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689E5" w14:textId="0AB06A07" w:rsidR="009F1F08" w:rsidRDefault="00D213B8" w:rsidP="00E7546C">
      <w:pPr>
        <w:jc w:val="center"/>
        <w:rPr>
          <w:rFonts w:ascii="Arial" w:hAnsi="Arial" w:cs="Arial"/>
          <w:b/>
          <w:noProof/>
          <w:color w:val="1F497D"/>
          <w:sz w:val="36"/>
        </w:rPr>
      </w:pPr>
      <w:r>
        <w:rPr>
          <w:rFonts w:ascii="Arial" w:hAnsi="Arial" w:cs="Arial"/>
          <w:b/>
          <w:noProof/>
          <w:color w:val="1F497D"/>
          <w:sz w:val="36"/>
        </w:rPr>
        <w:drawing>
          <wp:anchor distT="0" distB="0" distL="114300" distR="114300" simplePos="0" relativeHeight="252226560" behindDoc="0" locked="0" layoutInCell="1" allowOverlap="1" wp14:anchorId="397A3B39" wp14:editId="30882BB8">
            <wp:simplePos x="0" y="0"/>
            <wp:positionH relativeFrom="margin">
              <wp:posOffset>4514215</wp:posOffset>
            </wp:positionH>
            <wp:positionV relativeFrom="paragraph">
              <wp:posOffset>-431800</wp:posOffset>
            </wp:positionV>
            <wp:extent cx="1997710" cy="1350645"/>
            <wp:effectExtent l="0" t="0" r="2540" b="1905"/>
            <wp:wrapNone/>
            <wp:docPr id="27" name="Picture 27" descr="C:\Users\CM16337\AppData\Local\Microsoft\Windows\INetCache\Content.MSO\3E2FF1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16337\AppData\Local\Microsoft\Windows\INetCache\Content.MSO\3E2FF101.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771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1F497D"/>
          <w:sz w:val="36"/>
        </w:rPr>
        <w:drawing>
          <wp:anchor distT="0" distB="0" distL="114300" distR="114300" simplePos="0" relativeHeight="252225536" behindDoc="0" locked="0" layoutInCell="1" allowOverlap="1" wp14:anchorId="797A55BC" wp14:editId="73020D1B">
            <wp:simplePos x="0" y="0"/>
            <wp:positionH relativeFrom="margin">
              <wp:posOffset>-352425</wp:posOffset>
            </wp:positionH>
            <wp:positionV relativeFrom="paragraph">
              <wp:posOffset>-346710</wp:posOffset>
            </wp:positionV>
            <wp:extent cx="1873250" cy="1265555"/>
            <wp:effectExtent l="0" t="0" r="0" b="0"/>
            <wp:wrapNone/>
            <wp:docPr id="4103" name="Picture 4103" descr="C:\Users\CM16337\AppData\Local\Microsoft\Windows\INetCache\Content.MSO\1793DB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16337\AppData\Local\Microsoft\Windows\INetCache\Content.MSO\1793DBB7.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325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1F497D"/>
          <w:sz w:val="36"/>
        </w:rPr>
        <w:drawing>
          <wp:inline distT="0" distB="0" distL="0" distR="0" wp14:anchorId="66CB9724" wp14:editId="4FBD81D1">
            <wp:extent cx="2841674" cy="1598379"/>
            <wp:effectExtent l="0" t="0" r="0" b="1905"/>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 name="charterca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1674" cy="1598379"/>
                    </a:xfrm>
                    <a:prstGeom prst="rect">
                      <a:avLst/>
                    </a:prstGeom>
                  </pic:spPr>
                </pic:pic>
              </a:graphicData>
            </a:graphic>
          </wp:inline>
        </w:drawing>
      </w:r>
    </w:p>
    <w:p w14:paraId="6D217AB0" w14:textId="77777777" w:rsidR="00FB4758" w:rsidRDefault="00FB4758" w:rsidP="00E7546C">
      <w:pPr>
        <w:jc w:val="center"/>
        <w:rPr>
          <w:rFonts w:ascii="Arial" w:hAnsi="Arial" w:cs="Arial"/>
          <w:b/>
          <w:noProof/>
          <w:color w:val="1F497D"/>
          <w:sz w:val="36"/>
        </w:rPr>
      </w:pPr>
    </w:p>
    <w:p w14:paraId="3727AB32" w14:textId="77777777" w:rsidR="00D213B8" w:rsidRPr="00E9330C" w:rsidRDefault="00D213B8" w:rsidP="00D213B8">
      <w:pPr>
        <w:jc w:val="center"/>
        <w:rPr>
          <w:rFonts w:ascii="Arial" w:hAnsi="Arial" w:cs="Arial"/>
          <w:b/>
          <w:sz w:val="36"/>
        </w:rPr>
      </w:pPr>
      <w:r w:rsidRPr="00E9330C">
        <w:rPr>
          <w:rFonts w:ascii="Arial" w:hAnsi="Arial" w:cs="Arial"/>
          <w:b/>
          <w:sz w:val="36"/>
        </w:rPr>
        <w:t>Roger Williams Medical Center</w:t>
      </w:r>
    </w:p>
    <w:p w14:paraId="07DF5D4E" w14:textId="77777777" w:rsidR="00D213B8" w:rsidRPr="00E9330C" w:rsidRDefault="00D213B8" w:rsidP="00D213B8">
      <w:pPr>
        <w:jc w:val="center"/>
        <w:rPr>
          <w:rFonts w:ascii="Arial" w:hAnsi="Arial" w:cs="Arial"/>
          <w:b/>
          <w:sz w:val="40"/>
        </w:rPr>
      </w:pPr>
      <w:r w:rsidRPr="00E9330C">
        <w:rPr>
          <w:rFonts w:ascii="Arial" w:hAnsi="Arial" w:cs="Arial"/>
          <w:b/>
          <w:sz w:val="36"/>
        </w:rPr>
        <w:t>Our Lady of Fatima Hospital</w:t>
      </w:r>
    </w:p>
    <w:p w14:paraId="7BC96CCD" w14:textId="77777777" w:rsidR="00E7546C" w:rsidRDefault="009F1F08" w:rsidP="00E7546C">
      <w:pPr>
        <w:jc w:val="center"/>
        <w:rPr>
          <w:rFonts w:ascii="Arial" w:hAnsi="Arial" w:cs="Arial"/>
          <w:b/>
          <w:sz w:val="36"/>
        </w:rPr>
      </w:pPr>
      <w:r>
        <w:rPr>
          <w:rFonts w:ascii="Arial" w:hAnsi="Arial" w:cs="Arial"/>
          <w:b/>
          <w:color w:val="1F497D"/>
          <w:sz w:val="36"/>
        </w:rPr>
        <w:br/>
      </w:r>
      <w:r w:rsidR="00E7546C" w:rsidRPr="00EA6B86">
        <w:rPr>
          <w:rFonts w:ascii="Arial" w:hAnsi="Arial" w:cs="Arial"/>
          <w:b/>
          <w:sz w:val="36"/>
        </w:rPr>
        <w:t>2019 Community Health Needs Assessment</w:t>
      </w:r>
    </w:p>
    <w:p w14:paraId="795FDE31" w14:textId="0D866C77" w:rsidR="00E7546C" w:rsidRPr="00EA6B86" w:rsidRDefault="00E9330C" w:rsidP="00E7546C">
      <w:pPr>
        <w:jc w:val="center"/>
        <w:rPr>
          <w:rFonts w:ascii="Arial" w:hAnsi="Arial" w:cs="Arial"/>
          <w:b/>
          <w:sz w:val="36"/>
        </w:rPr>
      </w:pPr>
      <w:r>
        <w:rPr>
          <w:rFonts w:ascii="Arial" w:hAnsi="Arial" w:cs="Arial"/>
          <w:b/>
          <w:noProof/>
          <w:color w:val="1F497D"/>
          <w:sz w:val="28"/>
        </w:rPr>
        <w:drawing>
          <wp:anchor distT="0" distB="0" distL="114300" distR="114300" simplePos="0" relativeHeight="251646976" behindDoc="0" locked="0" layoutInCell="1" allowOverlap="1" wp14:anchorId="41F370BE" wp14:editId="59CB82B7">
            <wp:simplePos x="0" y="0"/>
            <wp:positionH relativeFrom="margin">
              <wp:posOffset>-851535</wp:posOffset>
            </wp:positionH>
            <wp:positionV relativeFrom="margin">
              <wp:posOffset>3231515</wp:posOffset>
            </wp:positionV>
            <wp:extent cx="7423785" cy="265112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 Picture 7.jpg"/>
                    <pic:cNvPicPr/>
                  </pic:nvPicPr>
                  <pic:blipFill>
                    <a:blip r:embed="rId11">
                      <a:extLst>
                        <a:ext uri="{28A0092B-C50C-407E-A947-70E740481C1C}">
                          <a14:useLocalDpi xmlns:a14="http://schemas.microsoft.com/office/drawing/2010/main" val="0"/>
                        </a:ext>
                      </a:extLst>
                    </a:blip>
                    <a:stretch>
                      <a:fillRect/>
                    </a:stretch>
                  </pic:blipFill>
                  <pic:spPr>
                    <a:xfrm>
                      <a:off x="0" y="0"/>
                      <a:ext cx="7423785" cy="2651125"/>
                    </a:xfrm>
                    <a:prstGeom prst="rect">
                      <a:avLst/>
                    </a:prstGeom>
                  </pic:spPr>
                </pic:pic>
              </a:graphicData>
            </a:graphic>
            <wp14:sizeRelH relativeFrom="margin">
              <wp14:pctWidth>0</wp14:pctWidth>
            </wp14:sizeRelH>
            <wp14:sizeRelV relativeFrom="margin">
              <wp14:pctHeight>0</wp14:pctHeight>
            </wp14:sizeRelV>
          </wp:anchor>
        </w:drawing>
      </w:r>
      <w:r w:rsidR="00E7546C" w:rsidRPr="00EA6B86">
        <w:rPr>
          <w:rFonts w:ascii="Arial" w:hAnsi="Arial" w:cs="Arial"/>
          <w:b/>
          <w:sz w:val="36"/>
        </w:rPr>
        <w:t>Final Report</w:t>
      </w:r>
    </w:p>
    <w:p w14:paraId="03D4481E" w14:textId="2D5B04C9" w:rsidR="00B36A79" w:rsidRPr="00B36A79" w:rsidRDefault="00B36A79" w:rsidP="009F1F08">
      <w:pPr>
        <w:rPr>
          <w:rFonts w:ascii="Arial" w:hAnsi="Arial" w:cs="Arial"/>
          <w:b/>
          <w:color w:val="262626" w:themeColor="text1" w:themeTint="D9"/>
          <w:sz w:val="28"/>
        </w:rPr>
      </w:pPr>
    </w:p>
    <w:p w14:paraId="551B5BC4" w14:textId="45E6F1CD" w:rsidR="00ED53C3" w:rsidRDefault="00ED53C3" w:rsidP="00ED53C3">
      <w:pPr>
        <w:jc w:val="center"/>
        <w:rPr>
          <w:rFonts w:ascii="Arial" w:hAnsi="Arial" w:cs="Arial"/>
          <w:b/>
          <w:color w:val="1F497D"/>
          <w:sz w:val="32"/>
        </w:rPr>
      </w:pPr>
    </w:p>
    <w:p w14:paraId="25D7F9BA" w14:textId="1E38F2CD" w:rsidR="00ED53C3" w:rsidRDefault="00ED53C3">
      <w:pPr>
        <w:rPr>
          <w:rFonts w:ascii="Arial" w:hAnsi="Arial" w:cs="Arial"/>
          <w:b/>
          <w:color w:val="1F497D"/>
          <w:sz w:val="32"/>
        </w:rPr>
      </w:pPr>
    </w:p>
    <w:p w14:paraId="749D2751" w14:textId="77777777" w:rsidR="00FB4758" w:rsidRDefault="00FB4758">
      <w:pPr>
        <w:rPr>
          <w:rFonts w:ascii="Arial" w:hAnsi="Arial" w:cs="Arial"/>
          <w:b/>
          <w:color w:val="1F497D"/>
          <w:sz w:val="32"/>
        </w:rPr>
      </w:pPr>
      <w:r>
        <w:rPr>
          <w:rFonts w:ascii="Arial" w:hAnsi="Arial" w:cs="Arial"/>
          <w:b/>
          <w:color w:val="1F497D"/>
          <w:sz w:val="32"/>
        </w:rPr>
        <w:br w:type="page"/>
      </w:r>
    </w:p>
    <w:p w14:paraId="69A37E3E" w14:textId="7B0E74A0" w:rsidR="00053FF9" w:rsidRDefault="00E9652C">
      <w:pPr>
        <w:pStyle w:val="NoSpacing"/>
      </w:pPr>
      <w:r>
        <w:rPr>
          <w:rFonts w:ascii="Arial" w:hAnsi="Arial" w:cs="Arial"/>
          <w:b/>
          <w:color w:val="1F497D"/>
          <w:sz w:val="32"/>
        </w:rPr>
        <w:lastRenderedPageBreak/>
        <w:t>Table of Contents</w:t>
      </w:r>
    </w:p>
    <w:p w14:paraId="402F1299" w14:textId="77777777" w:rsidR="00053FF9" w:rsidRDefault="00053FF9">
      <w:pPr>
        <w:pStyle w:val="NoSpacing"/>
      </w:pPr>
    </w:p>
    <w:tbl>
      <w:tblPr>
        <w:tblStyle w:val="TableGrid"/>
        <w:tblW w:w="9463" w:type="dxa"/>
        <w:tblInd w:w="-90" w:type="dxa"/>
        <w:tblBorders>
          <w:left w:val="none" w:sz="0" w:space="0" w:color="auto"/>
          <w:right w:val="none" w:sz="0" w:space="0" w:color="auto"/>
          <w:insideV w:val="none" w:sz="0" w:space="0" w:color="auto"/>
        </w:tblBorders>
        <w:tblLook w:val="04A0" w:firstRow="1" w:lastRow="0" w:firstColumn="1" w:lastColumn="0" w:noHBand="0" w:noVBand="1"/>
      </w:tblPr>
      <w:tblGrid>
        <w:gridCol w:w="8638"/>
        <w:gridCol w:w="825"/>
      </w:tblGrid>
      <w:tr w:rsidR="00D3173C" w14:paraId="526A46B2" w14:textId="77777777" w:rsidTr="00D3173C">
        <w:trPr>
          <w:trHeight w:val="331"/>
        </w:trPr>
        <w:tc>
          <w:tcPr>
            <w:tcW w:w="8638" w:type="dxa"/>
            <w:tcBorders>
              <w:bottom w:val="single" w:sz="4" w:space="0" w:color="auto"/>
            </w:tcBorders>
            <w:vAlign w:val="center"/>
          </w:tcPr>
          <w:p w14:paraId="6001A401" w14:textId="77777777" w:rsidR="00D3173C" w:rsidRDefault="00D3173C" w:rsidP="00D3173C">
            <w:pPr>
              <w:pStyle w:val="NoSpacing"/>
              <w:spacing w:line="276" w:lineRule="auto"/>
              <w:rPr>
                <w:rFonts w:ascii="Arial" w:hAnsi="Arial" w:cs="Arial"/>
                <w:b/>
              </w:rPr>
            </w:pPr>
            <w:r>
              <w:rPr>
                <w:rFonts w:ascii="Arial" w:hAnsi="Arial" w:cs="Arial"/>
                <w:b/>
              </w:rPr>
              <w:t>Our Commitment to Community Health</w:t>
            </w:r>
          </w:p>
        </w:tc>
        <w:tc>
          <w:tcPr>
            <w:tcW w:w="825" w:type="dxa"/>
            <w:tcBorders>
              <w:bottom w:val="single" w:sz="4" w:space="0" w:color="auto"/>
            </w:tcBorders>
            <w:vAlign w:val="center"/>
          </w:tcPr>
          <w:p w14:paraId="39FDA330" w14:textId="77777777" w:rsidR="00D3173C" w:rsidRDefault="00D3173C" w:rsidP="00D3173C">
            <w:pPr>
              <w:pStyle w:val="NoSpacing"/>
              <w:spacing w:line="220" w:lineRule="exact"/>
              <w:jc w:val="right"/>
              <w:rPr>
                <w:rFonts w:ascii="Arial" w:hAnsi="Arial" w:cs="Arial"/>
                <w:b/>
              </w:rPr>
            </w:pPr>
            <w:r>
              <w:rPr>
                <w:rFonts w:ascii="Arial" w:hAnsi="Arial" w:cs="Arial"/>
                <w:b/>
              </w:rPr>
              <w:t>2</w:t>
            </w:r>
          </w:p>
        </w:tc>
      </w:tr>
      <w:tr w:rsidR="00D3173C" w14:paraId="2D237AF4" w14:textId="77777777" w:rsidTr="00D3173C">
        <w:trPr>
          <w:trHeight w:val="331"/>
        </w:trPr>
        <w:tc>
          <w:tcPr>
            <w:tcW w:w="8638" w:type="dxa"/>
            <w:tcBorders>
              <w:bottom w:val="single" w:sz="4" w:space="0" w:color="auto"/>
            </w:tcBorders>
            <w:vAlign w:val="center"/>
          </w:tcPr>
          <w:p w14:paraId="522707D5" w14:textId="77777777" w:rsidR="00D3173C" w:rsidRDefault="00D3173C" w:rsidP="00D3173C">
            <w:pPr>
              <w:pStyle w:val="NoSpacing"/>
              <w:spacing w:line="276" w:lineRule="auto"/>
              <w:rPr>
                <w:rFonts w:ascii="Arial" w:hAnsi="Arial" w:cs="Arial"/>
                <w:b/>
              </w:rPr>
            </w:pPr>
            <w:r>
              <w:rPr>
                <w:rFonts w:ascii="Arial" w:hAnsi="Arial" w:cs="Arial"/>
                <w:b/>
              </w:rPr>
              <w:t>Executive Summary</w:t>
            </w:r>
          </w:p>
        </w:tc>
        <w:tc>
          <w:tcPr>
            <w:tcW w:w="825" w:type="dxa"/>
            <w:tcBorders>
              <w:bottom w:val="single" w:sz="4" w:space="0" w:color="auto"/>
            </w:tcBorders>
            <w:vAlign w:val="center"/>
          </w:tcPr>
          <w:p w14:paraId="3E64692B" w14:textId="77777777" w:rsidR="00D3173C" w:rsidRDefault="00D3173C" w:rsidP="00D3173C">
            <w:pPr>
              <w:pStyle w:val="NoSpacing"/>
              <w:spacing w:line="220" w:lineRule="exact"/>
              <w:jc w:val="right"/>
              <w:rPr>
                <w:rFonts w:ascii="Arial" w:hAnsi="Arial" w:cs="Arial"/>
                <w:b/>
              </w:rPr>
            </w:pPr>
            <w:r>
              <w:rPr>
                <w:rFonts w:ascii="Arial" w:hAnsi="Arial" w:cs="Arial"/>
                <w:b/>
              </w:rPr>
              <w:t>3</w:t>
            </w:r>
          </w:p>
        </w:tc>
      </w:tr>
      <w:tr w:rsidR="00D3173C" w14:paraId="6EB87A4A" w14:textId="77777777" w:rsidTr="00D3173C">
        <w:trPr>
          <w:trHeight w:val="288"/>
        </w:trPr>
        <w:tc>
          <w:tcPr>
            <w:tcW w:w="8638" w:type="dxa"/>
            <w:tcBorders>
              <w:bottom w:val="nil"/>
            </w:tcBorders>
            <w:vAlign w:val="center"/>
          </w:tcPr>
          <w:p w14:paraId="45309E6F" w14:textId="77777777" w:rsidR="00D3173C" w:rsidRPr="00C74984" w:rsidRDefault="00D3173C" w:rsidP="00D3173C">
            <w:pPr>
              <w:pStyle w:val="NoSpacing"/>
              <w:spacing w:line="220" w:lineRule="exact"/>
              <w:ind w:left="342"/>
              <w:rPr>
                <w:rFonts w:ascii="Arial" w:hAnsi="Arial" w:cs="Arial"/>
              </w:rPr>
            </w:pPr>
            <w:r>
              <w:rPr>
                <w:rFonts w:ascii="Arial" w:hAnsi="Arial" w:cs="Arial"/>
              </w:rPr>
              <w:t>CHNA Leadership</w:t>
            </w:r>
          </w:p>
        </w:tc>
        <w:tc>
          <w:tcPr>
            <w:tcW w:w="825" w:type="dxa"/>
            <w:tcBorders>
              <w:bottom w:val="nil"/>
            </w:tcBorders>
            <w:vAlign w:val="center"/>
          </w:tcPr>
          <w:p w14:paraId="753AE036" w14:textId="77777777" w:rsidR="00D3173C" w:rsidRPr="006F209E" w:rsidRDefault="00D3173C" w:rsidP="00D3173C">
            <w:pPr>
              <w:pStyle w:val="NoSpacing"/>
              <w:spacing w:line="220" w:lineRule="exact"/>
              <w:ind w:left="342"/>
              <w:jc w:val="right"/>
              <w:rPr>
                <w:rFonts w:ascii="Arial" w:hAnsi="Arial" w:cs="Arial"/>
              </w:rPr>
            </w:pPr>
            <w:r w:rsidRPr="006F209E">
              <w:rPr>
                <w:rFonts w:ascii="Arial" w:hAnsi="Arial" w:cs="Arial"/>
              </w:rPr>
              <w:t>3</w:t>
            </w:r>
          </w:p>
        </w:tc>
      </w:tr>
      <w:tr w:rsidR="00D3173C" w14:paraId="2452D944" w14:textId="77777777" w:rsidTr="00D3173C">
        <w:trPr>
          <w:trHeight w:val="288"/>
        </w:trPr>
        <w:tc>
          <w:tcPr>
            <w:tcW w:w="8638" w:type="dxa"/>
            <w:tcBorders>
              <w:top w:val="nil"/>
              <w:bottom w:val="nil"/>
            </w:tcBorders>
            <w:vAlign w:val="center"/>
          </w:tcPr>
          <w:p w14:paraId="363860B2" w14:textId="77777777" w:rsidR="00D3173C" w:rsidRPr="00C74984" w:rsidRDefault="00D3173C" w:rsidP="00D3173C">
            <w:pPr>
              <w:pStyle w:val="NoSpacing"/>
              <w:spacing w:line="220" w:lineRule="exact"/>
              <w:ind w:left="342"/>
              <w:rPr>
                <w:rFonts w:ascii="Arial" w:hAnsi="Arial" w:cs="Arial"/>
              </w:rPr>
            </w:pPr>
            <w:r>
              <w:rPr>
                <w:rFonts w:ascii="Arial" w:hAnsi="Arial" w:cs="Arial"/>
              </w:rPr>
              <w:t>Service Area Description</w:t>
            </w:r>
          </w:p>
        </w:tc>
        <w:tc>
          <w:tcPr>
            <w:tcW w:w="825" w:type="dxa"/>
            <w:tcBorders>
              <w:top w:val="nil"/>
              <w:bottom w:val="nil"/>
            </w:tcBorders>
            <w:vAlign w:val="center"/>
          </w:tcPr>
          <w:p w14:paraId="2BE2513A" w14:textId="77777777" w:rsidR="00D3173C" w:rsidRPr="00A179D0" w:rsidRDefault="00D3173C" w:rsidP="00D3173C">
            <w:pPr>
              <w:pStyle w:val="NoSpacing"/>
              <w:spacing w:line="220" w:lineRule="exact"/>
              <w:jc w:val="right"/>
              <w:rPr>
                <w:rFonts w:ascii="Arial" w:hAnsi="Arial" w:cs="Arial"/>
              </w:rPr>
            </w:pPr>
            <w:r w:rsidRPr="00A179D0">
              <w:rPr>
                <w:rFonts w:ascii="Arial" w:hAnsi="Arial" w:cs="Arial"/>
              </w:rPr>
              <w:t>3</w:t>
            </w:r>
          </w:p>
        </w:tc>
      </w:tr>
      <w:tr w:rsidR="00D3173C" w14:paraId="5998F838" w14:textId="77777777" w:rsidTr="00D3173C">
        <w:trPr>
          <w:trHeight w:val="288"/>
        </w:trPr>
        <w:tc>
          <w:tcPr>
            <w:tcW w:w="8638" w:type="dxa"/>
            <w:tcBorders>
              <w:top w:val="nil"/>
              <w:bottom w:val="nil"/>
            </w:tcBorders>
            <w:vAlign w:val="center"/>
          </w:tcPr>
          <w:p w14:paraId="1965CC37" w14:textId="77777777" w:rsidR="00D3173C" w:rsidRDefault="00D3173C" w:rsidP="00D3173C">
            <w:pPr>
              <w:pStyle w:val="NoSpacing"/>
              <w:spacing w:line="220" w:lineRule="exact"/>
              <w:ind w:left="342"/>
              <w:rPr>
                <w:rFonts w:ascii="Arial" w:hAnsi="Arial" w:cs="Arial"/>
              </w:rPr>
            </w:pPr>
            <w:r>
              <w:rPr>
                <w:rFonts w:ascii="Arial" w:hAnsi="Arial" w:cs="Arial"/>
              </w:rPr>
              <w:t>CHNA Methodology</w:t>
            </w:r>
          </w:p>
        </w:tc>
        <w:tc>
          <w:tcPr>
            <w:tcW w:w="825" w:type="dxa"/>
            <w:tcBorders>
              <w:top w:val="nil"/>
              <w:bottom w:val="nil"/>
            </w:tcBorders>
            <w:vAlign w:val="center"/>
          </w:tcPr>
          <w:p w14:paraId="71580A88" w14:textId="77777777" w:rsidR="00D3173C" w:rsidRDefault="00D3173C" w:rsidP="00D3173C">
            <w:pPr>
              <w:pStyle w:val="NoSpacing"/>
              <w:spacing w:line="220" w:lineRule="exact"/>
              <w:jc w:val="right"/>
              <w:rPr>
                <w:rFonts w:ascii="Arial" w:hAnsi="Arial" w:cs="Arial"/>
              </w:rPr>
            </w:pPr>
            <w:r>
              <w:rPr>
                <w:rFonts w:ascii="Arial" w:hAnsi="Arial" w:cs="Arial"/>
              </w:rPr>
              <w:t>3</w:t>
            </w:r>
          </w:p>
        </w:tc>
      </w:tr>
      <w:tr w:rsidR="00D3173C" w14:paraId="6386F8B7" w14:textId="77777777" w:rsidTr="00D3173C">
        <w:trPr>
          <w:trHeight w:val="288"/>
        </w:trPr>
        <w:tc>
          <w:tcPr>
            <w:tcW w:w="8638" w:type="dxa"/>
            <w:tcBorders>
              <w:top w:val="nil"/>
              <w:bottom w:val="nil"/>
            </w:tcBorders>
            <w:vAlign w:val="center"/>
          </w:tcPr>
          <w:p w14:paraId="5C775D13" w14:textId="77777777" w:rsidR="00D3173C" w:rsidRDefault="00D3173C" w:rsidP="00D3173C">
            <w:pPr>
              <w:pStyle w:val="NoSpacing"/>
              <w:spacing w:line="220" w:lineRule="exact"/>
              <w:ind w:left="342"/>
              <w:rPr>
                <w:rFonts w:ascii="Arial" w:hAnsi="Arial" w:cs="Arial"/>
              </w:rPr>
            </w:pPr>
            <w:r>
              <w:rPr>
                <w:rFonts w:ascii="Arial" w:hAnsi="Arial" w:cs="Arial"/>
              </w:rPr>
              <w:t>Community Engagement</w:t>
            </w:r>
          </w:p>
        </w:tc>
        <w:tc>
          <w:tcPr>
            <w:tcW w:w="825" w:type="dxa"/>
            <w:tcBorders>
              <w:top w:val="nil"/>
              <w:bottom w:val="nil"/>
            </w:tcBorders>
            <w:vAlign w:val="center"/>
          </w:tcPr>
          <w:p w14:paraId="6A3A8ED9" w14:textId="77777777" w:rsidR="00D3173C" w:rsidRDefault="00D3173C" w:rsidP="00D3173C">
            <w:pPr>
              <w:pStyle w:val="NoSpacing"/>
              <w:spacing w:line="220" w:lineRule="exact"/>
              <w:jc w:val="right"/>
              <w:rPr>
                <w:rFonts w:ascii="Arial" w:hAnsi="Arial" w:cs="Arial"/>
              </w:rPr>
            </w:pPr>
            <w:r>
              <w:rPr>
                <w:rFonts w:ascii="Arial" w:hAnsi="Arial" w:cs="Arial"/>
              </w:rPr>
              <w:t>4</w:t>
            </w:r>
          </w:p>
        </w:tc>
      </w:tr>
      <w:tr w:rsidR="00D3173C" w14:paraId="22D34DE9" w14:textId="77777777" w:rsidTr="00D3173C">
        <w:trPr>
          <w:trHeight w:val="288"/>
        </w:trPr>
        <w:tc>
          <w:tcPr>
            <w:tcW w:w="8638" w:type="dxa"/>
            <w:tcBorders>
              <w:top w:val="nil"/>
              <w:bottom w:val="nil"/>
            </w:tcBorders>
            <w:vAlign w:val="center"/>
          </w:tcPr>
          <w:p w14:paraId="4C00752C" w14:textId="77777777" w:rsidR="00D3173C" w:rsidRDefault="00D3173C" w:rsidP="00D3173C">
            <w:pPr>
              <w:pStyle w:val="NoSpacing"/>
              <w:spacing w:line="220" w:lineRule="exact"/>
              <w:ind w:left="342"/>
              <w:rPr>
                <w:rFonts w:ascii="Arial" w:hAnsi="Arial" w:cs="Arial"/>
              </w:rPr>
            </w:pPr>
            <w:r>
              <w:rPr>
                <w:rFonts w:ascii="Arial" w:hAnsi="Arial" w:cs="Arial"/>
              </w:rPr>
              <w:t>Summary Findings</w:t>
            </w:r>
          </w:p>
        </w:tc>
        <w:tc>
          <w:tcPr>
            <w:tcW w:w="825" w:type="dxa"/>
            <w:tcBorders>
              <w:top w:val="nil"/>
              <w:bottom w:val="nil"/>
            </w:tcBorders>
            <w:vAlign w:val="center"/>
          </w:tcPr>
          <w:p w14:paraId="489BFA04" w14:textId="77777777" w:rsidR="00D3173C" w:rsidRDefault="00D3173C" w:rsidP="00D3173C">
            <w:pPr>
              <w:pStyle w:val="NoSpacing"/>
              <w:spacing w:line="220" w:lineRule="exact"/>
              <w:jc w:val="right"/>
              <w:rPr>
                <w:rFonts w:ascii="Arial" w:hAnsi="Arial" w:cs="Arial"/>
              </w:rPr>
            </w:pPr>
            <w:r>
              <w:rPr>
                <w:rFonts w:ascii="Arial" w:hAnsi="Arial" w:cs="Arial"/>
              </w:rPr>
              <w:t>4</w:t>
            </w:r>
          </w:p>
        </w:tc>
      </w:tr>
      <w:tr w:rsidR="00D3173C" w14:paraId="2E893562" w14:textId="77777777" w:rsidTr="00D3173C">
        <w:trPr>
          <w:trHeight w:val="288"/>
        </w:trPr>
        <w:tc>
          <w:tcPr>
            <w:tcW w:w="8638" w:type="dxa"/>
            <w:tcBorders>
              <w:top w:val="nil"/>
              <w:bottom w:val="nil"/>
            </w:tcBorders>
            <w:vAlign w:val="center"/>
          </w:tcPr>
          <w:p w14:paraId="1F60B10C" w14:textId="77777777" w:rsidR="00D3173C" w:rsidRDefault="00D3173C" w:rsidP="00D3173C">
            <w:pPr>
              <w:pStyle w:val="NoSpacing"/>
              <w:spacing w:line="220" w:lineRule="exact"/>
              <w:ind w:left="342"/>
              <w:rPr>
                <w:rFonts w:ascii="Arial" w:hAnsi="Arial" w:cs="Arial"/>
              </w:rPr>
            </w:pPr>
            <w:r>
              <w:rPr>
                <w:rFonts w:ascii="Arial" w:hAnsi="Arial" w:cs="Arial"/>
              </w:rPr>
              <w:t>Community Health Priorities</w:t>
            </w:r>
          </w:p>
        </w:tc>
        <w:tc>
          <w:tcPr>
            <w:tcW w:w="825" w:type="dxa"/>
            <w:tcBorders>
              <w:top w:val="nil"/>
              <w:bottom w:val="nil"/>
            </w:tcBorders>
            <w:vAlign w:val="center"/>
          </w:tcPr>
          <w:p w14:paraId="5B74E52F" w14:textId="77777777" w:rsidR="00D3173C" w:rsidRDefault="00D3173C" w:rsidP="00D3173C">
            <w:pPr>
              <w:pStyle w:val="NoSpacing"/>
              <w:spacing w:line="220" w:lineRule="exact"/>
              <w:jc w:val="right"/>
              <w:rPr>
                <w:rFonts w:ascii="Arial" w:hAnsi="Arial" w:cs="Arial"/>
              </w:rPr>
            </w:pPr>
            <w:r>
              <w:rPr>
                <w:rFonts w:ascii="Arial" w:hAnsi="Arial" w:cs="Arial"/>
              </w:rPr>
              <w:t>6</w:t>
            </w:r>
          </w:p>
        </w:tc>
      </w:tr>
      <w:tr w:rsidR="00D3173C" w14:paraId="490B0E55" w14:textId="77777777" w:rsidTr="00D3173C">
        <w:trPr>
          <w:trHeight w:val="288"/>
        </w:trPr>
        <w:tc>
          <w:tcPr>
            <w:tcW w:w="8638" w:type="dxa"/>
            <w:tcBorders>
              <w:top w:val="nil"/>
              <w:bottom w:val="single" w:sz="4" w:space="0" w:color="auto"/>
            </w:tcBorders>
            <w:vAlign w:val="center"/>
          </w:tcPr>
          <w:p w14:paraId="60D1CD5C" w14:textId="77777777" w:rsidR="00D3173C" w:rsidRPr="006F209E" w:rsidRDefault="00D3173C" w:rsidP="00D3173C">
            <w:pPr>
              <w:pStyle w:val="NoSpacing"/>
              <w:spacing w:line="220" w:lineRule="exact"/>
              <w:rPr>
                <w:rFonts w:ascii="Arial" w:hAnsi="Arial" w:cs="Arial"/>
              </w:rPr>
            </w:pPr>
            <w:r>
              <w:rPr>
                <w:rFonts w:ascii="Arial" w:hAnsi="Arial" w:cs="Arial"/>
              </w:rPr>
              <w:t xml:space="preserve">      Board Approval</w:t>
            </w:r>
          </w:p>
        </w:tc>
        <w:tc>
          <w:tcPr>
            <w:tcW w:w="825" w:type="dxa"/>
            <w:tcBorders>
              <w:top w:val="nil"/>
              <w:bottom w:val="single" w:sz="4" w:space="0" w:color="auto"/>
            </w:tcBorders>
            <w:vAlign w:val="center"/>
          </w:tcPr>
          <w:p w14:paraId="6BC03DAD" w14:textId="77777777" w:rsidR="00D3173C" w:rsidRDefault="00D3173C" w:rsidP="00D3173C">
            <w:pPr>
              <w:pStyle w:val="NoSpacing"/>
              <w:spacing w:line="220" w:lineRule="exact"/>
              <w:jc w:val="right"/>
              <w:rPr>
                <w:rFonts w:ascii="Arial" w:hAnsi="Arial" w:cs="Arial"/>
              </w:rPr>
            </w:pPr>
            <w:r>
              <w:rPr>
                <w:rFonts w:ascii="Arial" w:hAnsi="Arial" w:cs="Arial"/>
              </w:rPr>
              <w:t>6</w:t>
            </w:r>
          </w:p>
        </w:tc>
      </w:tr>
      <w:tr w:rsidR="00D3173C" w14:paraId="61A18CF8" w14:textId="77777777" w:rsidTr="00D3173C">
        <w:trPr>
          <w:trHeight w:val="331"/>
        </w:trPr>
        <w:tc>
          <w:tcPr>
            <w:tcW w:w="8638" w:type="dxa"/>
            <w:tcBorders>
              <w:top w:val="nil"/>
              <w:bottom w:val="single" w:sz="4" w:space="0" w:color="auto"/>
            </w:tcBorders>
            <w:vAlign w:val="center"/>
          </w:tcPr>
          <w:p w14:paraId="4831AFB7" w14:textId="77777777" w:rsidR="00D3173C" w:rsidRPr="00E11187" w:rsidRDefault="00D3173C" w:rsidP="00D3173C">
            <w:pPr>
              <w:pStyle w:val="NoSpacing"/>
              <w:spacing w:line="276" w:lineRule="auto"/>
              <w:rPr>
                <w:rFonts w:ascii="Arial" w:hAnsi="Arial" w:cs="Arial"/>
                <w:b/>
              </w:rPr>
            </w:pPr>
            <w:r w:rsidRPr="00E11187">
              <w:rPr>
                <w:rFonts w:ascii="Arial" w:hAnsi="Arial" w:cs="Arial"/>
                <w:b/>
              </w:rPr>
              <w:t xml:space="preserve">   Full Report of CHNA Findings</w:t>
            </w:r>
          </w:p>
        </w:tc>
        <w:tc>
          <w:tcPr>
            <w:tcW w:w="825" w:type="dxa"/>
            <w:tcBorders>
              <w:top w:val="nil"/>
              <w:bottom w:val="single" w:sz="4" w:space="0" w:color="auto"/>
            </w:tcBorders>
            <w:vAlign w:val="center"/>
          </w:tcPr>
          <w:p w14:paraId="352EDB58" w14:textId="77777777" w:rsidR="00D3173C" w:rsidRDefault="00D3173C" w:rsidP="00D3173C">
            <w:pPr>
              <w:pStyle w:val="NoSpacing"/>
              <w:spacing w:line="220" w:lineRule="exact"/>
              <w:jc w:val="right"/>
              <w:rPr>
                <w:rFonts w:ascii="Arial" w:hAnsi="Arial" w:cs="Arial"/>
                <w:b/>
              </w:rPr>
            </w:pPr>
            <w:r>
              <w:rPr>
                <w:rFonts w:ascii="Arial" w:hAnsi="Arial" w:cs="Arial"/>
                <w:b/>
              </w:rPr>
              <w:t>7</w:t>
            </w:r>
          </w:p>
        </w:tc>
      </w:tr>
      <w:tr w:rsidR="00D3173C" w14:paraId="1B3A6F9C" w14:textId="77777777" w:rsidTr="00D3173C">
        <w:trPr>
          <w:trHeight w:val="331"/>
        </w:trPr>
        <w:tc>
          <w:tcPr>
            <w:tcW w:w="8638" w:type="dxa"/>
            <w:tcBorders>
              <w:top w:val="nil"/>
              <w:bottom w:val="single" w:sz="4" w:space="0" w:color="auto"/>
            </w:tcBorders>
            <w:vAlign w:val="center"/>
          </w:tcPr>
          <w:p w14:paraId="0DA9E34F" w14:textId="47FF0254" w:rsidR="00D3173C" w:rsidRPr="00E11187" w:rsidRDefault="00D3173C" w:rsidP="00D3173C">
            <w:pPr>
              <w:pStyle w:val="NoSpacing"/>
              <w:spacing w:line="276" w:lineRule="auto"/>
              <w:rPr>
                <w:rFonts w:ascii="Arial" w:hAnsi="Arial" w:cs="Arial"/>
                <w:b/>
              </w:rPr>
            </w:pPr>
            <w:r w:rsidRPr="00E11187">
              <w:rPr>
                <w:rFonts w:ascii="Arial" w:hAnsi="Arial" w:cs="Arial"/>
                <w:b/>
              </w:rPr>
              <w:t xml:space="preserve">   The </w:t>
            </w:r>
            <w:r>
              <w:rPr>
                <w:rFonts w:ascii="Arial" w:hAnsi="Arial" w:cs="Arial"/>
                <w:b/>
              </w:rPr>
              <w:t xml:space="preserve">CharterCARE </w:t>
            </w:r>
            <w:r w:rsidRPr="00E11187">
              <w:rPr>
                <w:rFonts w:ascii="Arial" w:hAnsi="Arial" w:cs="Arial"/>
                <w:b/>
              </w:rPr>
              <w:t>Service Area</w:t>
            </w:r>
          </w:p>
        </w:tc>
        <w:tc>
          <w:tcPr>
            <w:tcW w:w="825" w:type="dxa"/>
            <w:tcBorders>
              <w:top w:val="nil"/>
              <w:bottom w:val="single" w:sz="4" w:space="0" w:color="auto"/>
            </w:tcBorders>
            <w:vAlign w:val="center"/>
          </w:tcPr>
          <w:p w14:paraId="4981FFAD" w14:textId="77777777" w:rsidR="00D3173C" w:rsidRDefault="00D3173C" w:rsidP="00D3173C">
            <w:pPr>
              <w:pStyle w:val="NoSpacing"/>
              <w:spacing w:line="220" w:lineRule="exact"/>
              <w:jc w:val="right"/>
              <w:rPr>
                <w:rFonts w:ascii="Arial" w:hAnsi="Arial" w:cs="Arial"/>
                <w:b/>
              </w:rPr>
            </w:pPr>
            <w:r>
              <w:rPr>
                <w:rFonts w:ascii="Arial" w:hAnsi="Arial" w:cs="Arial"/>
                <w:b/>
              </w:rPr>
              <w:t>8</w:t>
            </w:r>
          </w:p>
        </w:tc>
      </w:tr>
      <w:tr w:rsidR="00D3173C" w14:paraId="617F8C0E" w14:textId="77777777" w:rsidTr="00D3173C">
        <w:trPr>
          <w:trHeight w:val="331"/>
        </w:trPr>
        <w:tc>
          <w:tcPr>
            <w:tcW w:w="8638" w:type="dxa"/>
            <w:tcBorders>
              <w:top w:val="single" w:sz="4" w:space="0" w:color="auto"/>
              <w:bottom w:val="single" w:sz="4" w:space="0" w:color="auto"/>
            </w:tcBorders>
            <w:vAlign w:val="center"/>
          </w:tcPr>
          <w:p w14:paraId="2BD86C65" w14:textId="77777777" w:rsidR="00D3173C" w:rsidRPr="008E18D8" w:rsidRDefault="00D3173C" w:rsidP="00D3173C">
            <w:pPr>
              <w:pStyle w:val="NoSpacing"/>
              <w:spacing w:line="276" w:lineRule="auto"/>
              <w:rPr>
                <w:rFonts w:ascii="Arial" w:hAnsi="Arial" w:cs="Arial"/>
                <w:b/>
              </w:rPr>
            </w:pPr>
            <w:r w:rsidRPr="00C10791">
              <w:rPr>
                <w:rFonts w:ascii="Arial" w:hAnsi="Arial" w:cs="Arial"/>
                <w:b/>
              </w:rPr>
              <w:t xml:space="preserve">   Demographic </w:t>
            </w:r>
            <w:r>
              <w:rPr>
                <w:rFonts w:ascii="Arial" w:hAnsi="Arial" w:cs="Arial"/>
                <w:b/>
              </w:rPr>
              <w:t>Analysis</w:t>
            </w:r>
          </w:p>
        </w:tc>
        <w:tc>
          <w:tcPr>
            <w:tcW w:w="825" w:type="dxa"/>
            <w:tcBorders>
              <w:top w:val="single" w:sz="4" w:space="0" w:color="auto"/>
              <w:bottom w:val="single" w:sz="4" w:space="0" w:color="auto"/>
            </w:tcBorders>
            <w:vAlign w:val="center"/>
          </w:tcPr>
          <w:p w14:paraId="28C3256D" w14:textId="77777777" w:rsidR="00D3173C" w:rsidRDefault="00D3173C" w:rsidP="00D3173C">
            <w:pPr>
              <w:pStyle w:val="NoSpacing"/>
              <w:spacing w:line="220" w:lineRule="exact"/>
              <w:jc w:val="right"/>
              <w:rPr>
                <w:rFonts w:ascii="Arial" w:hAnsi="Arial" w:cs="Arial"/>
                <w:b/>
              </w:rPr>
            </w:pPr>
            <w:r>
              <w:rPr>
                <w:rFonts w:ascii="Arial" w:hAnsi="Arial" w:cs="Arial"/>
                <w:b/>
              </w:rPr>
              <w:t>9</w:t>
            </w:r>
          </w:p>
        </w:tc>
      </w:tr>
      <w:tr w:rsidR="00D3173C" w:rsidRPr="00E11187" w14:paraId="6E3DA6B5" w14:textId="77777777" w:rsidTr="00D3173C">
        <w:trPr>
          <w:trHeight w:val="288"/>
        </w:trPr>
        <w:tc>
          <w:tcPr>
            <w:tcW w:w="8638" w:type="dxa"/>
            <w:tcBorders>
              <w:top w:val="single" w:sz="4" w:space="0" w:color="auto"/>
              <w:bottom w:val="nil"/>
            </w:tcBorders>
            <w:vAlign w:val="center"/>
          </w:tcPr>
          <w:p w14:paraId="752CDD88" w14:textId="77777777" w:rsidR="00D3173C" w:rsidRPr="00E11187" w:rsidRDefault="00D3173C" w:rsidP="00D3173C">
            <w:pPr>
              <w:pStyle w:val="NoSpacing"/>
              <w:spacing w:line="276" w:lineRule="auto"/>
              <w:rPr>
                <w:rFonts w:ascii="Arial" w:hAnsi="Arial" w:cs="Arial"/>
              </w:rPr>
            </w:pPr>
            <w:r w:rsidRPr="00E11187">
              <w:rPr>
                <w:rFonts w:ascii="Arial" w:hAnsi="Arial" w:cs="Arial"/>
              </w:rPr>
              <w:t xml:space="preserve">     County Comparisons</w:t>
            </w:r>
          </w:p>
        </w:tc>
        <w:tc>
          <w:tcPr>
            <w:tcW w:w="825" w:type="dxa"/>
            <w:tcBorders>
              <w:top w:val="single" w:sz="4" w:space="0" w:color="auto"/>
              <w:bottom w:val="nil"/>
            </w:tcBorders>
            <w:vAlign w:val="center"/>
          </w:tcPr>
          <w:p w14:paraId="553BB28D" w14:textId="77777777" w:rsidR="00D3173C" w:rsidRDefault="00D3173C" w:rsidP="00D3173C">
            <w:pPr>
              <w:pStyle w:val="NoSpacing"/>
              <w:spacing w:line="220" w:lineRule="exact"/>
              <w:jc w:val="right"/>
              <w:rPr>
                <w:rFonts w:ascii="Arial" w:hAnsi="Arial" w:cs="Arial"/>
              </w:rPr>
            </w:pPr>
            <w:r>
              <w:rPr>
                <w:rFonts w:ascii="Arial" w:hAnsi="Arial" w:cs="Arial"/>
              </w:rPr>
              <w:t>9</w:t>
            </w:r>
          </w:p>
        </w:tc>
      </w:tr>
      <w:tr w:rsidR="00D3173C" w14:paraId="3B14D960" w14:textId="77777777" w:rsidTr="00D3173C">
        <w:trPr>
          <w:trHeight w:val="288"/>
        </w:trPr>
        <w:tc>
          <w:tcPr>
            <w:tcW w:w="8638" w:type="dxa"/>
            <w:tcBorders>
              <w:top w:val="nil"/>
              <w:bottom w:val="single" w:sz="4" w:space="0" w:color="auto"/>
            </w:tcBorders>
            <w:vAlign w:val="center"/>
          </w:tcPr>
          <w:p w14:paraId="4E3165A3" w14:textId="77777777" w:rsidR="00D3173C" w:rsidRPr="00E11187" w:rsidRDefault="00D3173C" w:rsidP="00D3173C">
            <w:pPr>
              <w:pStyle w:val="NoSpacing"/>
              <w:spacing w:line="276" w:lineRule="auto"/>
              <w:rPr>
                <w:rFonts w:ascii="Arial" w:hAnsi="Arial" w:cs="Arial"/>
              </w:rPr>
            </w:pPr>
            <w:r>
              <w:rPr>
                <w:rFonts w:ascii="Arial" w:hAnsi="Arial" w:cs="Arial"/>
                <w:b/>
              </w:rPr>
              <w:t xml:space="preserve">     </w:t>
            </w:r>
            <w:r w:rsidRPr="00E11187">
              <w:rPr>
                <w:rFonts w:ascii="Arial" w:hAnsi="Arial" w:cs="Arial"/>
              </w:rPr>
              <w:t>Service Area Zip Code Analysis</w:t>
            </w:r>
          </w:p>
        </w:tc>
        <w:tc>
          <w:tcPr>
            <w:tcW w:w="825" w:type="dxa"/>
            <w:tcBorders>
              <w:top w:val="nil"/>
              <w:bottom w:val="single" w:sz="4" w:space="0" w:color="auto"/>
            </w:tcBorders>
            <w:vAlign w:val="center"/>
          </w:tcPr>
          <w:p w14:paraId="58151008" w14:textId="77777777" w:rsidR="00D3173C" w:rsidRDefault="00D3173C" w:rsidP="00D3173C">
            <w:pPr>
              <w:pStyle w:val="NoSpacing"/>
              <w:spacing w:line="220" w:lineRule="exact"/>
              <w:jc w:val="right"/>
              <w:rPr>
                <w:rFonts w:ascii="Arial" w:hAnsi="Arial" w:cs="Arial"/>
              </w:rPr>
            </w:pPr>
            <w:r>
              <w:rPr>
                <w:rFonts w:ascii="Arial" w:hAnsi="Arial" w:cs="Arial"/>
              </w:rPr>
              <w:t>18</w:t>
            </w:r>
          </w:p>
        </w:tc>
      </w:tr>
      <w:tr w:rsidR="00D3173C" w14:paraId="1B0DAA35" w14:textId="77777777" w:rsidTr="00D3173C">
        <w:trPr>
          <w:trHeight w:val="331"/>
        </w:trPr>
        <w:tc>
          <w:tcPr>
            <w:tcW w:w="8638" w:type="dxa"/>
            <w:tcBorders>
              <w:top w:val="single" w:sz="4" w:space="0" w:color="auto"/>
              <w:bottom w:val="single" w:sz="4" w:space="0" w:color="auto"/>
            </w:tcBorders>
            <w:vAlign w:val="center"/>
          </w:tcPr>
          <w:p w14:paraId="29E402E1" w14:textId="77777777" w:rsidR="00D3173C" w:rsidRPr="008E18D8" w:rsidRDefault="00D3173C" w:rsidP="00D3173C">
            <w:pPr>
              <w:pStyle w:val="NoSpacing"/>
              <w:spacing w:line="276" w:lineRule="auto"/>
              <w:rPr>
                <w:rFonts w:ascii="Arial" w:hAnsi="Arial" w:cs="Arial"/>
                <w:b/>
              </w:rPr>
            </w:pPr>
            <w:r w:rsidRPr="00C10791">
              <w:rPr>
                <w:rFonts w:ascii="Arial" w:hAnsi="Arial" w:cs="Arial"/>
                <w:b/>
              </w:rPr>
              <w:t xml:space="preserve">   </w:t>
            </w:r>
            <w:r>
              <w:rPr>
                <w:rFonts w:ascii="Arial" w:hAnsi="Arial" w:cs="Arial"/>
                <w:b/>
              </w:rPr>
              <w:t xml:space="preserve">Statistical Analysis of </w:t>
            </w:r>
            <w:r w:rsidRPr="00C10791">
              <w:rPr>
                <w:rFonts w:ascii="Arial" w:hAnsi="Arial" w:cs="Arial"/>
                <w:b/>
              </w:rPr>
              <w:t>Health Indicators</w:t>
            </w:r>
          </w:p>
        </w:tc>
        <w:tc>
          <w:tcPr>
            <w:tcW w:w="825" w:type="dxa"/>
            <w:tcBorders>
              <w:top w:val="single" w:sz="4" w:space="0" w:color="auto"/>
              <w:bottom w:val="single" w:sz="4" w:space="0" w:color="auto"/>
            </w:tcBorders>
            <w:vAlign w:val="center"/>
          </w:tcPr>
          <w:p w14:paraId="2B4F44C3" w14:textId="77777777" w:rsidR="00D3173C" w:rsidRDefault="00D3173C" w:rsidP="00D3173C">
            <w:pPr>
              <w:pStyle w:val="NoSpacing"/>
              <w:spacing w:line="220" w:lineRule="exact"/>
              <w:jc w:val="right"/>
              <w:rPr>
                <w:rFonts w:ascii="Arial" w:hAnsi="Arial" w:cs="Arial"/>
                <w:b/>
              </w:rPr>
            </w:pPr>
            <w:r>
              <w:rPr>
                <w:rFonts w:ascii="Arial" w:hAnsi="Arial" w:cs="Arial"/>
                <w:b/>
              </w:rPr>
              <w:t>20</w:t>
            </w:r>
          </w:p>
        </w:tc>
      </w:tr>
      <w:tr w:rsidR="00D3173C" w14:paraId="24CD0006" w14:textId="77777777" w:rsidTr="00D3173C">
        <w:trPr>
          <w:trHeight w:val="288"/>
        </w:trPr>
        <w:tc>
          <w:tcPr>
            <w:tcW w:w="8638" w:type="dxa"/>
            <w:tcBorders>
              <w:bottom w:val="nil"/>
            </w:tcBorders>
            <w:vAlign w:val="center"/>
          </w:tcPr>
          <w:p w14:paraId="76478406" w14:textId="77777777" w:rsidR="00D3173C" w:rsidRPr="008E18D8" w:rsidRDefault="00D3173C" w:rsidP="00D3173C">
            <w:pPr>
              <w:pStyle w:val="NoSpacing"/>
              <w:spacing w:line="276" w:lineRule="auto"/>
              <w:ind w:left="342"/>
              <w:rPr>
                <w:rFonts w:ascii="Arial" w:hAnsi="Arial" w:cs="Arial"/>
              </w:rPr>
            </w:pPr>
            <w:r>
              <w:rPr>
                <w:rFonts w:ascii="Arial" w:hAnsi="Arial" w:cs="Arial"/>
              </w:rPr>
              <w:t>Access to Healthcare</w:t>
            </w:r>
          </w:p>
        </w:tc>
        <w:tc>
          <w:tcPr>
            <w:tcW w:w="825" w:type="dxa"/>
            <w:tcBorders>
              <w:bottom w:val="nil"/>
            </w:tcBorders>
            <w:vAlign w:val="center"/>
          </w:tcPr>
          <w:p w14:paraId="30A0D30A" w14:textId="77777777" w:rsidR="00D3173C" w:rsidRDefault="00D3173C" w:rsidP="00D3173C">
            <w:pPr>
              <w:pStyle w:val="NoSpacing"/>
              <w:spacing w:line="220" w:lineRule="exact"/>
              <w:ind w:left="342"/>
              <w:jc w:val="right"/>
              <w:rPr>
                <w:rFonts w:ascii="Arial" w:hAnsi="Arial" w:cs="Arial"/>
              </w:rPr>
            </w:pPr>
            <w:r>
              <w:rPr>
                <w:rFonts w:ascii="Arial" w:hAnsi="Arial" w:cs="Arial"/>
              </w:rPr>
              <w:t>21</w:t>
            </w:r>
          </w:p>
        </w:tc>
      </w:tr>
      <w:tr w:rsidR="00D3173C" w14:paraId="327DE4BF" w14:textId="77777777" w:rsidTr="00D3173C">
        <w:trPr>
          <w:trHeight w:val="288"/>
        </w:trPr>
        <w:tc>
          <w:tcPr>
            <w:tcW w:w="8638" w:type="dxa"/>
            <w:tcBorders>
              <w:top w:val="nil"/>
              <w:bottom w:val="nil"/>
            </w:tcBorders>
            <w:vAlign w:val="center"/>
          </w:tcPr>
          <w:p w14:paraId="6786B467" w14:textId="77777777" w:rsidR="00D3173C" w:rsidRPr="008E18D8" w:rsidRDefault="00D3173C" w:rsidP="00D3173C">
            <w:pPr>
              <w:pStyle w:val="NoSpacing"/>
              <w:spacing w:line="276" w:lineRule="auto"/>
              <w:ind w:left="342"/>
              <w:rPr>
                <w:rFonts w:ascii="Arial" w:hAnsi="Arial" w:cs="Arial"/>
              </w:rPr>
            </w:pPr>
            <w:r>
              <w:rPr>
                <w:rFonts w:ascii="Arial" w:hAnsi="Arial" w:cs="Arial"/>
              </w:rPr>
              <w:t>Overall Health Status</w:t>
            </w:r>
          </w:p>
        </w:tc>
        <w:tc>
          <w:tcPr>
            <w:tcW w:w="825" w:type="dxa"/>
            <w:tcBorders>
              <w:top w:val="nil"/>
              <w:bottom w:val="nil"/>
            </w:tcBorders>
            <w:vAlign w:val="center"/>
          </w:tcPr>
          <w:p w14:paraId="35C3C589" w14:textId="77777777" w:rsidR="00D3173C" w:rsidRDefault="00D3173C" w:rsidP="00D3173C">
            <w:pPr>
              <w:pStyle w:val="NoSpacing"/>
              <w:spacing w:line="220" w:lineRule="exact"/>
              <w:ind w:left="342"/>
              <w:jc w:val="right"/>
              <w:rPr>
                <w:rFonts w:ascii="Arial" w:hAnsi="Arial" w:cs="Arial"/>
              </w:rPr>
            </w:pPr>
            <w:r>
              <w:rPr>
                <w:rFonts w:ascii="Arial" w:hAnsi="Arial" w:cs="Arial"/>
              </w:rPr>
              <w:t>26</w:t>
            </w:r>
          </w:p>
        </w:tc>
      </w:tr>
      <w:tr w:rsidR="00D3173C" w14:paraId="1C9AE323" w14:textId="77777777" w:rsidTr="00D3173C">
        <w:trPr>
          <w:trHeight w:val="288"/>
        </w:trPr>
        <w:tc>
          <w:tcPr>
            <w:tcW w:w="8638" w:type="dxa"/>
            <w:tcBorders>
              <w:top w:val="nil"/>
              <w:bottom w:val="nil"/>
            </w:tcBorders>
            <w:vAlign w:val="center"/>
          </w:tcPr>
          <w:p w14:paraId="22BD5445" w14:textId="77777777" w:rsidR="00D3173C" w:rsidRPr="008E18D8" w:rsidRDefault="00D3173C" w:rsidP="00D3173C">
            <w:pPr>
              <w:pStyle w:val="NoSpacing"/>
              <w:spacing w:line="276" w:lineRule="auto"/>
              <w:ind w:left="342"/>
              <w:rPr>
                <w:rFonts w:ascii="Arial" w:hAnsi="Arial" w:cs="Arial"/>
              </w:rPr>
            </w:pPr>
            <w:r>
              <w:rPr>
                <w:rFonts w:ascii="Arial" w:hAnsi="Arial" w:cs="Arial"/>
              </w:rPr>
              <w:t>Health Behaviors</w:t>
            </w:r>
          </w:p>
        </w:tc>
        <w:tc>
          <w:tcPr>
            <w:tcW w:w="825" w:type="dxa"/>
            <w:tcBorders>
              <w:top w:val="nil"/>
              <w:bottom w:val="nil"/>
            </w:tcBorders>
            <w:vAlign w:val="center"/>
          </w:tcPr>
          <w:p w14:paraId="5456AF96" w14:textId="77777777" w:rsidR="00D3173C" w:rsidRDefault="00D3173C" w:rsidP="00D3173C">
            <w:pPr>
              <w:pStyle w:val="NoSpacing"/>
              <w:spacing w:line="220" w:lineRule="exact"/>
              <w:ind w:left="342"/>
              <w:jc w:val="right"/>
              <w:rPr>
                <w:rFonts w:ascii="Arial" w:hAnsi="Arial" w:cs="Arial"/>
              </w:rPr>
            </w:pPr>
            <w:r>
              <w:rPr>
                <w:rFonts w:ascii="Arial" w:hAnsi="Arial" w:cs="Arial"/>
              </w:rPr>
              <w:t>28</w:t>
            </w:r>
          </w:p>
        </w:tc>
      </w:tr>
      <w:tr w:rsidR="00D3173C" w14:paraId="584B9CFB" w14:textId="77777777" w:rsidTr="00D3173C">
        <w:trPr>
          <w:trHeight w:val="288"/>
        </w:trPr>
        <w:tc>
          <w:tcPr>
            <w:tcW w:w="8638" w:type="dxa"/>
            <w:tcBorders>
              <w:top w:val="nil"/>
              <w:bottom w:val="nil"/>
            </w:tcBorders>
            <w:vAlign w:val="center"/>
          </w:tcPr>
          <w:p w14:paraId="7D0880CA" w14:textId="77777777" w:rsidR="00D3173C" w:rsidRPr="008E18D8" w:rsidRDefault="00D3173C" w:rsidP="00D3173C">
            <w:pPr>
              <w:pStyle w:val="NoSpacing"/>
              <w:spacing w:line="276" w:lineRule="auto"/>
              <w:ind w:left="342"/>
              <w:rPr>
                <w:rFonts w:ascii="Arial" w:hAnsi="Arial" w:cs="Arial"/>
              </w:rPr>
            </w:pPr>
            <w:r>
              <w:rPr>
                <w:rFonts w:ascii="Arial" w:hAnsi="Arial" w:cs="Arial"/>
              </w:rPr>
              <w:t>Mortality</w:t>
            </w:r>
          </w:p>
        </w:tc>
        <w:tc>
          <w:tcPr>
            <w:tcW w:w="825" w:type="dxa"/>
            <w:tcBorders>
              <w:top w:val="nil"/>
              <w:bottom w:val="nil"/>
            </w:tcBorders>
            <w:vAlign w:val="center"/>
          </w:tcPr>
          <w:p w14:paraId="4A41C5BC" w14:textId="77777777" w:rsidR="00D3173C" w:rsidRDefault="00D3173C" w:rsidP="00D3173C">
            <w:pPr>
              <w:pStyle w:val="NoSpacing"/>
              <w:spacing w:line="220" w:lineRule="exact"/>
              <w:ind w:left="342"/>
              <w:jc w:val="right"/>
              <w:rPr>
                <w:rFonts w:ascii="Arial" w:hAnsi="Arial" w:cs="Arial"/>
              </w:rPr>
            </w:pPr>
            <w:r>
              <w:rPr>
                <w:rFonts w:ascii="Arial" w:hAnsi="Arial" w:cs="Arial"/>
              </w:rPr>
              <w:t>32</w:t>
            </w:r>
          </w:p>
        </w:tc>
      </w:tr>
      <w:tr w:rsidR="00D3173C" w14:paraId="54D3F719" w14:textId="77777777" w:rsidTr="00D3173C">
        <w:trPr>
          <w:trHeight w:val="288"/>
        </w:trPr>
        <w:tc>
          <w:tcPr>
            <w:tcW w:w="8638" w:type="dxa"/>
            <w:tcBorders>
              <w:top w:val="nil"/>
              <w:bottom w:val="nil"/>
            </w:tcBorders>
            <w:vAlign w:val="center"/>
          </w:tcPr>
          <w:p w14:paraId="67D2214C" w14:textId="77777777" w:rsidR="00D3173C" w:rsidRPr="008E18D8" w:rsidRDefault="00D3173C" w:rsidP="00D3173C">
            <w:pPr>
              <w:pStyle w:val="NoSpacing"/>
              <w:spacing w:line="276" w:lineRule="auto"/>
              <w:ind w:left="342"/>
              <w:rPr>
                <w:rFonts w:ascii="Arial" w:hAnsi="Arial" w:cs="Arial"/>
              </w:rPr>
            </w:pPr>
            <w:r>
              <w:rPr>
                <w:rFonts w:ascii="Arial" w:hAnsi="Arial" w:cs="Arial"/>
              </w:rPr>
              <w:t>Chronic Diseases</w:t>
            </w:r>
          </w:p>
        </w:tc>
        <w:tc>
          <w:tcPr>
            <w:tcW w:w="825" w:type="dxa"/>
            <w:tcBorders>
              <w:top w:val="nil"/>
              <w:bottom w:val="nil"/>
            </w:tcBorders>
            <w:vAlign w:val="center"/>
          </w:tcPr>
          <w:p w14:paraId="035451D4" w14:textId="77777777" w:rsidR="00D3173C" w:rsidRDefault="00D3173C" w:rsidP="00D3173C">
            <w:pPr>
              <w:pStyle w:val="NoSpacing"/>
              <w:spacing w:line="220" w:lineRule="exact"/>
              <w:ind w:left="342"/>
              <w:jc w:val="right"/>
              <w:rPr>
                <w:rFonts w:ascii="Arial" w:hAnsi="Arial" w:cs="Arial"/>
              </w:rPr>
            </w:pPr>
            <w:r>
              <w:rPr>
                <w:rFonts w:ascii="Arial" w:hAnsi="Arial" w:cs="Arial"/>
              </w:rPr>
              <w:t>33</w:t>
            </w:r>
          </w:p>
        </w:tc>
      </w:tr>
      <w:tr w:rsidR="00D3173C" w14:paraId="22F53F03" w14:textId="77777777" w:rsidTr="00D3173C">
        <w:trPr>
          <w:trHeight w:val="288"/>
        </w:trPr>
        <w:tc>
          <w:tcPr>
            <w:tcW w:w="8638" w:type="dxa"/>
            <w:tcBorders>
              <w:top w:val="nil"/>
              <w:bottom w:val="nil"/>
            </w:tcBorders>
            <w:vAlign w:val="center"/>
          </w:tcPr>
          <w:p w14:paraId="62BB660E" w14:textId="77777777" w:rsidR="00D3173C" w:rsidRDefault="00D3173C" w:rsidP="00D3173C">
            <w:pPr>
              <w:pStyle w:val="NoSpacing"/>
              <w:spacing w:line="276" w:lineRule="auto"/>
              <w:ind w:left="342"/>
              <w:rPr>
                <w:rFonts w:ascii="Arial" w:hAnsi="Arial" w:cs="Arial"/>
              </w:rPr>
            </w:pPr>
            <w:r>
              <w:rPr>
                <w:rFonts w:ascii="Arial" w:hAnsi="Arial" w:cs="Arial"/>
              </w:rPr>
              <w:t>Senior Health</w:t>
            </w:r>
          </w:p>
        </w:tc>
        <w:tc>
          <w:tcPr>
            <w:tcW w:w="825" w:type="dxa"/>
            <w:tcBorders>
              <w:top w:val="nil"/>
              <w:bottom w:val="nil"/>
            </w:tcBorders>
            <w:vAlign w:val="center"/>
          </w:tcPr>
          <w:p w14:paraId="4A470E1D" w14:textId="77777777" w:rsidR="00D3173C" w:rsidRDefault="00D3173C" w:rsidP="00D3173C">
            <w:pPr>
              <w:pStyle w:val="NoSpacing"/>
              <w:spacing w:line="220" w:lineRule="exact"/>
              <w:ind w:left="342"/>
              <w:jc w:val="right"/>
              <w:rPr>
                <w:rFonts w:ascii="Arial" w:hAnsi="Arial" w:cs="Arial"/>
              </w:rPr>
            </w:pPr>
            <w:r>
              <w:rPr>
                <w:rFonts w:ascii="Arial" w:hAnsi="Arial" w:cs="Arial"/>
              </w:rPr>
              <w:t>42</w:t>
            </w:r>
          </w:p>
        </w:tc>
      </w:tr>
      <w:tr w:rsidR="00D3173C" w14:paraId="305F7C21" w14:textId="77777777" w:rsidTr="00D3173C">
        <w:trPr>
          <w:trHeight w:val="288"/>
        </w:trPr>
        <w:tc>
          <w:tcPr>
            <w:tcW w:w="8638" w:type="dxa"/>
            <w:tcBorders>
              <w:top w:val="nil"/>
              <w:bottom w:val="nil"/>
            </w:tcBorders>
            <w:vAlign w:val="center"/>
          </w:tcPr>
          <w:p w14:paraId="357F0CB7" w14:textId="77777777" w:rsidR="00D3173C" w:rsidRDefault="00D3173C" w:rsidP="00D3173C">
            <w:pPr>
              <w:pStyle w:val="NoSpacing"/>
              <w:spacing w:line="276" w:lineRule="auto"/>
              <w:ind w:left="342"/>
              <w:rPr>
                <w:rFonts w:ascii="Arial" w:hAnsi="Arial" w:cs="Arial"/>
              </w:rPr>
            </w:pPr>
            <w:r>
              <w:rPr>
                <w:rFonts w:ascii="Arial" w:hAnsi="Arial" w:cs="Arial"/>
              </w:rPr>
              <w:t>Behavioral Health</w:t>
            </w:r>
          </w:p>
        </w:tc>
        <w:tc>
          <w:tcPr>
            <w:tcW w:w="825" w:type="dxa"/>
            <w:tcBorders>
              <w:top w:val="nil"/>
              <w:bottom w:val="nil"/>
            </w:tcBorders>
            <w:vAlign w:val="center"/>
          </w:tcPr>
          <w:p w14:paraId="66178BEA" w14:textId="77777777" w:rsidR="00D3173C" w:rsidRDefault="00D3173C" w:rsidP="00D3173C">
            <w:pPr>
              <w:pStyle w:val="NoSpacing"/>
              <w:spacing w:line="220" w:lineRule="exact"/>
              <w:ind w:left="342"/>
              <w:jc w:val="right"/>
              <w:rPr>
                <w:rFonts w:ascii="Arial" w:hAnsi="Arial" w:cs="Arial"/>
              </w:rPr>
            </w:pPr>
            <w:r>
              <w:rPr>
                <w:rFonts w:ascii="Arial" w:hAnsi="Arial" w:cs="Arial"/>
              </w:rPr>
              <w:t>45</w:t>
            </w:r>
          </w:p>
        </w:tc>
      </w:tr>
      <w:tr w:rsidR="00D3173C" w14:paraId="61534650" w14:textId="77777777" w:rsidTr="00D3173C">
        <w:trPr>
          <w:trHeight w:val="288"/>
        </w:trPr>
        <w:tc>
          <w:tcPr>
            <w:tcW w:w="8638" w:type="dxa"/>
            <w:tcBorders>
              <w:top w:val="nil"/>
              <w:bottom w:val="nil"/>
            </w:tcBorders>
            <w:vAlign w:val="center"/>
          </w:tcPr>
          <w:p w14:paraId="5A29DBF2" w14:textId="77777777" w:rsidR="00D3173C" w:rsidRPr="008E18D8" w:rsidRDefault="00D3173C" w:rsidP="00D3173C">
            <w:pPr>
              <w:pStyle w:val="NoSpacing"/>
              <w:spacing w:line="276" w:lineRule="auto"/>
              <w:ind w:left="342"/>
              <w:rPr>
                <w:rFonts w:ascii="Arial" w:hAnsi="Arial" w:cs="Arial"/>
              </w:rPr>
            </w:pPr>
            <w:r>
              <w:rPr>
                <w:rFonts w:ascii="Arial" w:hAnsi="Arial" w:cs="Arial"/>
              </w:rPr>
              <w:t>Maternal and Child Health</w:t>
            </w:r>
          </w:p>
        </w:tc>
        <w:tc>
          <w:tcPr>
            <w:tcW w:w="825" w:type="dxa"/>
            <w:tcBorders>
              <w:top w:val="nil"/>
              <w:bottom w:val="nil"/>
            </w:tcBorders>
            <w:vAlign w:val="center"/>
          </w:tcPr>
          <w:p w14:paraId="12E7CA94" w14:textId="77777777" w:rsidR="00D3173C" w:rsidRDefault="00D3173C" w:rsidP="00D3173C">
            <w:pPr>
              <w:pStyle w:val="NoSpacing"/>
              <w:spacing w:line="220" w:lineRule="exact"/>
              <w:ind w:left="342"/>
              <w:jc w:val="right"/>
              <w:rPr>
                <w:rFonts w:ascii="Arial" w:hAnsi="Arial" w:cs="Arial"/>
              </w:rPr>
            </w:pPr>
            <w:r>
              <w:rPr>
                <w:rFonts w:ascii="Arial" w:hAnsi="Arial" w:cs="Arial"/>
              </w:rPr>
              <w:t>55</w:t>
            </w:r>
          </w:p>
        </w:tc>
      </w:tr>
      <w:tr w:rsidR="00D3173C" w14:paraId="24A8D420" w14:textId="77777777" w:rsidTr="00D3173C">
        <w:trPr>
          <w:trHeight w:val="288"/>
        </w:trPr>
        <w:tc>
          <w:tcPr>
            <w:tcW w:w="8638" w:type="dxa"/>
            <w:tcBorders>
              <w:top w:val="nil"/>
              <w:bottom w:val="nil"/>
            </w:tcBorders>
            <w:vAlign w:val="center"/>
          </w:tcPr>
          <w:p w14:paraId="52BD4DE4" w14:textId="77777777" w:rsidR="00D3173C" w:rsidRPr="008E18D8" w:rsidRDefault="00D3173C" w:rsidP="00D3173C">
            <w:pPr>
              <w:pStyle w:val="NoSpacing"/>
              <w:spacing w:line="276" w:lineRule="auto"/>
              <w:ind w:left="342"/>
              <w:rPr>
                <w:rFonts w:ascii="Arial" w:hAnsi="Arial" w:cs="Arial"/>
              </w:rPr>
            </w:pPr>
            <w:r>
              <w:rPr>
                <w:rFonts w:ascii="Arial" w:hAnsi="Arial" w:cs="Arial"/>
              </w:rPr>
              <w:t>Reportable Diseases</w:t>
            </w:r>
          </w:p>
        </w:tc>
        <w:tc>
          <w:tcPr>
            <w:tcW w:w="825" w:type="dxa"/>
            <w:tcBorders>
              <w:top w:val="nil"/>
              <w:bottom w:val="nil"/>
            </w:tcBorders>
            <w:vAlign w:val="center"/>
          </w:tcPr>
          <w:p w14:paraId="43621412" w14:textId="77777777" w:rsidR="00D3173C" w:rsidRDefault="00D3173C" w:rsidP="00D3173C">
            <w:pPr>
              <w:pStyle w:val="NoSpacing"/>
              <w:spacing w:line="220" w:lineRule="exact"/>
              <w:ind w:left="342"/>
              <w:jc w:val="right"/>
              <w:rPr>
                <w:rFonts w:ascii="Arial" w:hAnsi="Arial" w:cs="Arial"/>
              </w:rPr>
            </w:pPr>
            <w:r>
              <w:rPr>
                <w:rFonts w:ascii="Arial" w:hAnsi="Arial" w:cs="Arial"/>
              </w:rPr>
              <w:t>60</w:t>
            </w:r>
          </w:p>
        </w:tc>
      </w:tr>
      <w:tr w:rsidR="00D3173C" w14:paraId="611FBFB5" w14:textId="77777777" w:rsidTr="00D3173C">
        <w:trPr>
          <w:trHeight w:val="331"/>
        </w:trPr>
        <w:tc>
          <w:tcPr>
            <w:tcW w:w="8638" w:type="dxa"/>
            <w:vAlign w:val="center"/>
          </w:tcPr>
          <w:p w14:paraId="7BDEA471" w14:textId="77777777" w:rsidR="00D3173C" w:rsidRDefault="00D3173C" w:rsidP="00D3173C">
            <w:pPr>
              <w:pStyle w:val="NoSpacing"/>
              <w:spacing w:line="220" w:lineRule="exact"/>
              <w:rPr>
                <w:rFonts w:ascii="Arial" w:hAnsi="Arial" w:cs="Arial"/>
                <w:b/>
              </w:rPr>
            </w:pPr>
            <w:r>
              <w:rPr>
                <w:rFonts w:ascii="Arial" w:hAnsi="Arial" w:cs="Arial"/>
                <w:b/>
              </w:rPr>
              <w:t>Key Informant Survey Results</w:t>
            </w:r>
          </w:p>
        </w:tc>
        <w:tc>
          <w:tcPr>
            <w:tcW w:w="825" w:type="dxa"/>
            <w:vAlign w:val="center"/>
          </w:tcPr>
          <w:p w14:paraId="27577492" w14:textId="77777777" w:rsidR="00D3173C" w:rsidRDefault="00D3173C" w:rsidP="00D3173C">
            <w:pPr>
              <w:pStyle w:val="NoSpacing"/>
              <w:spacing w:line="220" w:lineRule="exact"/>
              <w:jc w:val="right"/>
              <w:rPr>
                <w:rFonts w:ascii="Arial" w:hAnsi="Arial" w:cs="Arial"/>
                <w:b/>
              </w:rPr>
            </w:pPr>
            <w:r>
              <w:rPr>
                <w:rFonts w:ascii="Arial" w:hAnsi="Arial" w:cs="Arial"/>
                <w:b/>
              </w:rPr>
              <w:t>63</w:t>
            </w:r>
          </w:p>
        </w:tc>
      </w:tr>
      <w:tr w:rsidR="00D3173C" w14:paraId="055D09A6" w14:textId="77777777" w:rsidTr="00D3173C">
        <w:trPr>
          <w:trHeight w:val="331"/>
        </w:trPr>
        <w:tc>
          <w:tcPr>
            <w:tcW w:w="8638" w:type="dxa"/>
            <w:vAlign w:val="center"/>
          </w:tcPr>
          <w:p w14:paraId="1A0A6536" w14:textId="77777777" w:rsidR="00D3173C" w:rsidRDefault="00D3173C" w:rsidP="00D3173C">
            <w:pPr>
              <w:pStyle w:val="NoSpacing"/>
              <w:spacing w:line="220" w:lineRule="exact"/>
              <w:rPr>
                <w:rFonts w:ascii="Arial" w:hAnsi="Arial" w:cs="Arial"/>
                <w:b/>
              </w:rPr>
            </w:pPr>
            <w:r>
              <w:rPr>
                <w:rFonts w:ascii="Arial" w:hAnsi="Arial" w:cs="Arial"/>
                <w:b/>
              </w:rPr>
              <w:t>Community Partner Forum Summary</w:t>
            </w:r>
          </w:p>
        </w:tc>
        <w:tc>
          <w:tcPr>
            <w:tcW w:w="825" w:type="dxa"/>
            <w:vAlign w:val="center"/>
          </w:tcPr>
          <w:p w14:paraId="1BD99605" w14:textId="77777777" w:rsidR="00D3173C" w:rsidRDefault="00D3173C" w:rsidP="00D3173C">
            <w:pPr>
              <w:pStyle w:val="NoSpacing"/>
              <w:spacing w:line="220" w:lineRule="exact"/>
              <w:jc w:val="right"/>
              <w:rPr>
                <w:rFonts w:ascii="Arial" w:hAnsi="Arial" w:cs="Arial"/>
                <w:b/>
              </w:rPr>
            </w:pPr>
            <w:r>
              <w:rPr>
                <w:rFonts w:ascii="Arial" w:hAnsi="Arial" w:cs="Arial"/>
                <w:b/>
              </w:rPr>
              <w:t>75</w:t>
            </w:r>
          </w:p>
        </w:tc>
      </w:tr>
      <w:tr w:rsidR="00D3173C" w14:paraId="22335BF7" w14:textId="77777777" w:rsidTr="00D3173C">
        <w:trPr>
          <w:trHeight w:val="331"/>
        </w:trPr>
        <w:tc>
          <w:tcPr>
            <w:tcW w:w="8638" w:type="dxa"/>
            <w:vAlign w:val="center"/>
          </w:tcPr>
          <w:p w14:paraId="5D47D1E3" w14:textId="77777777" w:rsidR="00D3173C" w:rsidRPr="008E18D8" w:rsidRDefault="00D3173C" w:rsidP="00D3173C">
            <w:pPr>
              <w:pStyle w:val="NoSpacing"/>
              <w:spacing w:line="220" w:lineRule="exact"/>
              <w:rPr>
                <w:rFonts w:ascii="Arial" w:hAnsi="Arial" w:cs="Arial"/>
                <w:b/>
              </w:rPr>
            </w:pPr>
            <w:r w:rsidRPr="00C10791">
              <w:rPr>
                <w:rFonts w:ascii="Arial" w:hAnsi="Arial" w:cs="Arial"/>
                <w:b/>
              </w:rPr>
              <w:t>Evaluation of Impact from 2016-19 CHNA Implementation Plan</w:t>
            </w:r>
          </w:p>
        </w:tc>
        <w:tc>
          <w:tcPr>
            <w:tcW w:w="825" w:type="dxa"/>
            <w:vAlign w:val="center"/>
          </w:tcPr>
          <w:p w14:paraId="274BCE3A" w14:textId="77777777" w:rsidR="00D3173C" w:rsidRDefault="00D3173C" w:rsidP="00D3173C">
            <w:pPr>
              <w:pStyle w:val="NoSpacing"/>
              <w:spacing w:line="220" w:lineRule="exact"/>
              <w:jc w:val="right"/>
              <w:rPr>
                <w:rFonts w:ascii="Arial" w:hAnsi="Arial" w:cs="Arial"/>
                <w:b/>
              </w:rPr>
            </w:pPr>
            <w:r>
              <w:rPr>
                <w:rFonts w:ascii="Arial" w:hAnsi="Arial" w:cs="Arial"/>
                <w:b/>
              </w:rPr>
              <w:t>78</w:t>
            </w:r>
          </w:p>
        </w:tc>
      </w:tr>
      <w:tr w:rsidR="00D3173C" w14:paraId="17427AC5" w14:textId="77777777" w:rsidTr="00D3173C">
        <w:trPr>
          <w:trHeight w:val="331"/>
        </w:trPr>
        <w:tc>
          <w:tcPr>
            <w:tcW w:w="8638" w:type="dxa"/>
            <w:vAlign w:val="center"/>
          </w:tcPr>
          <w:p w14:paraId="275BE4DB" w14:textId="77777777" w:rsidR="00D3173C" w:rsidRPr="008E18D8" w:rsidRDefault="00D3173C" w:rsidP="00D3173C">
            <w:pPr>
              <w:pStyle w:val="NoSpacing"/>
              <w:spacing w:line="220" w:lineRule="exact"/>
              <w:rPr>
                <w:rFonts w:ascii="Arial" w:hAnsi="Arial" w:cs="Arial"/>
                <w:b/>
              </w:rPr>
            </w:pPr>
            <w:r>
              <w:rPr>
                <w:rFonts w:ascii="Arial" w:hAnsi="Arial" w:cs="Arial"/>
                <w:b/>
              </w:rPr>
              <w:t>Prioritization Process and Identified Priority Areas</w:t>
            </w:r>
          </w:p>
        </w:tc>
        <w:tc>
          <w:tcPr>
            <w:tcW w:w="825" w:type="dxa"/>
            <w:vAlign w:val="center"/>
          </w:tcPr>
          <w:p w14:paraId="0B675C09" w14:textId="77777777" w:rsidR="00D3173C" w:rsidRDefault="00D3173C" w:rsidP="00D3173C">
            <w:pPr>
              <w:pStyle w:val="NoSpacing"/>
              <w:spacing w:line="220" w:lineRule="exact"/>
              <w:jc w:val="right"/>
              <w:rPr>
                <w:rFonts w:ascii="Arial" w:hAnsi="Arial" w:cs="Arial"/>
                <w:b/>
              </w:rPr>
            </w:pPr>
            <w:r>
              <w:rPr>
                <w:rFonts w:ascii="Arial" w:hAnsi="Arial" w:cs="Arial"/>
                <w:b/>
              </w:rPr>
              <w:t>80</w:t>
            </w:r>
          </w:p>
        </w:tc>
      </w:tr>
      <w:tr w:rsidR="00D3173C" w14:paraId="0B4844CF" w14:textId="77777777" w:rsidTr="00D3173C">
        <w:trPr>
          <w:trHeight w:val="331"/>
        </w:trPr>
        <w:tc>
          <w:tcPr>
            <w:tcW w:w="8638" w:type="dxa"/>
            <w:vAlign w:val="center"/>
          </w:tcPr>
          <w:p w14:paraId="6C6CA590" w14:textId="77777777" w:rsidR="00D3173C" w:rsidRPr="008E18D8" w:rsidRDefault="00D3173C" w:rsidP="00D3173C">
            <w:pPr>
              <w:pStyle w:val="NoSpacing"/>
              <w:spacing w:line="220" w:lineRule="exact"/>
              <w:rPr>
                <w:rFonts w:ascii="Arial" w:hAnsi="Arial" w:cs="Arial"/>
                <w:b/>
              </w:rPr>
            </w:pPr>
            <w:r w:rsidRPr="008E18D8">
              <w:rPr>
                <w:rFonts w:ascii="Arial" w:hAnsi="Arial" w:cs="Arial"/>
                <w:b/>
              </w:rPr>
              <w:t>Appendix A: Secondary Data References</w:t>
            </w:r>
          </w:p>
        </w:tc>
        <w:tc>
          <w:tcPr>
            <w:tcW w:w="825" w:type="dxa"/>
            <w:vAlign w:val="center"/>
          </w:tcPr>
          <w:p w14:paraId="1F1888E4" w14:textId="77777777" w:rsidR="00D3173C" w:rsidRDefault="00D3173C" w:rsidP="00D3173C">
            <w:pPr>
              <w:pStyle w:val="NoSpacing"/>
              <w:spacing w:line="220" w:lineRule="exact"/>
              <w:jc w:val="right"/>
              <w:rPr>
                <w:rFonts w:ascii="Arial" w:hAnsi="Arial" w:cs="Arial"/>
                <w:b/>
              </w:rPr>
            </w:pPr>
            <w:r>
              <w:rPr>
                <w:rFonts w:ascii="Arial" w:hAnsi="Arial" w:cs="Arial"/>
                <w:b/>
              </w:rPr>
              <w:t>81</w:t>
            </w:r>
          </w:p>
        </w:tc>
      </w:tr>
      <w:tr w:rsidR="00D3173C" w14:paraId="5DD74724" w14:textId="77777777" w:rsidTr="00D3173C">
        <w:trPr>
          <w:trHeight w:val="331"/>
        </w:trPr>
        <w:tc>
          <w:tcPr>
            <w:tcW w:w="8638" w:type="dxa"/>
            <w:vAlign w:val="center"/>
          </w:tcPr>
          <w:p w14:paraId="6E847297" w14:textId="77777777" w:rsidR="00D3173C" w:rsidRDefault="00D3173C" w:rsidP="00D3173C">
            <w:pPr>
              <w:pStyle w:val="NoSpacing"/>
              <w:spacing w:line="220" w:lineRule="exact"/>
              <w:rPr>
                <w:rFonts w:ascii="Arial" w:hAnsi="Arial" w:cs="Arial"/>
                <w:b/>
              </w:rPr>
            </w:pPr>
            <w:r>
              <w:rPr>
                <w:rFonts w:ascii="Arial" w:hAnsi="Arial" w:cs="Arial"/>
                <w:b/>
              </w:rPr>
              <w:t>Appendix B: Key Informant Survey Participants</w:t>
            </w:r>
          </w:p>
        </w:tc>
        <w:tc>
          <w:tcPr>
            <w:tcW w:w="825" w:type="dxa"/>
            <w:vAlign w:val="center"/>
          </w:tcPr>
          <w:p w14:paraId="6A2D104D" w14:textId="77777777" w:rsidR="00D3173C" w:rsidRDefault="00D3173C" w:rsidP="00D3173C">
            <w:pPr>
              <w:pStyle w:val="NoSpacing"/>
              <w:spacing w:line="220" w:lineRule="exact"/>
              <w:jc w:val="right"/>
              <w:rPr>
                <w:rFonts w:ascii="Arial" w:hAnsi="Arial" w:cs="Arial"/>
                <w:b/>
              </w:rPr>
            </w:pPr>
            <w:r>
              <w:rPr>
                <w:rFonts w:ascii="Arial" w:hAnsi="Arial" w:cs="Arial"/>
                <w:b/>
              </w:rPr>
              <w:t>83</w:t>
            </w:r>
          </w:p>
        </w:tc>
      </w:tr>
      <w:tr w:rsidR="00D3173C" w14:paraId="133492FB" w14:textId="77777777" w:rsidTr="00D3173C">
        <w:trPr>
          <w:trHeight w:val="331"/>
        </w:trPr>
        <w:tc>
          <w:tcPr>
            <w:tcW w:w="8638" w:type="dxa"/>
            <w:vAlign w:val="center"/>
          </w:tcPr>
          <w:p w14:paraId="26D122DF" w14:textId="77777777" w:rsidR="00D3173C" w:rsidRPr="008E18D8" w:rsidRDefault="00D3173C" w:rsidP="00D3173C">
            <w:pPr>
              <w:pStyle w:val="NoSpacing"/>
              <w:spacing w:line="220" w:lineRule="exact"/>
              <w:rPr>
                <w:rFonts w:ascii="Arial" w:hAnsi="Arial" w:cs="Arial"/>
                <w:b/>
              </w:rPr>
            </w:pPr>
            <w:r>
              <w:rPr>
                <w:rFonts w:ascii="Arial" w:hAnsi="Arial" w:cs="Arial"/>
                <w:b/>
              </w:rPr>
              <w:t>Appendix C: Community Partner Forum Participants</w:t>
            </w:r>
          </w:p>
        </w:tc>
        <w:tc>
          <w:tcPr>
            <w:tcW w:w="825" w:type="dxa"/>
            <w:vAlign w:val="center"/>
          </w:tcPr>
          <w:p w14:paraId="403382FA" w14:textId="77777777" w:rsidR="00D3173C" w:rsidRDefault="00D3173C" w:rsidP="00D3173C">
            <w:pPr>
              <w:pStyle w:val="NoSpacing"/>
              <w:spacing w:line="220" w:lineRule="exact"/>
              <w:jc w:val="right"/>
              <w:rPr>
                <w:rFonts w:ascii="Arial" w:hAnsi="Arial" w:cs="Arial"/>
                <w:b/>
              </w:rPr>
            </w:pPr>
            <w:r>
              <w:rPr>
                <w:rFonts w:ascii="Arial" w:hAnsi="Arial" w:cs="Arial"/>
                <w:b/>
              </w:rPr>
              <w:t>84</w:t>
            </w:r>
          </w:p>
        </w:tc>
      </w:tr>
    </w:tbl>
    <w:p w14:paraId="2CAD6E3D" w14:textId="77777777" w:rsidR="00053FF9" w:rsidRDefault="00E9652C">
      <w:pPr>
        <w:pStyle w:val="NoSpacing"/>
        <w:spacing w:line="276" w:lineRule="auto"/>
      </w:pPr>
      <w:r>
        <w:br w:type="page"/>
      </w:r>
    </w:p>
    <w:p w14:paraId="44BF6265" w14:textId="77777777" w:rsidR="00E9330C" w:rsidRPr="00FC19A4" w:rsidRDefault="00E9330C" w:rsidP="00E9330C">
      <w:pPr>
        <w:spacing w:after="0"/>
        <w:rPr>
          <w:rFonts w:ascii="Arial" w:hAnsi="Arial" w:cs="Arial"/>
          <w:b/>
          <w:color w:val="1F497D"/>
          <w:sz w:val="32"/>
        </w:rPr>
      </w:pPr>
      <w:r w:rsidRPr="00FC19A4">
        <w:rPr>
          <w:rFonts w:ascii="Arial" w:hAnsi="Arial" w:cs="Arial"/>
          <w:b/>
          <w:color w:val="1F497D"/>
          <w:sz w:val="32"/>
        </w:rPr>
        <w:lastRenderedPageBreak/>
        <w:t>Our Commitment to Community Health</w:t>
      </w:r>
    </w:p>
    <w:p w14:paraId="2DD2C160" w14:textId="77777777" w:rsidR="002D2553" w:rsidRDefault="002D2553" w:rsidP="002D2553">
      <w:pPr>
        <w:spacing w:after="0"/>
        <w:rPr>
          <w:rFonts w:ascii="Arial" w:hAnsi="Arial" w:cs="Arial"/>
        </w:rPr>
      </w:pPr>
    </w:p>
    <w:p w14:paraId="69C2E751" w14:textId="400CB7CD" w:rsidR="002D2553" w:rsidRPr="002D2553" w:rsidRDefault="002D2553" w:rsidP="002D2553">
      <w:pPr>
        <w:spacing w:after="0"/>
        <w:rPr>
          <w:rFonts w:ascii="Arial" w:hAnsi="Arial" w:cs="Arial"/>
        </w:rPr>
      </w:pPr>
      <w:r w:rsidRPr="002D2553">
        <w:rPr>
          <w:rFonts w:ascii="Arial" w:hAnsi="Arial" w:cs="Arial"/>
        </w:rPr>
        <w:t xml:space="preserve">CharterCARE Health Partners is a regional </w:t>
      </w:r>
      <w:r w:rsidR="001F17D2">
        <w:rPr>
          <w:rFonts w:ascii="Arial" w:hAnsi="Arial" w:cs="Arial"/>
        </w:rPr>
        <w:t>coordinated care health provider</w:t>
      </w:r>
      <w:r w:rsidRPr="002D2553">
        <w:rPr>
          <w:rFonts w:ascii="Arial" w:hAnsi="Arial" w:cs="Arial"/>
        </w:rPr>
        <w:t xml:space="preserve"> network</w:t>
      </w:r>
      <w:r w:rsidR="001F17D2">
        <w:rPr>
          <w:rFonts w:ascii="Arial" w:hAnsi="Arial" w:cs="Arial"/>
        </w:rPr>
        <w:t xml:space="preserve"> that includes </w:t>
      </w:r>
      <w:r w:rsidRPr="002D2553">
        <w:rPr>
          <w:rFonts w:ascii="Arial" w:hAnsi="Arial" w:cs="Arial"/>
        </w:rPr>
        <w:t>two acute care hospitals, Our Lady of Fatima Hospital and Roger Williams Medical Center. Our coordinated care model allows us to deliver services to patients at multiple levels of care, at the right time and place and at lower costs. This way of organizing and delivering health care services enables us to optimize population health management strategies in Rhode Island.</w:t>
      </w:r>
    </w:p>
    <w:p w14:paraId="7530EAF6" w14:textId="77777777" w:rsidR="002D2553" w:rsidRPr="002D2553" w:rsidRDefault="002D2553" w:rsidP="002D2553">
      <w:pPr>
        <w:spacing w:after="0"/>
        <w:rPr>
          <w:rFonts w:ascii="Arial" w:hAnsi="Arial" w:cs="Arial"/>
        </w:rPr>
      </w:pPr>
    </w:p>
    <w:p w14:paraId="70B2C5B7" w14:textId="601D2170" w:rsidR="002D2553" w:rsidRPr="002D2553" w:rsidRDefault="002D2553" w:rsidP="002D2553">
      <w:pPr>
        <w:spacing w:after="0"/>
        <w:rPr>
          <w:rFonts w:ascii="Arial" w:hAnsi="Arial" w:cs="Arial"/>
        </w:rPr>
      </w:pPr>
      <w:r w:rsidRPr="002D2553">
        <w:rPr>
          <w:rFonts w:ascii="Arial" w:hAnsi="Arial" w:cs="Arial"/>
        </w:rPr>
        <w:t>Our Lady of Fatima Hospital is a general acute care f</w:t>
      </w:r>
      <w:r w:rsidR="00C21784">
        <w:rPr>
          <w:rFonts w:ascii="Arial" w:hAnsi="Arial" w:cs="Arial"/>
        </w:rPr>
        <w:t>acility offering treatment in numerous</w:t>
      </w:r>
      <w:r w:rsidRPr="002D2553">
        <w:rPr>
          <w:rFonts w:ascii="Arial" w:hAnsi="Arial" w:cs="Arial"/>
        </w:rPr>
        <w:t xml:space="preserve"> medical surgical specialties </w:t>
      </w:r>
      <w:r w:rsidR="00C21784">
        <w:rPr>
          <w:rFonts w:ascii="Arial" w:hAnsi="Arial" w:cs="Arial"/>
        </w:rPr>
        <w:t xml:space="preserve">with regionally recognized programs in acute rehabilitation, </w:t>
      </w:r>
      <w:r w:rsidR="001F17D2">
        <w:rPr>
          <w:rFonts w:ascii="Arial" w:hAnsi="Arial" w:cs="Arial"/>
        </w:rPr>
        <w:t>beha</w:t>
      </w:r>
      <w:r w:rsidR="00C21784">
        <w:rPr>
          <w:rFonts w:ascii="Arial" w:hAnsi="Arial" w:cs="Arial"/>
        </w:rPr>
        <w:t>vioral health and spine surgery</w:t>
      </w:r>
      <w:r w:rsidRPr="002D2553">
        <w:rPr>
          <w:rFonts w:ascii="Arial" w:hAnsi="Arial" w:cs="Arial"/>
        </w:rPr>
        <w:t>. The hospital is dedicated to the highest level of advanced medical care with a perso</w:t>
      </w:r>
      <w:r>
        <w:rPr>
          <w:rFonts w:ascii="Arial" w:hAnsi="Arial" w:cs="Arial"/>
        </w:rPr>
        <w:t>nal touch. Many of our programs—</w:t>
      </w:r>
      <w:r w:rsidRPr="002D2553">
        <w:rPr>
          <w:rFonts w:ascii="Arial" w:hAnsi="Arial" w:cs="Arial"/>
        </w:rPr>
        <w:t>like our surgical program for hip and knee replacement and our diabetes programs</w:t>
      </w:r>
      <w:r>
        <w:rPr>
          <w:rFonts w:ascii="Arial" w:hAnsi="Arial" w:cs="Arial"/>
        </w:rPr>
        <w:t>—</w:t>
      </w:r>
      <w:r w:rsidRPr="002D2553">
        <w:rPr>
          <w:rFonts w:ascii="Arial" w:hAnsi="Arial" w:cs="Arial"/>
        </w:rPr>
        <w:t>have received first-in-the-region certifications from trusted names like The Joint Commission.</w:t>
      </w:r>
    </w:p>
    <w:p w14:paraId="1558027B" w14:textId="77777777" w:rsidR="002D2553" w:rsidRPr="002D2553" w:rsidRDefault="002D2553" w:rsidP="002D2553">
      <w:pPr>
        <w:spacing w:after="0"/>
        <w:rPr>
          <w:rFonts w:ascii="Arial" w:hAnsi="Arial" w:cs="Arial"/>
        </w:rPr>
      </w:pPr>
    </w:p>
    <w:p w14:paraId="6C63EC0B" w14:textId="569A2A56" w:rsidR="002D2553" w:rsidRDefault="002D2553" w:rsidP="002D2553">
      <w:pPr>
        <w:spacing w:after="0"/>
        <w:rPr>
          <w:rFonts w:ascii="Arial" w:hAnsi="Arial" w:cs="Arial"/>
        </w:rPr>
      </w:pPr>
      <w:r w:rsidRPr="002D2553">
        <w:rPr>
          <w:rFonts w:ascii="Arial" w:hAnsi="Arial" w:cs="Arial"/>
        </w:rPr>
        <w:t xml:space="preserve">Roger Williams Medical Center is known as a health provider focused on the highest level of care </w:t>
      </w:r>
      <w:r w:rsidR="00C21784">
        <w:rPr>
          <w:rFonts w:ascii="Arial" w:hAnsi="Arial" w:cs="Arial"/>
        </w:rPr>
        <w:t>in areas such as cancer, digestive diseases and weight loss surgery</w:t>
      </w:r>
      <w:r w:rsidRPr="002D2553">
        <w:rPr>
          <w:rFonts w:ascii="Arial" w:hAnsi="Arial" w:cs="Arial"/>
        </w:rPr>
        <w:t>. We are an academic medical center, affiliated with Boston University School of Medicine, which allows us to train the physicians of tomorrow. The benefits of academic medicine are many: more well-trained physicians and specialists collaborating on your care, access to the latest clinical trials, and treatments that are sometimes not available in a community hospital setting.</w:t>
      </w:r>
    </w:p>
    <w:p w14:paraId="2F241025" w14:textId="158C2D57" w:rsidR="001F17D2" w:rsidRDefault="001F17D2" w:rsidP="002D2553">
      <w:pPr>
        <w:spacing w:after="0"/>
        <w:rPr>
          <w:rFonts w:ascii="Arial" w:hAnsi="Arial" w:cs="Arial"/>
        </w:rPr>
      </w:pPr>
    </w:p>
    <w:p w14:paraId="3DB42A89" w14:textId="5E883C93" w:rsidR="001F17D2" w:rsidRDefault="001F17D2" w:rsidP="002D2553">
      <w:pPr>
        <w:spacing w:after="0"/>
        <w:rPr>
          <w:rFonts w:ascii="Arial" w:hAnsi="Arial" w:cs="Arial"/>
        </w:rPr>
      </w:pPr>
      <w:r>
        <w:rPr>
          <w:rFonts w:ascii="Arial" w:hAnsi="Arial" w:cs="Arial"/>
        </w:rPr>
        <w:t>CharterCARE also operates a large outpatient surgery center, Blackstone Valley Surgicare, a home health program, CharterCARE Home Health Service</w:t>
      </w:r>
      <w:r w:rsidR="00C21784">
        <w:rPr>
          <w:rFonts w:ascii="Arial" w:hAnsi="Arial" w:cs="Arial"/>
        </w:rPr>
        <w:t>,</w:t>
      </w:r>
      <w:r>
        <w:rPr>
          <w:rFonts w:ascii="Arial" w:hAnsi="Arial" w:cs="Arial"/>
        </w:rPr>
        <w:t>s and an outpatient primary care health center. In addition, CharterCARE op</w:t>
      </w:r>
      <w:r w:rsidR="00C21784">
        <w:rPr>
          <w:rFonts w:ascii="Arial" w:hAnsi="Arial" w:cs="Arial"/>
        </w:rPr>
        <w:t>erates a large employed physician</w:t>
      </w:r>
      <w:r>
        <w:rPr>
          <w:rFonts w:ascii="Arial" w:hAnsi="Arial" w:cs="Arial"/>
        </w:rPr>
        <w:t xml:space="preserve"> group, CharterCARE Medical Associates and a </w:t>
      </w:r>
      <w:r w:rsidR="00C21784">
        <w:rPr>
          <w:rFonts w:ascii="Arial" w:hAnsi="Arial" w:cs="Arial"/>
        </w:rPr>
        <w:t>large IPA, CharterCARE Provider</w:t>
      </w:r>
      <w:r>
        <w:rPr>
          <w:rFonts w:ascii="Arial" w:hAnsi="Arial" w:cs="Arial"/>
        </w:rPr>
        <w:t xml:space="preserve"> Group of Rhode Island.</w:t>
      </w:r>
    </w:p>
    <w:p w14:paraId="2053322C" w14:textId="32B89561" w:rsidR="001F17D2" w:rsidRDefault="001F17D2" w:rsidP="002D2553">
      <w:pPr>
        <w:spacing w:after="0"/>
        <w:rPr>
          <w:rFonts w:ascii="Arial" w:hAnsi="Arial" w:cs="Arial"/>
        </w:rPr>
      </w:pPr>
    </w:p>
    <w:p w14:paraId="50634726" w14:textId="77777777" w:rsidR="002D2553" w:rsidRPr="002D2553" w:rsidRDefault="002D2553" w:rsidP="002D2553">
      <w:pPr>
        <w:spacing w:after="0"/>
        <w:rPr>
          <w:rFonts w:ascii="Arial" w:hAnsi="Arial" w:cs="Arial"/>
        </w:rPr>
      </w:pPr>
    </w:p>
    <w:p w14:paraId="6B32B5A9" w14:textId="3C3A7BBE" w:rsidR="009B4E62" w:rsidRPr="001F17D2" w:rsidRDefault="009B4E62" w:rsidP="002D2553">
      <w:pPr>
        <w:spacing w:after="0"/>
        <w:rPr>
          <w:rFonts w:ascii="Arial" w:hAnsi="Arial" w:cs="Arial"/>
        </w:rPr>
      </w:pPr>
    </w:p>
    <w:p w14:paraId="05463F89" w14:textId="61B80207" w:rsidR="009B4E62" w:rsidRDefault="009B4E62" w:rsidP="002D2553">
      <w:pPr>
        <w:spacing w:after="0"/>
        <w:rPr>
          <w:rFonts w:ascii="Arial" w:hAnsi="Arial" w:cs="Arial"/>
        </w:rPr>
      </w:pPr>
      <w:r w:rsidRPr="002D2553">
        <w:rPr>
          <w:rFonts w:ascii="Arial" w:hAnsi="Arial" w:cs="Arial"/>
        </w:rPr>
        <w:t>Mission</w:t>
      </w:r>
    </w:p>
    <w:p w14:paraId="13A2EB89" w14:textId="3B74A762" w:rsidR="002D2553" w:rsidRPr="002D2553" w:rsidRDefault="002D2553" w:rsidP="002D2553">
      <w:pPr>
        <w:spacing w:after="0"/>
        <w:rPr>
          <w:rFonts w:ascii="Arial" w:hAnsi="Arial" w:cs="Arial"/>
        </w:rPr>
      </w:pPr>
      <w:r w:rsidRPr="002D2553">
        <w:rPr>
          <w:rFonts w:ascii="Arial" w:hAnsi="Arial" w:cs="Arial"/>
        </w:rPr>
        <w:t>The mission of CharterCARE Health Partners is to ensure that residents of Rhode Island receive exceptional quality care at the right time, in the right setting, with the utmost compassion and efficiency.</w:t>
      </w:r>
    </w:p>
    <w:p w14:paraId="6C32A7BB" w14:textId="77777777" w:rsidR="002D2553" w:rsidRPr="002D2553" w:rsidRDefault="002D2553" w:rsidP="002D2553">
      <w:pPr>
        <w:spacing w:after="0"/>
        <w:rPr>
          <w:rFonts w:ascii="Arial" w:hAnsi="Arial" w:cs="Arial"/>
        </w:rPr>
      </w:pPr>
    </w:p>
    <w:p w14:paraId="6E599D47" w14:textId="77777777" w:rsidR="002D2553" w:rsidRPr="002D2553" w:rsidRDefault="002D2553" w:rsidP="002D2553">
      <w:pPr>
        <w:spacing w:after="0"/>
        <w:rPr>
          <w:rFonts w:ascii="Arial" w:hAnsi="Arial" w:cs="Arial"/>
        </w:rPr>
      </w:pPr>
      <w:r w:rsidRPr="002D2553">
        <w:rPr>
          <w:rFonts w:ascii="Arial" w:hAnsi="Arial" w:cs="Arial"/>
        </w:rPr>
        <w:t xml:space="preserve">CharterCARE’s Vision </w:t>
      </w:r>
    </w:p>
    <w:p w14:paraId="0A1B1019" w14:textId="7EF39FCE" w:rsidR="00E9330C" w:rsidRDefault="002D2553" w:rsidP="002D2553">
      <w:pPr>
        <w:spacing w:after="0"/>
        <w:rPr>
          <w:rFonts w:ascii="Arial" w:hAnsi="Arial" w:cs="Arial"/>
          <w:b/>
          <w:color w:val="1F497D"/>
          <w:sz w:val="32"/>
        </w:rPr>
      </w:pPr>
      <w:r w:rsidRPr="002D2553">
        <w:rPr>
          <w:rFonts w:ascii="Arial" w:hAnsi="Arial" w:cs="Arial"/>
        </w:rPr>
        <w:t>Our vision is to become the health provider of choice for residents of Rhode Island and the partner of choice for physicians and other health care providers, because we offer the best and most personalized patient experience at the best value.</w:t>
      </w:r>
      <w:r w:rsidR="00E9330C">
        <w:rPr>
          <w:rFonts w:ascii="Arial" w:hAnsi="Arial" w:cs="Arial"/>
          <w:b/>
          <w:color w:val="1F497D"/>
          <w:sz w:val="32"/>
        </w:rPr>
        <w:br w:type="page"/>
      </w:r>
    </w:p>
    <w:p w14:paraId="0C3046FD" w14:textId="269DADA3" w:rsidR="00500DF0" w:rsidRDefault="00500DF0" w:rsidP="00C813C6">
      <w:pPr>
        <w:spacing w:after="0"/>
        <w:rPr>
          <w:rFonts w:ascii="Arial" w:hAnsi="Arial" w:cs="Arial"/>
          <w:b/>
          <w:color w:val="1F497D"/>
          <w:sz w:val="32"/>
        </w:rPr>
      </w:pPr>
      <w:r>
        <w:rPr>
          <w:rFonts w:ascii="Arial" w:hAnsi="Arial" w:cs="Arial"/>
          <w:b/>
          <w:color w:val="1F497D"/>
          <w:sz w:val="32"/>
        </w:rPr>
        <w:lastRenderedPageBreak/>
        <w:t>Executive Summary of CHNA Findings</w:t>
      </w:r>
    </w:p>
    <w:p w14:paraId="053509EA" w14:textId="6C943463" w:rsidR="009B4E62" w:rsidRPr="009B4E62" w:rsidRDefault="009B4E62" w:rsidP="00C813C6">
      <w:pPr>
        <w:spacing w:after="0"/>
        <w:rPr>
          <w:rFonts w:ascii="Arial" w:hAnsi="Arial" w:cs="Arial"/>
          <w:b/>
          <w:color w:val="44546A" w:themeColor="text2"/>
          <w:sz w:val="24"/>
          <w:szCs w:val="24"/>
        </w:rPr>
      </w:pPr>
      <w:r w:rsidRPr="009B4E62">
        <w:rPr>
          <w:rFonts w:ascii="Arial" w:hAnsi="Arial" w:cs="Arial"/>
          <w:b/>
          <w:color w:val="44546A" w:themeColor="text2"/>
          <w:sz w:val="24"/>
          <w:szCs w:val="24"/>
        </w:rPr>
        <w:t>A Statewide Approach to Community Health Improvement</w:t>
      </w:r>
    </w:p>
    <w:p w14:paraId="32BFC032" w14:textId="77777777" w:rsidR="009B4E62" w:rsidRDefault="009B4E62" w:rsidP="00C813C6">
      <w:pPr>
        <w:spacing w:after="0"/>
        <w:rPr>
          <w:rFonts w:ascii="Arial" w:hAnsi="Arial" w:cs="Arial"/>
          <w:b/>
          <w:szCs w:val="24"/>
        </w:rPr>
      </w:pPr>
    </w:p>
    <w:p w14:paraId="1BFE4964" w14:textId="6D320391" w:rsidR="006832B1" w:rsidRPr="002B5E12" w:rsidRDefault="006832B1" w:rsidP="00C813C6">
      <w:pPr>
        <w:spacing w:after="0"/>
        <w:rPr>
          <w:rFonts w:ascii="Arial" w:hAnsi="Arial" w:cs="Arial"/>
          <w:b/>
          <w:szCs w:val="24"/>
        </w:rPr>
      </w:pPr>
      <w:r w:rsidRPr="002B5E12">
        <w:rPr>
          <w:rFonts w:ascii="Arial" w:hAnsi="Arial" w:cs="Arial"/>
          <w:b/>
          <w:szCs w:val="24"/>
        </w:rPr>
        <w:t xml:space="preserve">CHNA Leadership </w:t>
      </w:r>
    </w:p>
    <w:p w14:paraId="34904A0A" w14:textId="4A2F3B50" w:rsidR="00500DF0" w:rsidRDefault="006832B1" w:rsidP="00C813C6">
      <w:pPr>
        <w:spacing w:after="0"/>
        <w:rPr>
          <w:rFonts w:ascii="Arial" w:hAnsi="Arial" w:cs="Arial"/>
        </w:rPr>
      </w:pPr>
      <w:r>
        <w:rPr>
          <w:rFonts w:ascii="Arial" w:hAnsi="Arial" w:cs="Arial"/>
        </w:rPr>
        <w:t xml:space="preserve">The </w:t>
      </w:r>
      <w:r w:rsidR="00500DF0">
        <w:rPr>
          <w:rFonts w:ascii="Arial" w:hAnsi="Arial" w:cs="Arial"/>
        </w:rPr>
        <w:t xml:space="preserve">2019 </w:t>
      </w:r>
      <w:r>
        <w:rPr>
          <w:rFonts w:ascii="Arial" w:hAnsi="Arial" w:cs="Arial"/>
        </w:rPr>
        <w:t>Hospital Association of Rhode Island (HARI)</w:t>
      </w:r>
      <w:r w:rsidR="00500DF0">
        <w:rPr>
          <w:rFonts w:ascii="Arial" w:hAnsi="Arial" w:cs="Arial"/>
        </w:rPr>
        <w:t xml:space="preserve"> was conducted in collaboration with </w:t>
      </w:r>
      <w:r w:rsidR="00C73436">
        <w:rPr>
          <w:rFonts w:ascii="Arial" w:hAnsi="Arial" w:cs="Arial"/>
        </w:rPr>
        <w:t>eight</w:t>
      </w:r>
      <w:r w:rsidR="00500DF0">
        <w:rPr>
          <w:rFonts w:ascii="Arial" w:hAnsi="Arial" w:cs="Arial"/>
        </w:rPr>
        <w:t xml:space="preserve"> Rhode Island </w:t>
      </w:r>
      <w:r>
        <w:rPr>
          <w:rFonts w:ascii="Arial" w:hAnsi="Arial" w:cs="Arial"/>
        </w:rPr>
        <w:t>hospital</w:t>
      </w:r>
      <w:r w:rsidR="00500DF0">
        <w:rPr>
          <w:rFonts w:ascii="Arial" w:hAnsi="Arial" w:cs="Arial"/>
        </w:rPr>
        <w:t>s, including Roger Williams Medical Center and Our Lady of Fatima Hospital</w:t>
      </w:r>
      <w:r w:rsidR="00497655">
        <w:rPr>
          <w:rFonts w:ascii="Arial" w:hAnsi="Arial" w:cs="Arial"/>
        </w:rPr>
        <w:t>. collectively as CharterCARE</w:t>
      </w:r>
      <w:r w:rsidR="00500DF0">
        <w:rPr>
          <w:rFonts w:ascii="Arial" w:hAnsi="Arial" w:cs="Arial"/>
        </w:rPr>
        <w:t xml:space="preserve">. </w:t>
      </w:r>
    </w:p>
    <w:p w14:paraId="3333E543" w14:textId="77777777" w:rsidR="00500DF0" w:rsidRDefault="00500DF0" w:rsidP="00C813C6">
      <w:pPr>
        <w:spacing w:after="0"/>
        <w:rPr>
          <w:rFonts w:ascii="Arial" w:hAnsi="Arial" w:cs="Arial"/>
        </w:rPr>
      </w:pPr>
    </w:p>
    <w:p w14:paraId="05523628" w14:textId="5A6509BD" w:rsidR="006832B1" w:rsidRPr="00193C65" w:rsidRDefault="006832B1" w:rsidP="00C813C6">
      <w:pPr>
        <w:spacing w:after="0"/>
        <w:rPr>
          <w:rFonts w:ascii="Arial" w:hAnsi="Arial" w:cs="Arial"/>
        </w:rPr>
      </w:pPr>
      <w:r>
        <w:rPr>
          <w:rFonts w:ascii="Arial" w:hAnsi="Arial" w:cs="Arial"/>
        </w:rPr>
        <w:t>A s</w:t>
      </w:r>
      <w:r w:rsidRPr="00193C65">
        <w:rPr>
          <w:rFonts w:ascii="Arial" w:hAnsi="Arial" w:cs="Arial"/>
        </w:rPr>
        <w:t xml:space="preserve">teering </w:t>
      </w:r>
      <w:r>
        <w:rPr>
          <w:rFonts w:ascii="Arial" w:hAnsi="Arial" w:cs="Arial"/>
        </w:rPr>
        <w:t>c</w:t>
      </w:r>
      <w:r w:rsidRPr="00193C65">
        <w:rPr>
          <w:rFonts w:ascii="Arial" w:hAnsi="Arial" w:cs="Arial"/>
        </w:rPr>
        <w:t xml:space="preserve">ommittee </w:t>
      </w:r>
      <w:r>
        <w:rPr>
          <w:rFonts w:ascii="Arial" w:hAnsi="Arial" w:cs="Arial"/>
        </w:rPr>
        <w:t xml:space="preserve">of hospital and HARI representatives coordinated and oversaw the </w:t>
      </w:r>
      <w:r w:rsidR="00500DF0">
        <w:rPr>
          <w:rFonts w:ascii="Arial" w:hAnsi="Arial" w:cs="Arial"/>
        </w:rPr>
        <w:t xml:space="preserve">CHNA </w:t>
      </w:r>
      <w:r>
        <w:rPr>
          <w:rFonts w:ascii="Arial" w:hAnsi="Arial" w:cs="Arial"/>
        </w:rPr>
        <w:t xml:space="preserve">research and stakeholder engagement. </w:t>
      </w:r>
      <w:r w:rsidR="00500DF0">
        <w:rPr>
          <w:rFonts w:ascii="Arial" w:hAnsi="Arial" w:cs="Arial"/>
        </w:rPr>
        <w:t xml:space="preserve">Throughout the process, </w:t>
      </w:r>
      <w:r>
        <w:rPr>
          <w:rFonts w:ascii="Arial" w:hAnsi="Arial" w:cs="Arial"/>
        </w:rPr>
        <w:t xml:space="preserve">CHNA findings were shared </w:t>
      </w:r>
      <w:r w:rsidR="003A0D16">
        <w:rPr>
          <w:rFonts w:ascii="Arial" w:hAnsi="Arial" w:cs="Arial"/>
        </w:rPr>
        <w:t xml:space="preserve">with </w:t>
      </w:r>
      <w:r w:rsidR="00B443B8">
        <w:rPr>
          <w:rFonts w:ascii="Arial" w:hAnsi="Arial" w:cs="Arial"/>
        </w:rPr>
        <w:t xml:space="preserve">community </w:t>
      </w:r>
      <w:r>
        <w:rPr>
          <w:rFonts w:ascii="Arial" w:hAnsi="Arial" w:cs="Arial"/>
        </w:rPr>
        <w:t xml:space="preserve">partners </w:t>
      </w:r>
      <w:r w:rsidR="003A0D16">
        <w:rPr>
          <w:rFonts w:ascii="Arial" w:hAnsi="Arial" w:cs="Arial"/>
        </w:rPr>
        <w:t xml:space="preserve">for review and </w:t>
      </w:r>
      <w:r w:rsidR="00043E22">
        <w:rPr>
          <w:rFonts w:ascii="Arial" w:hAnsi="Arial" w:cs="Arial"/>
        </w:rPr>
        <w:t xml:space="preserve">input </w:t>
      </w:r>
      <w:r>
        <w:rPr>
          <w:rFonts w:ascii="Arial" w:hAnsi="Arial" w:cs="Arial"/>
        </w:rPr>
        <w:t xml:space="preserve">to determine local health needs, areas of disparity, and opportunities for collaboration. </w:t>
      </w:r>
      <w:r w:rsidRPr="006E5392">
        <w:rPr>
          <w:rFonts w:ascii="Arial" w:hAnsi="Arial" w:cs="Arial"/>
        </w:rPr>
        <w:t>Community health consultants assisted in all phases of the CHNA including project management, data collection and analysis, and report writing.</w:t>
      </w:r>
    </w:p>
    <w:p w14:paraId="3DF4522E" w14:textId="77777777" w:rsidR="006832B1" w:rsidRPr="006E5392" w:rsidRDefault="006832B1" w:rsidP="00C813C6">
      <w:pPr>
        <w:spacing w:after="0"/>
        <w:rPr>
          <w:rFonts w:ascii="Arial" w:hAnsi="Arial" w:cs="Arial"/>
        </w:rPr>
      </w:pPr>
    </w:p>
    <w:p w14:paraId="61018AA5" w14:textId="77777777" w:rsidR="006832B1" w:rsidRDefault="006832B1" w:rsidP="00C813C6">
      <w:pPr>
        <w:spacing w:after="0"/>
        <w:rPr>
          <w:rFonts w:ascii="Arial" w:hAnsi="Arial" w:cs="Arial"/>
          <w:szCs w:val="24"/>
          <w:u w:val="single"/>
        </w:rPr>
      </w:pPr>
      <w:r>
        <w:rPr>
          <w:rFonts w:ascii="Arial" w:hAnsi="Arial" w:cs="Arial"/>
          <w:szCs w:val="24"/>
          <w:u w:val="single"/>
        </w:rPr>
        <w:t>2019 HARI CHNA Steering Committee Members</w:t>
      </w:r>
    </w:p>
    <w:p w14:paraId="1330D747" w14:textId="77777777" w:rsidR="006832B1" w:rsidRDefault="006832B1" w:rsidP="00C813C6">
      <w:pPr>
        <w:spacing w:after="0"/>
        <w:ind w:left="288" w:hanging="288"/>
        <w:rPr>
          <w:rFonts w:ascii="Arial" w:hAnsi="Arial" w:cs="Arial"/>
          <w:szCs w:val="24"/>
        </w:rPr>
      </w:pPr>
      <w:r w:rsidRPr="002C620E">
        <w:rPr>
          <w:rFonts w:ascii="Arial" w:hAnsi="Arial" w:cs="Arial"/>
          <w:szCs w:val="24"/>
        </w:rPr>
        <w:t>Gina Rocha, Hospital Association of Rhode Island</w:t>
      </w:r>
      <w:r>
        <w:rPr>
          <w:rFonts w:ascii="Arial" w:hAnsi="Arial" w:cs="Arial"/>
          <w:szCs w:val="24"/>
        </w:rPr>
        <w:t>, Vice President, Clinical Affairs</w:t>
      </w:r>
    </w:p>
    <w:p w14:paraId="7272D407" w14:textId="77777777" w:rsidR="006832B1" w:rsidRPr="002C620E" w:rsidRDefault="006832B1" w:rsidP="00C813C6">
      <w:pPr>
        <w:spacing w:after="0"/>
        <w:ind w:left="288" w:hanging="288"/>
        <w:rPr>
          <w:rFonts w:ascii="Arial" w:hAnsi="Arial" w:cs="Arial"/>
          <w:szCs w:val="24"/>
        </w:rPr>
      </w:pPr>
      <w:r w:rsidRPr="002C620E">
        <w:rPr>
          <w:rFonts w:ascii="Arial" w:hAnsi="Arial" w:cs="Arial"/>
          <w:szCs w:val="24"/>
        </w:rPr>
        <w:t>Otis Brown, CharterCARE</w:t>
      </w:r>
      <w:r>
        <w:rPr>
          <w:rFonts w:ascii="Arial" w:hAnsi="Arial" w:cs="Arial"/>
          <w:szCs w:val="24"/>
        </w:rPr>
        <w:t>, Vice President, Marketing &amp; External Affairs</w:t>
      </w:r>
    </w:p>
    <w:p w14:paraId="578ED554" w14:textId="77777777" w:rsidR="00B443B8" w:rsidRPr="002C620E" w:rsidRDefault="00B443B8" w:rsidP="00C813C6">
      <w:pPr>
        <w:spacing w:after="0"/>
        <w:ind w:left="288" w:hanging="288"/>
        <w:rPr>
          <w:rFonts w:ascii="Arial" w:hAnsi="Arial" w:cs="Arial"/>
          <w:szCs w:val="24"/>
        </w:rPr>
      </w:pPr>
      <w:r w:rsidRPr="002C620E">
        <w:rPr>
          <w:rFonts w:ascii="Arial" w:hAnsi="Arial" w:cs="Arial"/>
          <w:szCs w:val="24"/>
        </w:rPr>
        <w:t>Laurel Holmes, Westerly Hospital</w:t>
      </w:r>
      <w:r>
        <w:rPr>
          <w:rFonts w:ascii="Arial" w:hAnsi="Arial" w:cs="Arial"/>
          <w:szCs w:val="24"/>
        </w:rPr>
        <w:t>, Director of Community Partnerships &amp; Population Health</w:t>
      </w:r>
    </w:p>
    <w:p w14:paraId="3A3D1325" w14:textId="77777777" w:rsidR="006832B1" w:rsidRDefault="006832B1" w:rsidP="00C813C6">
      <w:pPr>
        <w:spacing w:after="0"/>
        <w:ind w:left="288" w:hanging="288"/>
        <w:rPr>
          <w:rFonts w:ascii="Arial" w:hAnsi="Arial" w:cs="Arial"/>
          <w:szCs w:val="24"/>
        </w:rPr>
      </w:pPr>
      <w:r w:rsidRPr="002C620E">
        <w:rPr>
          <w:rFonts w:ascii="Arial" w:hAnsi="Arial" w:cs="Arial"/>
          <w:szCs w:val="24"/>
        </w:rPr>
        <w:t>Carolyn Kyle, Landmark Medical Center</w:t>
      </w:r>
      <w:r>
        <w:rPr>
          <w:rFonts w:ascii="Arial" w:hAnsi="Arial" w:cs="Arial"/>
          <w:szCs w:val="24"/>
        </w:rPr>
        <w:t>, Director of Public Relations, Marketing &amp; Physician Relations</w:t>
      </w:r>
    </w:p>
    <w:p w14:paraId="54143CFF" w14:textId="77777777" w:rsidR="006832B1" w:rsidRPr="002C620E" w:rsidRDefault="006832B1" w:rsidP="00C813C6">
      <w:pPr>
        <w:spacing w:after="0"/>
        <w:ind w:left="288" w:hanging="288"/>
        <w:rPr>
          <w:rFonts w:ascii="Arial" w:hAnsi="Arial" w:cs="Arial"/>
          <w:szCs w:val="24"/>
        </w:rPr>
      </w:pPr>
      <w:r>
        <w:rPr>
          <w:rFonts w:ascii="Arial" w:hAnsi="Arial" w:cs="Arial"/>
          <w:szCs w:val="24"/>
        </w:rPr>
        <w:t>Kimberly O’Connell, South County Hospital, Vice President and Chief Strategy Officer</w:t>
      </w:r>
    </w:p>
    <w:p w14:paraId="2774D236" w14:textId="77777777" w:rsidR="006832B1" w:rsidRPr="002C620E" w:rsidRDefault="006832B1" w:rsidP="00C813C6">
      <w:pPr>
        <w:spacing w:after="0"/>
        <w:ind w:left="288" w:hanging="288"/>
        <w:rPr>
          <w:rFonts w:ascii="Arial" w:hAnsi="Arial" w:cs="Arial"/>
          <w:szCs w:val="24"/>
        </w:rPr>
      </w:pPr>
      <w:r>
        <w:rPr>
          <w:rFonts w:ascii="Arial" w:hAnsi="Arial" w:cs="Arial"/>
          <w:szCs w:val="24"/>
        </w:rPr>
        <w:t>Gail Robbins, Care New England, Senior Vice President of Planning &amp; Finance</w:t>
      </w:r>
    </w:p>
    <w:p w14:paraId="47B137B6" w14:textId="77777777" w:rsidR="006832B1" w:rsidRPr="009371C7" w:rsidRDefault="006832B1" w:rsidP="00C813C6">
      <w:pPr>
        <w:spacing w:after="0"/>
        <w:rPr>
          <w:rFonts w:ascii="Arial" w:hAnsi="Arial" w:cs="Arial"/>
          <w:sz w:val="20"/>
          <w:szCs w:val="24"/>
        </w:rPr>
      </w:pPr>
    </w:p>
    <w:p w14:paraId="74B30FA4" w14:textId="77777777" w:rsidR="006832B1" w:rsidRDefault="006832B1" w:rsidP="00C813C6">
      <w:pPr>
        <w:spacing w:after="0"/>
        <w:rPr>
          <w:rFonts w:ascii="Arial" w:hAnsi="Arial" w:cs="Arial"/>
          <w:szCs w:val="24"/>
          <w:u w:val="single"/>
        </w:rPr>
      </w:pPr>
      <w:r>
        <w:rPr>
          <w:rFonts w:ascii="Arial" w:hAnsi="Arial" w:cs="Arial"/>
          <w:szCs w:val="24"/>
          <w:u w:val="single"/>
        </w:rPr>
        <w:t>Consulting Team</w:t>
      </w:r>
    </w:p>
    <w:p w14:paraId="146BEE35" w14:textId="125A7392" w:rsidR="006832B1" w:rsidRDefault="006832B1" w:rsidP="00C813C6">
      <w:pPr>
        <w:spacing w:after="0"/>
        <w:rPr>
          <w:rFonts w:ascii="Arial" w:hAnsi="Arial" w:cs="Arial"/>
          <w:szCs w:val="24"/>
        </w:rPr>
      </w:pPr>
      <w:r>
        <w:rPr>
          <w:rFonts w:ascii="Arial" w:hAnsi="Arial" w:cs="Arial"/>
          <w:szCs w:val="24"/>
        </w:rPr>
        <w:t>C</w:t>
      </w:r>
      <w:r w:rsidR="00E9330C">
        <w:rPr>
          <w:rFonts w:ascii="Arial" w:hAnsi="Arial" w:cs="Arial"/>
          <w:szCs w:val="24"/>
        </w:rPr>
        <w:t>olleen Milligan, MBA, Director, Healthcare Practice</w:t>
      </w:r>
      <w:r w:rsidR="00497655">
        <w:rPr>
          <w:rFonts w:ascii="Arial" w:hAnsi="Arial" w:cs="Arial"/>
          <w:szCs w:val="24"/>
        </w:rPr>
        <w:t>, Baker Tilly</w:t>
      </w:r>
    </w:p>
    <w:p w14:paraId="0B9E22D3" w14:textId="654CEDA1" w:rsidR="006832B1" w:rsidRDefault="006832B1" w:rsidP="00C813C6">
      <w:pPr>
        <w:spacing w:after="0"/>
        <w:rPr>
          <w:rFonts w:ascii="Arial" w:hAnsi="Arial" w:cs="Arial"/>
          <w:szCs w:val="24"/>
        </w:rPr>
      </w:pPr>
      <w:r>
        <w:rPr>
          <w:rFonts w:ascii="Arial" w:hAnsi="Arial" w:cs="Arial"/>
          <w:szCs w:val="24"/>
        </w:rPr>
        <w:t xml:space="preserve">Catherine Birdsey, MPH, CHNA </w:t>
      </w:r>
      <w:r w:rsidR="00043E22">
        <w:rPr>
          <w:rFonts w:ascii="Arial" w:hAnsi="Arial" w:cs="Arial"/>
          <w:szCs w:val="24"/>
        </w:rPr>
        <w:t>Research</w:t>
      </w:r>
      <w:r>
        <w:rPr>
          <w:rFonts w:ascii="Arial" w:hAnsi="Arial" w:cs="Arial"/>
          <w:szCs w:val="24"/>
        </w:rPr>
        <w:t xml:space="preserve"> Manager</w:t>
      </w:r>
      <w:r w:rsidR="00497655">
        <w:rPr>
          <w:rFonts w:ascii="Arial" w:hAnsi="Arial" w:cs="Arial"/>
          <w:szCs w:val="24"/>
        </w:rPr>
        <w:t>, Baker Tilly</w:t>
      </w:r>
    </w:p>
    <w:p w14:paraId="4CAABBA3" w14:textId="3D09254C" w:rsidR="006832B1" w:rsidRDefault="006832B1" w:rsidP="00C813C6">
      <w:pPr>
        <w:spacing w:after="0"/>
        <w:rPr>
          <w:rFonts w:ascii="Arial" w:hAnsi="Arial" w:cs="Arial"/>
          <w:szCs w:val="24"/>
        </w:rPr>
      </w:pPr>
      <w:r>
        <w:rPr>
          <w:rFonts w:ascii="Arial" w:hAnsi="Arial" w:cs="Arial"/>
          <w:szCs w:val="24"/>
        </w:rPr>
        <w:t>Jessica Losito, BA, Research Consultant</w:t>
      </w:r>
      <w:r w:rsidR="00497655">
        <w:rPr>
          <w:rFonts w:ascii="Arial" w:hAnsi="Arial" w:cs="Arial"/>
          <w:szCs w:val="24"/>
        </w:rPr>
        <w:t>, Baker Tilly</w:t>
      </w:r>
    </w:p>
    <w:p w14:paraId="4CED44E4" w14:textId="77777777" w:rsidR="006832B1" w:rsidRDefault="006832B1" w:rsidP="00C813C6">
      <w:pPr>
        <w:spacing w:after="0"/>
        <w:rPr>
          <w:rFonts w:ascii="Arial" w:hAnsi="Arial" w:cs="Arial"/>
          <w:szCs w:val="24"/>
        </w:rPr>
      </w:pPr>
    </w:p>
    <w:p w14:paraId="36709816" w14:textId="77777777" w:rsidR="00537CCB" w:rsidRDefault="00537CCB" w:rsidP="00C813C6">
      <w:pPr>
        <w:spacing w:after="0"/>
        <w:rPr>
          <w:rFonts w:ascii="Arial" w:hAnsi="Arial" w:cs="Arial"/>
          <w:b/>
          <w:szCs w:val="24"/>
        </w:rPr>
      </w:pPr>
      <w:r>
        <w:rPr>
          <w:rFonts w:ascii="Arial" w:hAnsi="Arial" w:cs="Arial"/>
          <w:b/>
          <w:szCs w:val="24"/>
        </w:rPr>
        <w:t>CHNA Methodology</w:t>
      </w:r>
    </w:p>
    <w:p w14:paraId="4A5F83F4" w14:textId="6B1F5154" w:rsidR="00E9330C" w:rsidRDefault="00E9330C" w:rsidP="00C813C6">
      <w:pPr>
        <w:spacing w:after="0"/>
        <w:rPr>
          <w:rFonts w:ascii="Arial" w:hAnsi="Arial" w:cs="Arial"/>
          <w:szCs w:val="24"/>
        </w:rPr>
      </w:pPr>
      <w:r>
        <w:rPr>
          <w:rFonts w:ascii="Arial" w:hAnsi="Arial" w:cs="Arial"/>
          <w:szCs w:val="24"/>
        </w:rPr>
        <w:t xml:space="preserve">The 2019 CHNA was conducted from April 2018 to June 2019 and included quantitative and qualitative research methods to determine health trends and disparities within the CharterCARE service area compared to health indicators across Rhode Island and the nation. Primary study methods were used to solicit input from healthcare consumers and key community stakeholders representing the broad interests of the community. Secondary study methods were used to identify and analyze statistical demographic and health trends. </w:t>
      </w:r>
    </w:p>
    <w:p w14:paraId="5A3E2E11" w14:textId="77777777" w:rsidR="006832B1" w:rsidRPr="009371C7" w:rsidRDefault="006832B1" w:rsidP="00C813C6">
      <w:pPr>
        <w:spacing w:after="0"/>
        <w:rPr>
          <w:rFonts w:ascii="Arial" w:hAnsi="Arial" w:cs="Arial"/>
          <w:sz w:val="20"/>
          <w:szCs w:val="24"/>
        </w:rPr>
      </w:pPr>
    </w:p>
    <w:p w14:paraId="1E7A1739" w14:textId="77777777" w:rsidR="006832B1" w:rsidRDefault="006832B1" w:rsidP="00C813C6">
      <w:pPr>
        <w:spacing w:after="0"/>
        <w:rPr>
          <w:rFonts w:ascii="Arial" w:hAnsi="Arial" w:cs="Arial"/>
          <w:szCs w:val="24"/>
        </w:rPr>
      </w:pPr>
      <w:r>
        <w:rPr>
          <w:rFonts w:ascii="Arial" w:hAnsi="Arial" w:cs="Arial"/>
          <w:szCs w:val="24"/>
        </w:rPr>
        <w:t xml:space="preserve">Specific CHNA study methods included: </w:t>
      </w:r>
    </w:p>
    <w:p w14:paraId="4CD99F67" w14:textId="77777777" w:rsidR="006832B1" w:rsidRDefault="006832B1" w:rsidP="00670B77">
      <w:pPr>
        <w:pStyle w:val="ListParagraph"/>
        <w:numPr>
          <w:ilvl w:val="0"/>
          <w:numId w:val="4"/>
        </w:numPr>
        <w:spacing w:after="0"/>
        <w:contextualSpacing w:val="0"/>
        <w:rPr>
          <w:rFonts w:ascii="Arial" w:hAnsi="Arial" w:cs="Arial"/>
          <w:szCs w:val="20"/>
        </w:rPr>
      </w:pPr>
      <w:r w:rsidRPr="002B5E12">
        <w:rPr>
          <w:rFonts w:ascii="Arial" w:hAnsi="Arial" w:cs="Arial"/>
          <w:szCs w:val="20"/>
        </w:rPr>
        <w:t>An analysis of existing secondary data sources, including public health statistics, demographic and social measures, and health</w:t>
      </w:r>
      <w:r>
        <w:rPr>
          <w:rFonts w:ascii="Arial" w:hAnsi="Arial" w:cs="Arial"/>
          <w:szCs w:val="20"/>
        </w:rPr>
        <w:t xml:space="preserve"> </w:t>
      </w:r>
      <w:r w:rsidRPr="002B5E12">
        <w:rPr>
          <w:rFonts w:ascii="Arial" w:hAnsi="Arial" w:cs="Arial"/>
          <w:szCs w:val="20"/>
        </w:rPr>
        <w:t>care utilization</w:t>
      </w:r>
      <w:r w:rsidRPr="00F72E91">
        <w:rPr>
          <w:rFonts w:ascii="Arial" w:hAnsi="Arial" w:cs="Arial"/>
          <w:szCs w:val="20"/>
        </w:rPr>
        <w:t xml:space="preserve"> </w:t>
      </w:r>
    </w:p>
    <w:p w14:paraId="2B0EC8AE" w14:textId="77777777" w:rsidR="00500DF0" w:rsidRDefault="006832B1" w:rsidP="00670B77">
      <w:pPr>
        <w:pStyle w:val="ListParagraph"/>
        <w:numPr>
          <w:ilvl w:val="0"/>
          <w:numId w:val="4"/>
        </w:numPr>
        <w:spacing w:after="0"/>
        <w:contextualSpacing w:val="0"/>
        <w:rPr>
          <w:rFonts w:ascii="Arial" w:hAnsi="Arial" w:cs="Arial"/>
          <w:szCs w:val="20"/>
        </w:rPr>
      </w:pPr>
      <w:r w:rsidRPr="00500DF0">
        <w:rPr>
          <w:rFonts w:ascii="Arial" w:hAnsi="Arial" w:cs="Arial"/>
          <w:szCs w:val="20"/>
        </w:rPr>
        <w:t xml:space="preserve">A </w:t>
      </w:r>
      <w:r w:rsidR="00CB494B" w:rsidRPr="00500DF0">
        <w:rPr>
          <w:rFonts w:ascii="Arial" w:hAnsi="Arial" w:cs="Arial"/>
          <w:szCs w:val="20"/>
        </w:rPr>
        <w:t>k</w:t>
      </w:r>
      <w:r w:rsidRPr="00500DF0">
        <w:rPr>
          <w:rFonts w:ascii="Arial" w:hAnsi="Arial" w:cs="Arial"/>
          <w:szCs w:val="20"/>
        </w:rPr>
        <w:t>ey informant survey</w:t>
      </w:r>
      <w:r w:rsidR="00CB494B" w:rsidRPr="00500DF0">
        <w:rPr>
          <w:rFonts w:ascii="Arial" w:hAnsi="Arial" w:cs="Arial"/>
          <w:szCs w:val="20"/>
        </w:rPr>
        <w:t xml:space="preserve"> with health and human service providers</w:t>
      </w:r>
      <w:r w:rsidR="00AC5C99" w:rsidRPr="00500DF0">
        <w:rPr>
          <w:rFonts w:ascii="Arial" w:hAnsi="Arial" w:cs="Arial"/>
          <w:szCs w:val="20"/>
        </w:rPr>
        <w:t xml:space="preserve"> </w:t>
      </w:r>
    </w:p>
    <w:p w14:paraId="4A1020DE" w14:textId="31745E03" w:rsidR="00C813C6" w:rsidRDefault="00CB494B" w:rsidP="00294550">
      <w:pPr>
        <w:pStyle w:val="ListParagraph"/>
        <w:numPr>
          <w:ilvl w:val="0"/>
          <w:numId w:val="4"/>
        </w:numPr>
        <w:spacing w:after="0"/>
        <w:contextualSpacing w:val="0"/>
        <w:rPr>
          <w:rFonts w:ascii="Arial" w:hAnsi="Arial" w:cs="Arial"/>
          <w:szCs w:val="20"/>
        </w:rPr>
      </w:pPr>
      <w:r w:rsidRPr="00500DF0">
        <w:rPr>
          <w:rFonts w:ascii="Arial" w:hAnsi="Arial" w:cs="Arial"/>
          <w:szCs w:val="20"/>
        </w:rPr>
        <w:t>Focus groups and community discussions with local stakeholders</w:t>
      </w:r>
      <w:r w:rsidR="006832B1" w:rsidRPr="00500DF0">
        <w:rPr>
          <w:rFonts w:ascii="Arial" w:hAnsi="Arial" w:cs="Arial"/>
          <w:szCs w:val="20"/>
        </w:rPr>
        <w:t xml:space="preserve"> to review CHNA findings and collect feedback</w:t>
      </w:r>
    </w:p>
    <w:p w14:paraId="58476AB0" w14:textId="77777777" w:rsidR="00294550" w:rsidRPr="00294550" w:rsidRDefault="00294550" w:rsidP="00294550">
      <w:pPr>
        <w:pStyle w:val="ListParagraph"/>
        <w:spacing w:after="0"/>
        <w:contextualSpacing w:val="0"/>
        <w:rPr>
          <w:rFonts w:ascii="Arial" w:hAnsi="Arial" w:cs="Arial"/>
          <w:szCs w:val="20"/>
        </w:rPr>
      </w:pPr>
    </w:p>
    <w:p w14:paraId="5566FAC0" w14:textId="02C81CE4" w:rsidR="006832B1" w:rsidRDefault="006832B1" w:rsidP="00C813C6">
      <w:pPr>
        <w:spacing w:after="0"/>
        <w:rPr>
          <w:rFonts w:ascii="Arial" w:hAnsi="Arial" w:cs="Arial"/>
          <w:szCs w:val="24"/>
        </w:rPr>
      </w:pPr>
      <w:r>
        <w:rPr>
          <w:rFonts w:ascii="Arial" w:hAnsi="Arial" w:cs="Arial"/>
          <w:szCs w:val="24"/>
        </w:rPr>
        <w:t xml:space="preserve">The CHNA was conducted in a timeline to comply with IRS Tax Code 501(r) </w:t>
      </w:r>
      <w:r w:rsidR="00B443B8">
        <w:rPr>
          <w:rFonts w:ascii="Arial" w:hAnsi="Arial" w:cs="Arial"/>
          <w:szCs w:val="24"/>
        </w:rPr>
        <w:t xml:space="preserve">that requires not-for-profit </w:t>
      </w:r>
      <w:r w:rsidR="004C4788">
        <w:rPr>
          <w:rFonts w:ascii="Arial" w:hAnsi="Arial" w:cs="Arial"/>
          <w:szCs w:val="24"/>
        </w:rPr>
        <w:t>hospitals</w:t>
      </w:r>
      <w:r w:rsidR="00B443B8">
        <w:rPr>
          <w:rFonts w:ascii="Arial" w:hAnsi="Arial" w:cs="Arial"/>
          <w:szCs w:val="24"/>
        </w:rPr>
        <w:t xml:space="preserve"> to </w:t>
      </w:r>
      <w:r>
        <w:rPr>
          <w:rFonts w:ascii="Arial" w:hAnsi="Arial" w:cs="Arial"/>
          <w:szCs w:val="24"/>
        </w:rPr>
        <w:t xml:space="preserve">conduct a CHNA every three years as set forth by the Affordable Care Act (ACA). The </w:t>
      </w:r>
      <w:r w:rsidR="00B443B8">
        <w:rPr>
          <w:rFonts w:ascii="Arial" w:hAnsi="Arial" w:cs="Arial"/>
          <w:szCs w:val="24"/>
        </w:rPr>
        <w:t xml:space="preserve">CHNA </w:t>
      </w:r>
      <w:r>
        <w:rPr>
          <w:rFonts w:ascii="Arial" w:hAnsi="Arial" w:cs="Arial"/>
          <w:szCs w:val="24"/>
        </w:rPr>
        <w:t xml:space="preserve">findings will be used to guide </w:t>
      </w:r>
      <w:r w:rsidR="00CB494B">
        <w:rPr>
          <w:rFonts w:ascii="Arial" w:hAnsi="Arial" w:cs="Arial"/>
          <w:szCs w:val="24"/>
        </w:rPr>
        <w:t>each</w:t>
      </w:r>
      <w:r>
        <w:rPr>
          <w:rFonts w:ascii="Arial" w:hAnsi="Arial" w:cs="Arial"/>
          <w:szCs w:val="24"/>
        </w:rPr>
        <w:t xml:space="preserve"> hospital’s community benefit initiatives and engage local partners </w:t>
      </w:r>
      <w:r w:rsidR="0022630F">
        <w:rPr>
          <w:rFonts w:ascii="Arial" w:hAnsi="Arial" w:cs="Arial"/>
          <w:szCs w:val="24"/>
        </w:rPr>
        <w:t>in</w:t>
      </w:r>
      <w:r>
        <w:rPr>
          <w:rFonts w:ascii="Arial" w:hAnsi="Arial" w:cs="Arial"/>
          <w:szCs w:val="24"/>
        </w:rPr>
        <w:t xml:space="preserve"> collectively address</w:t>
      </w:r>
      <w:r w:rsidR="0022630F">
        <w:rPr>
          <w:rFonts w:ascii="Arial" w:hAnsi="Arial" w:cs="Arial"/>
          <w:szCs w:val="24"/>
        </w:rPr>
        <w:t>ing</w:t>
      </w:r>
      <w:r>
        <w:rPr>
          <w:rFonts w:ascii="Arial" w:hAnsi="Arial" w:cs="Arial"/>
          <w:szCs w:val="24"/>
        </w:rPr>
        <w:t xml:space="preserve"> identified health needs.</w:t>
      </w:r>
    </w:p>
    <w:p w14:paraId="42A44FE1" w14:textId="77777777" w:rsidR="006832B1" w:rsidRDefault="006832B1" w:rsidP="006832B1">
      <w:pPr>
        <w:spacing w:after="0" w:line="240" w:lineRule="auto"/>
        <w:contextualSpacing/>
        <w:rPr>
          <w:rFonts w:ascii="Arial" w:hAnsi="Arial" w:cs="Arial"/>
          <w:b/>
          <w:color w:val="000000" w:themeColor="text1"/>
          <w:szCs w:val="32"/>
        </w:rPr>
      </w:pPr>
      <w:r>
        <w:rPr>
          <w:rFonts w:ascii="Arial" w:hAnsi="Arial" w:cs="Arial"/>
          <w:b/>
          <w:color w:val="000000" w:themeColor="text1"/>
          <w:szCs w:val="32"/>
        </w:rPr>
        <w:lastRenderedPageBreak/>
        <w:t>Community Engagement</w:t>
      </w:r>
    </w:p>
    <w:p w14:paraId="2A8CE924" w14:textId="36C9666F" w:rsidR="00CB494B" w:rsidRDefault="00CB494B" w:rsidP="00BC1814">
      <w:pPr>
        <w:spacing w:after="0" w:line="276" w:lineRule="auto"/>
        <w:rPr>
          <w:rFonts w:ascii="Arial" w:hAnsi="Arial" w:cs="Arial"/>
          <w:szCs w:val="24"/>
        </w:rPr>
      </w:pPr>
      <w:r>
        <w:rPr>
          <w:rFonts w:ascii="Arial" w:hAnsi="Arial" w:cs="Arial"/>
          <w:szCs w:val="24"/>
        </w:rPr>
        <w:t xml:space="preserve">Community engagement was an integral part of the CHNA research. </w:t>
      </w:r>
      <w:r w:rsidR="006832B1" w:rsidRPr="00C062DF">
        <w:rPr>
          <w:rFonts w:ascii="Arial" w:hAnsi="Arial" w:cs="Arial"/>
          <w:szCs w:val="24"/>
        </w:rPr>
        <w:t xml:space="preserve">In assessing the health needs of the community, </w:t>
      </w:r>
      <w:r w:rsidR="00AC5C99">
        <w:rPr>
          <w:rFonts w:ascii="Arial" w:hAnsi="Arial" w:cs="Arial"/>
          <w:szCs w:val="24"/>
        </w:rPr>
        <w:t xml:space="preserve">input was </w:t>
      </w:r>
      <w:r w:rsidR="006832B1" w:rsidRPr="00C062DF">
        <w:rPr>
          <w:rFonts w:ascii="Arial" w:hAnsi="Arial" w:cs="Arial"/>
          <w:szCs w:val="24"/>
        </w:rPr>
        <w:t xml:space="preserve">solicited and received from persons who represent the broad interests of </w:t>
      </w:r>
      <w:r w:rsidR="006832B1">
        <w:rPr>
          <w:rFonts w:ascii="Arial" w:hAnsi="Arial" w:cs="Arial"/>
          <w:szCs w:val="24"/>
        </w:rPr>
        <w:t>the community</w:t>
      </w:r>
      <w:r>
        <w:rPr>
          <w:rFonts w:ascii="Arial" w:hAnsi="Arial" w:cs="Arial"/>
          <w:szCs w:val="24"/>
        </w:rPr>
        <w:t>, as well as underserved, low income and minority populations.</w:t>
      </w:r>
      <w:r w:rsidR="006832B1">
        <w:rPr>
          <w:rFonts w:ascii="Arial" w:hAnsi="Arial" w:cs="Arial"/>
          <w:szCs w:val="24"/>
        </w:rPr>
        <w:t xml:space="preserve"> </w:t>
      </w:r>
      <w:r w:rsidR="00AC5C99">
        <w:rPr>
          <w:rFonts w:ascii="Arial" w:hAnsi="Arial" w:cs="Arial"/>
          <w:szCs w:val="24"/>
        </w:rPr>
        <w:t>T</w:t>
      </w:r>
      <w:r>
        <w:rPr>
          <w:rFonts w:ascii="Arial" w:hAnsi="Arial" w:cs="Arial"/>
          <w:szCs w:val="24"/>
        </w:rPr>
        <w:t>hese</w:t>
      </w:r>
      <w:r w:rsidR="00AC5C99">
        <w:rPr>
          <w:rFonts w:ascii="Arial" w:hAnsi="Arial" w:cs="Arial"/>
          <w:szCs w:val="24"/>
        </w:rPr>
        <w:t xml:space="preserve"> </w:t>
      </w:r>
      <w:r w:rsidR="006832B1">
        <w:rPr>
          <w:rFonts w:ascii="Arial" w:hAnsi="Arial" w:cs="Arial"/>
          <w:szCs w:val="24"/>
        </w:rPr>
        <w:t>individuals</w:t>
      </w:r>
      <w:r w:rsidR="006832B1" w:rsidRPr="00C062DF">
        <w:rPr>
          <w:rFonts w:ascii="Arial" w:hAnsi="Arial" w:cs="Arial"/>
          <w:szCs w:val="24"/>
        </w:rPr>
        <w:t xml:space="preserve"> </w:t>
      </w:r>
      <w:r w:rsidR="006832B1">
        <w:rPr>
          <w:rFonts w:ascii="Arial" w:hAnsi="Arial" w:cs="Arial"/>
          <w:szCs w:val="24"/>
        </w:rPr>
        <w:t>provided</w:t>
      </w:r>
      <w:r w:rsidR="006832B1" w:rsidRPr="00C062DF">
        <w:rPr>
          <w:rFonts w:ascii="Arial" w:hAnsi="Arial" w:cs="Arial"/>
          <w:szCs w:val="24"/>
        </w:rPr>
        <w:t xml:space="preserve"> wide perspectives on </w:t>
      </w:r>
      <w:r w:rsidR="006832B1">
        <w:rPr>
          <w:rFonts w:ascii="Arial" w:hAnsi="Arial" w:cs="Arial"/>
          <w:szCs w:val="24"/>
        </w:rPr>
        <w:t>health trends</w:t>
      </w:r>
      <w:r w:rsidR="006832B1" w:rsidRPr="00C062DF">
        <w:rPr>
          <w:rFonts w:ascii="Arial" w:hAnsi="Arial" w:cs="Arial"/>
          <w:szCs w:val="24"/>
        </w:rPr>
        <w:t xml:space="preserve">, </w:t>
      </w:r>
      <w:r w:rsidR="006832B1">
        <w:rPr>
          <w:rFonts w:ascii="Arial" w:hAnsi="Arial" w:cs="Arial"/>
          <w:szCs w:val="24"/>
        </w:rPr>
        <w:t xml:space="preserve">expertise about </w:t>
      </w:r>
      <w:r w:rsidR="006832B1" w:rsidRPr="00C062DF">
        <w:rPr>
          <w:rFonts w:ascii="Arial" w:hAnsi="Arial" w:cs="Arial"/>
          <w:szCs w:val="24"/>
        </w:rPr>
        <w:t xml:space="preserve">existing community resources </w:t>
      </w:r>
      <w:r w:rsidR="006832B1">
        <w:rPr>
          <w:rFonts w:ascii="Arial" w:hAnsi="Arial" w:cs="Arial"/>
          <w:szCs w:val="24"/>
        </w:rPr>
        <w:t xml:space="preserve">available </w:t>
      </w:r>
      <w:r w:rsidR="006832B1" w:rsidRPr="00C062DF">
        <w:rPr>
          <w:rFonts w:ascii="Arial" w:hAnsi="Arial" w:cs="Arial"/>
          <w:szCs w:val="24"/>
        </w:rPr>
        <w:t xml:space="preserve">to meet those needs, and </w:t>
      </w:r>
      <w:r w:rsidR="006832B1">
        <w:rPr>
          <w:rFonts w:ascii="Arial" w:hAnsi="Arial" w:cs="Arial"/>
          <w:szCs w:val="24"/>
        </w:rPr>
        <w:t xml:space="preserve">insights into </w:t>
      </w:r>
      <w:r w:rsidR="006832B1" w:rsidRPr="00C062DF">
        <w:rPr>
          <w:rFonts w:ascii="Arial" w:hAnsi="Arial" w:cs="Arial"/>
          <w:szCs w:val="24"/>
        </w:rPr>
        <w:t xml:space="preserve">service delivery gaps </w:t>
      </w:r>
      <w:r w:rsidR="006832B1">
        <w:rPr>
          <w:rFonts w:ascii="Arial" w:hAnsi="Arial" w:cs="Arial"/>
          <w:szCs w:val="24"/>
        </w:rPr>
        <w:t>that contribute to health disparities</w:t>
      </w:r>
      <w:r w:rsidR="006832B1" w:rsidRPr="00C062DF">
        <w:rPr>
          <w:rFonts w:ascii="Arial" w:hAnsi="Arial" w:cs="Arial"/>
          <w:szCs w:val="24"/>
        </w:rPr>
        <w:t xml:space="preserve">. </w:t>
      </w:r>
      <w:r w:rsidR="00D46AB4">
        <w:rPr>
          <w:rFonts w:ascii="Arial" w:hAnsi="Arial" w:cs="Arial"/>
          <w:szCs w:val="24"/>
        </w:rPr>
        <w:t xml:space="preserve">Research and planning was conducted in coordination with the Rhode Island Department of Health and the local Health Equity Zones (HEZ) to promote collaboration </w:t>
      </w:r>
      <w:r w:rsidR="00AC5C99">
        <w:rPr>
          <w:rFonts w:ascii="Arial" w:hAnsi="Arial" w:cs="Arial"/>
          <w:szCs w:val="24"/>
        </w:rPr>
        <w:t xml:space="preserve">across existing initiatives </w:t>
      </w:r>
      <w:r w:rsidR="00D46AB4">
        <w:rPr>
          <w:rFonts w:ascii="Arial" w:hAnsi="Arial" w:cs="Arial"/>
          <w:szCs w:val="24"/>
        </w:rPr>
        <w:t>and reduce duplication of activities.</w:t>
      </w:r>
    </w:p>
    <w:p w14:paraId="3F29A018" w14:textId="2EF2FB77" w:rsidR="00BC1814" w:rsidRDefault="00BC1814" w:rsidP="00BC1814">
      <w:pPr>
        <w:spacing w:after="0" w:line="276" w:lineRule="auto"/>
        <w:rPr>
          <w:rFonts w:ascii="Arial" w:hAnsi="Arial" w:cs="Arial"/>
          <w:szCs w:val="24"/>
        </w:rPr>
      </w:pPr>
    </w:p>
    <w:p w14:paraId="3E8CF95D" w14:textId="2ABDFE2C" w:rsidR="00694F2E" w:rsidRPr="00694F2E" w:rsidRDefault="00694F2E" w:rsidP="00694F2E">
      <w:pPr>
        <w:spacing w:after="0"/>
        <w:rPr>
          <w:rFonts w:ascii="Arial" w:hAnsi="Arial" w:cs="Arial"/>
          <w:b/>
          <w:color w:val="000000" w:themeColor="text1"/>
          <w:szCs w:val="32"/>
        </w:rPr>
      </w:pPr>
      <w:r w:rsidRPr="00694F2E">
        <w:rPr>
          <w:rFonts w:ascii="Arial" w:hAnsi="Arial" w:cs="Arial"/>
          <w:b/>
          <w:color w:val="000000" w:themeColor="text1"/>
          <w:szCs w:val="32"/>
        </w:rPr>
        <w:t>Summary Findings</w:t>
      </w:r>
    </w:p>
    <w:p w14:paraId="3F6FB7B0" w14:textId="3AA5DD79" w:rsidR="002D17CB" w:rsidRDefault="00BD62A3" w:rsidP="009F5E36">
      <w:pPr>
        <w:spacing w:after="0" w:line="276" w:lineRule="auto"/>
        <w:rPr>
          <w:rFonts w:ascii="Arial" w:hAnsi="Arial" w:cs="Arial"/>
          <w:szCs w:val="24"/>
        </w:rPr>
      </w:pPr>
      <w:r w:rsidRPr="00B64F91">
        <w:rPr>
          <w:rFonts w:ascii="Arial" w:hAnsi="Arial" w:cs="Arial"/>
          <w:noProof/>
          <w:szCs w:val="24"/>
        </w:rPr>
        <mc:AlternateContent>
          <mc:Choice Requires="wps">
            <w:drawing>
              <wp:anchor distT="0" distB="0" distL="114300" distR="114300" simplePos="0" relativeHeight="252190720" behindDoc="0" locked="0" layoutInCell="1" allowOverlap="1" wp14:anchorId="09620F4A" wp14:editId="27297B2B">
                <wp:simplePos x="0" y="0"/>
                <wp:positionH relativeFrom="margin">
                  <wp:posOffset>4246245</wp:posOffset>
                </wp:positionH>
                <wp:positionV relativeFrom="paragraph">
                  <wp:posOffset>1210310</wp:posOffset>
                </wp:positionV>
                <wp:extent cx="2098040" cy="1158240"/>
                <wp:effectExtent l="0" t="0" r="16510" b="22860"/>
                <wp:wrapSquare wrapText="bothSides"/>
                <wp:docPr id="19" name="Double Bracket 19"/>
                <wp:cNvGraphicFramePr/>
                <a:graphic xmlns:a="http://schemas.openxmlformats.org/drawingml/2006/main">
                  <a:graphicData uri="http://schemas.microsoft.com/office/word/2010/wordprocessingShape">
                    <wps:wsp>
                      <wps:cNvSpPr/>
                      <wps:spPr>
                        <a:xfrm>
                          <a:off x="0" y="0"/>
                          <a:ext cx="2098040" cy="1158240"/>
                        </a:xfrm>
                        <a:prstGeom prst="bracketPair">
                          <a:avLst/>
                        </a:prstGeom>
                        <a:noFill/>
                        <a:ln w="6350" cap="flat" cmpd="sng" algn="ctr">
                          <a:solidFill>
                            <a:srgbClr val="5B9BD5"/>
                          </a:solidFill>
                          <a:prstDash val="solid"/>
                          <a:miter lim="800000"/>
                        </a:ln>
                        <a:effectLst/>
                      </wps:spPr>
                      <wps:txbx>
                        <w:txbxContent>
                          <w:p w14:paraId="4ECAAF5C" w14:textId="12B9DF35" w:rsidR="001C57A5" w:rsidRDefault="001C57A5" w:rsidP="002D2553">
                            <w:pPr>
                              <w:pStyle w:val="BodyText"/>
                              <w:spacing w:line="264" w:lineRule="auto"/>
                              <w:ind w:left="-90" w:right="-157"/>
                              <w:contextualSpacing/>
                              <w:jc w:val="center"/>
                              <w:rPr>
                                <w:sz w:val="24"/>
                              </w:rPr>
                            </w:pPr>
                            <w:r>
                              <w:rPr>
                                <w:rFonts w:ascii="Arial" w:hAnsi="Arial" w:cs="Arial"/>
                                <w:color w:val="F38A00"/>
                                <w:sz w:val="22"/>
                              </w:rPr>
                              <w:t xml:space="preserve">CharterCARE serves all of Rhode Island’s four core cities, which experience heightened economic distress and greater potential for health inequity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20F4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9" o:spid="_x0000_s1026" type="#_x0000_t185" style="position:absolute;margin-left:334.35pt;margin-top:95.3pt;width:165.2pt;height:91.2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" strokecolor="#5b9bd5" strokeweight=".5pt">
                <v:stroke joinstyle="miter"/>
                <v:textbox>
                  <w:txbxContent>
                    <w:p w14:paraId="4ECAAF5C" w14:textId="12B9DF35" w:rsidR="001C57A5" w:rsidRDefault="001C57A5" w:rsidP="002D2553">
                      <w:pPr>
                        <w:pStyle w:val="BodyText"/>
                        <w:spacing w:line="264" w:lineRule="auto"/>
                        <w:ind w:left="-90" w:right="-157"/>
                        <w:contextualSpacing/>
                        <w:jc w:val="center"/>
                        <w:rPr>
                          <w:sz w:val="24"/>
                        </w:rPr>
                      </w:pPr>
                      <w:r>
                        <w:rPr>
                          <w:rFonts w:ascii="Arial" w:hAnsi="Arial" w:cs="Arial"/>
                          <w:color w:val="F38A00"/>
                          <w:sz w:val="22"/>
                        </w:rPr>
                        <w:t xml:space="preserve">CharterCARE serves all of Rhode Island’s four core cities, which experience heightened economic distress and greater potential for health inequity </w:t>
                      </w:r>
                    </w:p>
                  </w:txbxContent>
                </v:textbox>
                <w10:wrap type="square" anchorx="margin"/>
              </v:shape>
            </w:pict>
          </mc:Fallback>
        </mc:AlternateContent>
      </w:r>
      <w:r w:rsidR="009F5E36">
        <w:rPr>
          <w:rFonts w:ascii="Arial" w:hAnsi="Arial" w:cs="Arial"/>
          <w:szCs w:val="24"/>
        </w:rPr>
        <w:t>Roger Williams Medical Center and Our Lady of Fatima Hospita</w:t>
      </w:r>
      <w:r w:rsidR="00554CDB">
        <w:rPr>
          <w:rFonts w:ascii="Arial" w:hAnsi="Arial" w:cs="Arial"/>
          <w:szCs w:val="24"/>
        </w:rPr>
        <w:t>l</w:t>
      </w:r>
      <w:r w:rsidR="00B9701E">
        <w:rPr>
          <w:rFonts w:ascii="Arial" w:hAnsi="Arial" w:cs="Arial"/>
          <w:szCs w:val="24"/>
        </w:rPr>
        <w:t xml:space="preserve">, </w:t>
      </w:r>
      <w:r w:rsidR="00A76EE6">
        <w:rPr>
          <w:rFonts w:ascii="Arial" w:hAnsi="Arial" w:cs="Arial"/>
          <w:szCs w:val="24"/>
        </w:rPr>
        <w:t xml:space="preserve">collectively </w:t>
      </w:r>
      <w:r w:rsidR="00B9701E">
        <w:rPr>
          <w:rFonts w:ascii="Arial" w:hAnsi="Arial" w:cs="Arial"/>
          <w:szCs w:val="24"/>
        </w:rPr>
        <w:t xml:space="preserve">as CharterCARE Heath Partners, </w:t>
      </w:r>
      <w:r w:rsidR="009F5E36">
        <w:rPr>
          <w:rFonts w:ascii="Arial" w:hAnsi="Arial" w:cs="Arial"/>
          <w:szCs w:val="24"/>
        </w:rPr>
        <w:t xml:space="preserve">serve some of the most </w:t>
      </w:r>
      <w:r w:rsidR="00AE3BAE">
        <w:rPr>
          <w:rFonts w:ascii="Arial" w:hAnsi="Arial" w:cs="Arial"/>
          <w:szCs w:val="24"/>
        </w:rPr>
        <w:t xml:space="preserve">high need communities in </w:t>
      </w:r>
      <w:r w:rsidR="00A76EE6">
        <w:rPr>
          <w:rFonts w:ascii="Arial" w:hAnsi="Arial" w:cs="Arial"/>
          <w:szCs w:val="24"/>
        </w:rPr>
        <w:t>Rhode Island</w:t>
      </w:r>
      <w:r w:rsidR="00AE3BAE">
        <w:rPr>
          <w:rFonts w:ascii="Arial" w:hAnsi="Arial" w:cs="Arial"/>
          <w:szCs w:val="24"/>
        </w:rPr>
        <w:t xml:space="preserve">. </w:t>
      </w:r>
      <w:r w:rsidR="00BC1814">
        <w:rPr>
          <w:rFonts w:ascii="Arial" w:hAnsi="Arial" w:cs="Arial"/>
          <w:szCs w:val="24"/>
        </w:rPr>
        <w:t>Rhode Island’s c</w:t>
      </w:r>
      <w:r w:rsidR="000D2825">
        <w:rPr>
          <w:rFonts w:ascii="Arial" w:hAnsi="Arial" w:cs="Arial"/>
          <w:szCs w:val="24"/>
        </w:rPr>
        <w:t xml:space="preserve">ore </w:t>
      </w:r>
      <w:r w:rsidR="00BC1814">
        <w:rPr>
          <w:rFonts w:ascii="Arial" w:hAnsi="Arial" w:cs="Arial"/>
          <w:szCs w:val="24"/>
        </w:rPr>
        <w:t>c</w:t>
      </w:r>
      <w:r w:rsidR="000D2825">
        <w:rPr>
          <w:rFonts w:ascii="Arial" w:hAnsi="Arial" w:cs="Arial"/>
          <w:szCs w:val="24"/>
        </w:rPr>
        <w:t>ities</w:t>
      </w:r>
      <w:r w:rsidR="003768EA">
        <w:rPr>
          <w:rFonts w:ascii="Arial" w:hAnsi="Arial" w:cs="Arial"/>
          <w:szCs w:val="24"/>
        </w:rPr>
        <w:t>,</w:t>
      </w:r>
      <w:r w:rsidR="0027502A">
        <w:rPr>
          <w:rFonts w:ascii="Arial" w:hAnsi="Arial" w:cs="Arial"/>
          <w:szCs w:val="24"/>
        </w:rPr>
        <w:t xml:space="preserve"> (</w:t>
      </w:r>
      <w:r w:rsidR="003768EA">
        <w:rPr>
          <w:rFonts w:ascii="Arial" w:hAnsi="Arial" w:cs="Arial"/>
          <w:szCs w:val="24"/>
        </w:rPr>
        <w:t>designated as cities in which 25% or more children live in poverty</w:t>
      </w:r>
      <w:r w:rsidR="0027502A">
        <w:rPr>
          <w:rFonts w:ascii="Arial" w:hAnsi="Arial" w:cs="Arial"/>
          <w:szCs w:val="24"/>
        </w:rPr>
        <w:t xml:space="preserve">) </w:t>
      </w:r>
      <w:r w:rsidR="00770415">
        <w:rPr>
          <w:rFonts w:ascii="Arial" w:hAnsi="Arial" w:cs="Arial"/>
          <w:szCs w:val="24"/>
        </w:rPr>
        <w:t>Central Falls, Pawtucket, Providence, and Woonsocke</w:t>
      </w:r>
      <w:r w:rsidR="003768EA">
        <w:rPr>
          <w:rFonts w:ascii="Arial" w:hAnsi="Arial" w:cs="Arial"/>
          <w:szCs w:val="24"/>
        </w:rPr>
        <w:t>t</w:t>
      </w:r>
      <w:r w:rsidR="00770415">
        <w:rPr>
          <w:rFonts w:ascii="Arial" w:hAnsi="Arial" w:cs="Arial"/>
          <w:szCs w:val="24"/>
        </w:rPr>
        <w:t xml:space="preserve">, are </w:t>
      </w:r>
      <w:r w:rsidR="000D2825">
        <w:rPr>
          <w:rFonts w:ascii="Arial" w:hAnsi="Arial" w:cs="Arial"/>
          <w:szCs w:val="24"/>
        </w:rPr>
        <w:t>lo</w:t>
      </w:r>
      <w:r w:rsidR="00770415">
        <w:rPr>
          <w:rFonts w:ascii="Arial" w:hAnsi="Arial" w:cs="Arial"/>
          <w:szCs w:val="24"/>
        </w:rPr>
        <w:t>c</w:t>
      </w:r>
      <w:r w:rsidR="000D2825">
        <w:rPr>
          <w:rFonts w:ascii="Arial" w:hAnsi="Arial" w:cs="Arial"/>
          <w:szCs w:val="24"/>
        </w:rPr>
        <w:t>a</w:t>
      </w:r>
      <w:r w:rsidR="00770415">
        <w:rPr>
          <w:rFonts w:ascii="Arial" w:hAnsi="Arial" w:cs="Arial"/>
          <w:szCs w:val="24"/>
        </w:rPr>
        <w:t>ted w</w:t>
      </w:r>
      <w:r w:rsidR="00CB67C9">
        <w:rPr>
          <w:rFonts w:ascii="Arial" w:hAnsi="Arial" w:cs="Arial"/>
          <w:szCs w:val="24"/>
        </w:rPr>
        <w:t xml:space="preserve">ithin the </w:t>
      </w:r>
      <w:r w:rsidR="00BC1814">
        <w:rPr>
          <w:rFonts w:ascii="Arial" w:hAnsi="Arial" w:cs="Arial"/>
          <w:szCs w:val="24"/>
        </w:rPr>
        <w:t xml:space="preserve">hospital’s </w:t>
      </w:r>
      <w:r w:rsidR="00CB67C9">
        <w:rPr>
          <w:rFonts w:ascii="Arial" w:hAnsi="Arial" w:cs="Arial"/>
          <w:szCs w:val="24"/>
        </w:rPr>
        <w:t>combined service area</w:t>
      </w:r>
      <w:r w:rsidR="00770415">
        <w:rPr>
          <w:rFonts w:ascii="Arial" w:hAnsi="Arial" w:cs="Arial"/>
          <w:szCs w:val="24"/>
        </w:rPr>
        <w:t>.</w:t>
      </w:r>
      <w:r w:rsidR="0027502A">
        <w:rPr>
          <w:rFonts w:ascii="Arial" w:hAnsi="Arial" w:cs="Arial"/>
          <w:szCs w:val="24"/>
        </w:rPr>
        <w:t xml:space="preserve"> </w:t>
      </w:r>
      <w:r w:rsidR="00B9701E">
        <w:rPr>
          <w:rFonts w:ascii="Arial" w:hAnsi="Arial" w:cs="Arial"/>
          <w:szCs w:val="24"/>
        </w:rPr>
        <w:t>R</w:t>
      </w:r>
      <w:r w:rsidR="00BC1814">
        <w:rPr>
          <w:rFonts w:ascii="Arial" w:hAnsi="Arial" w:cs="Arial"/>
          <w:szCs w:val="24"/>
        </w:rPr>
        <w:t xml:space="preserve">esidents </w:t>
      </w:r>
      <w:r w:rsidR="00B9701E">
        <w:rPr>
          <w:rFonts w:ascii="Arial" w:hAnsi="Arial" w:cs="Arial"/>
          <w:szCs w:val="24"/>
        </w:rPr>
        <w:t xml:space="preserve">residing in these communities and others </w:t>
      </w:r>
      <w:r w:rsidR="00BC1814">
        <w:rPr>
          <w:rFonts w:ascii="Arial" w:hAnsi="Arial" w:cs="Arial"/>
          <w:szCs w:val="24"/>
        </w:rPr>
        <w:t xml:space="preserve">across the service area experience greater socioeconomic disparities and increased </w:t>
      </w:r>
      <w:r w:rsidR="00567734">
        <w:rPr>
          <w:rFonts w:ascii="Arial" w:hAnsi="Arial" w:cs="Arial"/>
          <w:szCs w:val="24"/>
        </w:rPr>
        <w:t xml:space="preserve">health needs than in other parts of the state. </w:t>
      </w:r>
    </w:p>
    <w:p w14:paraId="042261D1" w14:textId="77777777" w:rsidR="002D17CB" w:rsidRDefault="002D17CB" w:rsidP="009F5E36">
      <w:pPr>
        <w:spacing w:after="0" w:line="276" w:lineRule="auto"/>
        <w:rPr>
          <w:rFonts w:ascii="Arial" w:hAnsi="Arial" w:cs="Arial"/>
          <w:szCs w:val="24"/>
        </w:rPr>
      </w:pPr>
    </w:p>
    <w:p w14:paraId="5A6A412F" w14:textId="44797FA3" w:rsidR="000878CC" w:rsidRDefault="00567734" w:rsidP="009F5E36">
      <w:pPr>
        <w:spacing w:after="0" w:line="276" w:lineRule="auto"/>
        <w:rPr>
          <w:rFonts w:ascii="Arial" w:hAnsi="Arial" w:cs="Arial"/>
          <w:szCs w:val="24"/>
        </w:rPr>
      </w:pPr>
      <w:r>
        <w:rPr>
          <w:rFonts w:ascii="Arial" w:hAnsi="Arial" w:cs="Arial"/>
          <w:szCs w:val="24"/>
        </w:rPr>
        <w:t xml:space="preserve">Cyclical poverty, exposure to violence, and higher disease incidence, lead to shortened life expectancy </w:t>
      </w:r>
      <w:r w:rsidR="00B9701E">
        <w:rPr>
          <w:rFonts w:ascii="Arial" w:hAnsi="Arial" w:cs="Arial"/>
          <w:szCs w:val="24"/>
        </w:rPr>
        <w:t xml:space="preserve">for many residents. </w:t>
      </w:r>
      <w:r w:rsidR="00CB67C9">
        <w:rPr>
          <w:rFonts w:ascii="Arial" w:hAnsi="Arial" w:cs="Arial"/>
          <w:szCs w:val="24"/>
        </w:rPr>
        <w:t xml:space="preserve">Reducing health disparities and increasing equitable access to services </w:t>
      </w:r>
      <w:r w:rsidR="00B9701E">
        <w:rPr>
          <w:rFonts w:ascii="Arial" w:hAnsi="Arial" w:cs="Arial"/>
          <w:szCs w:val="24"/>
        </w:rPr>
        <w:t>across the service area</w:t>
      </w:r>
      <w:r w:rsidR="00CB67C9">
        <w:rPr>
          <w:rFonts w:ascii="Arial" w:hAnsi="Arial" w:cs="Arial"/>
          <w:szCs w:val="24"/>
        </w:rPr>
        <w:t xml:space="preserve"> </w:t>
      </w:r>
      <w:r w:rsidR="00AE3BAE">
        <w:rPr>
          <w:rFonts w:ascii="Arial" w:hAnsi="Arial" w:cs="Arial"/>
          <w:szCs w:val="24"/>
        </w:rPr>
        <w:t xml:space="preserve">requires strategic </w:t>
      </w:r>
      <w:r w:rsidR="002C41DB">
        <w:rPr>
          <w:rFonts w:ascii="Arial" w:hAnsi="Arial" w:cs="Arial"/>
          <w:szCs w:val="24"/>
        </w:rPr>
        <w:t xml:space="preserve">community </w:t>
      </w:r>
      <w:r w:rsidR="00AE3BAE">
        <w:rPr>
          <w:rFonts w:ascii="Arial" w:hAnsi="Arial" w:cs="Arial"/>
          <w:szCs w:val="24"/>
        </w:rPr>
        <w:t xml:space="preserve">investment </w:t>
      </w:r>
      <w:r w:rsidR="00B9701E">
        <w:rPr>
          <w:rFonts w:ascii="Arial" w:hAnsi="Arial" w:cs="Arial"/>
          <w:szCs w:val="24"/>
        </w:rPr>
        <w:t>by CharterCARE</w:t>
      </w:r>
      <w:r w:rsidR="00AE3BAE">
        <w:rPr>
          <w:rFonts w:ascii="Arial" w:hAnsi="Arial" w:cs="Arial"/>
          <w:szCs w:val="24"/>
        </w:rPr>
        <w:t xml:space="preserve">. </w:t>
      </w:r>
    </w:p>
    <w:p w14:paraId="1F3A088A" w14:textId="77777777" w:rsidR="000878CC" w:rsidRDefault="000878CC" w:rsidP="009F5E36">
      <w:pPr>
        <w:spacing w:after="0" w:line="276" w:lineRule="auto"/>
        <w:rPr>
          <w:rFonts w:ascii="Arial" w:hAnsi="Arial" w:cs="Arial"/>
          <w:szCs w:val="24"/>
        </w:rPr>
      </w:pPr>
    </w:p>
    <w:p w14:paraId="2288CB99" w14:textId="4E26FB53" w:rsidR="002E3980" w:rsidRDefault="00B16D3D" w:rsidP="006E1080">
      <w:pPr>
        <w:spacing w:after="0" w:line="276" w:lineRule="auto"/>
        <w:rPr>
          <w:rFonts w:ascii="Arial" w:hAnsi="Arial" w:cs="Arial"/>
          <w:szCs w:val="24"/>
          <w:u w:val="single"/>
        </w:rPr>
      </w:pPr>
      <w:r>
        <w:rPr>
          <w:rFonts w:ascii="Arial" w:hAnsi="Arial" w:cs="Arial"/>
          <w:szCs w:val="24"/>
        </w:rPr>
        <w:t xml:space="preserve">Community health needs </w:t>
      </w:r>
      <w:r w:rsidR="009F5E36" w:rsidRPr="00F80192">
        <w:rPr>
          <w:rFonts w:ascii="Arial" w:hAnsi="Arial" w:cs="Arial"/>
          <w:szCs w:val="24"/>
        </w:rPr>
        <w:t xml:space="preserve">across the </w:t>
      </w:r>
      <w:r w:rsidR="00B9701E">
        <w:rPr>
          <w:rFonts w:ascii="Arial" w:hAnsi="Arial" w:cs="Arial"/>
          <w:szCs w:val="24"/>
        </w:rPr>
        <w:t xml:space="preserve">CharterCARE </w:t>
      </w:r>
      <w:r w:rsidR="009F5E36" w:rsidRPr="00F80192">
        <w:rPr>
          <w:rFonts w:ascii="Arial" w:hAnsi="Arial" w:cs="Arial"/>
          <w:szCs w:val="24"/>
        </w:rPr>
        <w:t xml:space="preserve">service area continue to be centered on </w:t>
      </w:r>
      <w:r w:rsidR="00FD2866" w:rsidRPr="00FD2866">
        <w:rPr>
          <w:rFonts w:ascii="Arial" w:hAnsi="Arial" w:cs="Arial"/>
          <w:szCs w:val="24"/>
        </w:rPr>
        <w:t xml:space="preserve">treatment and prevention of mental health and substance use disorders; access to care </w:t>
      </w:r>
      <w:r w:rsidR="00642D12">
        <w:rPr>
          <w:rFonts w:ascii="Arial" w:hAnsi="Arial" w:cs="Arial"/>
          <w:szCs w:val="24"/>
        </w:rPr>
        <w:t>to reduce health disparities related to chronic disease mortality</w:t>
      </w:r>
      <w:r w:rsidR="00FD2866" w:rsidRPr="00FD2866">
        <w:rPr>
          <w:rFonts w:ascii="Arial" w:hAnsi="Arial" w:cs="Arial"/>
          <w:szCs w:val="24"/>
        </w:rPr>
        <w:t>; and improving the well-being of mothers, infants, and children.</w:t>
      </w:r>
    </w:p>
    <w:p w14:paraId="4E5E439E" w14:textId="77777777" w:rsidR="00FD2866" w:rsidRDefault="00FD2866" w:rsidP="006E1080">
      <w:pPr>
        <w:spacing w:after="0" w:line="276" w:lineRule="auto"/>
        <w:rPr>
          <w:rFonts w:ascii="Arial" w:hAnsi="Arial" w:cs="Arial"/>
          <w:szCs w:val="24"/>
          <w:u w:val="single"/>
        </w:rPr>
      </w:pPr>
    </w:p>
    <w:p w14:paraId="360274B8" w14:textId="4C9D6CA8" w:rsidR="000F5A7F" w:rsidRPr="000F5A7F" w:rsidRDefault="000F5A7F" w:rsidP="006E1080">
      <w:pPr>
        <w:spacing w:after="0" w:line="276" w:lineRule="auto"/>
        <w:rPr>
          <w:rFonts w:ascii="Arial" w:hAnsi="Arial" w:cs="Arial"/>
          <w:szCs w:val="24"/>
          <w:u w:val="single"/>
        </w:rPr>
      </w:pPr>
      <w:r w:rsidRPr="000F5A7F">
        <w:rPr>
          <w:rFonts w:ascii="Arial" w:hAnsi="Arial" w:cs="Arial"/>
          <w:szCs w:val="24"/>
          <w:u w:val="single"/>
        </w:rPr>
        <w:t>Mental Health and Substance Use Disorders</w:t>
      </w:r>
    </w:p>
    <w:p w14:paraId="7991F6B6" w14:textId="4B859E6C" w:rsidR="000F0E9D" w:rsidRDefault="00386F10" w:rsidP="00600F44">
      <w:pPr>
        <w:spacing w:after="0" w:line="276" w:lineRule="auto"/>
        <w:rPr>
          <w:rFonts w:ascii="Arial" w:hAnsi="Arial" w:cs="Arial"/>
          <w:szCs w:val="24"/>
        </w:rPr>
      </w:pPr>
      <w:r>
        <w:rPr>
          <w:rFonts w:ascii="Arial" w:hAnsi="Arial" w:cs="Arial"/>
          <w:szCs w:val="24"/>
        </w:rPr>
        <w:t>K</w:t>
      </w:r>
      <w:r w:rsidR="002E3980">
        <w:rPr>
          <w:rFonts w:ascii="Arial" w:hAnsi="Arial" w:cs="Arial"/>
          <w:szCs w:val="24"/>
        </w:rPr>
        <w:t>ey informant survey participants</w:t>
      </w:r>
      <w:r>
        <w:rPr>
          <w:rFonts w:ascii="Arial" w:hAnsi="Arial" w:cs="Arial"/>
          <w:szCs w:val="24"/>
        </w:rPr>
        <w:t xml:space="preserve"> indicated that</w:t>
      </w:r>
      <w:r w:rsidR="002E3980">
        <w:rPr>
          <w:rFonts w:ascii="Arial" w:hAnsi="Arial" w:cs="Arial"/>
          <w:szCs w:val="24"/>
        </w:rPr>
        <w:t xml:space="preserve"> b</w:t>
      </w:r>
      <w:r w:rsidR="008A57C5">
        <w:rPr>
          <w:rFonts w:ascii="Arial" w:hAnsi="Arial" w:cs="Arial"/>
          <w:szCs w:val="24"/>
        </w:rPr>
        <w:t xml:space="preserve">ehavioral health </w:t>
      </w:r>
      <w:r w:rsidR="0049765A">
        <w:rPr>
          <w:rFonts w:ascii="Arial" w:hAnsi="Arial" w:cs="Arial"/>
          <w:szCs w:val="24"/>
        </w:rPr>
        <w:t xml:space="preserve">needs </w:t>
      </w:r>
      <w:r>
        <w:rPr>
          <w:rFonts w:ascii="Arial" w:hAnsi="Arial" w:cs="Arial"/>
          <w:szCs w:val="24"/>
        </w:rPr>
        <w:t xml:space="preserve">were the </w:t>
      </w:r>
      <w:r w:rsidR="002D2553">
        <w:rPr>
          <w:rFonts w:ascii="Arial" w:hAnsi="Arial" w:cs="Arial"/>
          <w:szCs w:val="24"/>
        </w:rPr>
        <w:t xml:space="preserve">most pressing </w:t>
      </w:r>
      <w:r>
        <w:rPr>
          <w:rFonts w:ascii="Arial" w:hAnsi="Arial" w:cs="Arial"/>
          <w:szCs w:val="24"/>
        </w:rPr>
        <w:t>community health need</w:t>
      </w:r>
      <w:r w:rsidR="002D2553">
        <w:rPr>
          <w:rFonts w:ascii="Arial" w:hAnsi="Arial" w:cs="Arial"/>
          <w:szCs w:val="24"/>
        </w:rPr>
        <w:t xml:space="preserve">s that affect residents. </w:t>
      </w:r>
      <w:r>
        <w:rPr>
          <w:rFonts w:ascii="Arial" w:hAnsi="Arial" w:cs="Arial"/>
          <w:szCs w:val="24"/>
        </w:rPr>
        <w:t>Statistical data reinforced th</w:t>
      </w:r>
      <w:r w:rsidR="0096397A">
        <w:rPr>
          <w:rFonts w:ascii="Arial" w:hAnsi="Arial" w:cs="Arial"/>
          <w:szCs w:val="24"/>
        </w:rPr>
        <w:t>is perception</w:t>
      </w:r>
      <w:r>
        <w:rPr>
          <w:rFonts w:ascii="Arial" w:hAnsi="Arial" w:cs="Arial"/>
          <w:szCs w:val="24"/>
        </w:rPr>
        <w:t xml:space="preserve"> on numerous measures. </w:t>
      </w:r>
      <w:r w:rsidR="0049765A">
        <w:rPr>
          <w:rFonts w:ascii="Arial" w:hAnsi="Arial" w:cs="Arial"/>
          <w:szCs w:val="24"/>
        </w:rPr>
        <w:t>Rates of depression</w:t>
      </w:r>
      <w:r>
        <w:rPr>
          <w:rFonts w:ascii="Arial" w:hAnsi="Arial" w:cs="Arial"/>
          <w:szCs w:val="24"/>
        </w:rPr>
        <w:t>, suicides,</w:t>
      </w:r>
      <w:r w:rsidR="0049765A">
        <w:rPr>
          <w:rFonts w:ascii="Arial" w:hAnsi="Arial" w:cs="Arial"/>
          <w:szCs w:val="24"/>
        </w:rPr>
        <w:t xml:space="preserve"> and </w:t>
      </w:r>
      <w:r>
        <w:rPr>
          <w:rFonts w:ascii="Arial" w:hAnsi="Arial" w:cs="Arial"/>
          <w:szCs w:val="24"/>
        </w:rPr>
        <w:t xml:space="preserve">other </w:t>
      </w:r>
      <w:r w:rsidR="0049765A">
        <w:rPr>
          <w:rFonts w:ascii="Arial" w:hAnsi="Arial" w:cs="Arial"/>
          <w:szCs w:val="24"/>
        </w:rPr>
        <w:t xml:space="preserve">deaths due to </w:t>
      </w:r>
      <w:r w:rsidR="00A74D17" w:rsidRPr="00A74D17">
        <w:rPr>
          <w:rFonts w:ascii="Arial" w:hAnsi="Arial" w:cs="Arial"/>
          <w:szCs w:val="24"/>
        </w:rPr>
        <w:t xml:space="preserve">mental and behavioral health disorders </w:t>
      </w:r>
      <w:r w:rsidR="00AF75A3">
        <w:rPr>
          <w:rFonts w:ascii="Arial" w:hAnsi="Arial" w:cs="Arial"/>
          <w:szCs w:val="24"/>
        </w:rPr>
        <w:t>are higher than national comparisons</w:t>
      </w:r>
      <w:r w:rsidR="0049765A">
        <w:rPr>
          <w:rFonts w:ascii="Arial" w:hAnsi="Arial" w:cs="Arial"/>
          <w:szCs w:val="24"/>
        </w:rPr>
        <w:t xml:space="preserve">. </w:t>
      </w:r>
      <w:r w:rsidR="006C221D">
        <w:rPr>
          <w:rFonts w:ascii="Arial" w:hAnsi="Arial" w:cs="Arial"/>
          <w:szCs w:val="24"/>
        </w:rPr>
        <w:t>Within the state, o</w:t>
      </w:r>
      <w:r w:rsidR="0049765A">
        <w:rPr>
          <w:rFonts w:ascii="Arial" w:hAnsi="Arial" w:cs="Arial"/>
          <w:szCs w:val="24"/>
        </w:rPr>
        <w:t xml:space="preserve">pioid use and overdose deaths </w:t>
      </w:r>
      <w:r w:rsidR="006C221D">
        <w:rPr>
          <w:rFonts w:ascii="Arial" w:hAnsi="Arial" w:cs="Arial"/>
          <w:szCs w:val="24"/>
        </w:rPr>
        <w:t xml:space="preserve">are highest in Woonsocket, Providence, Central Falls, Pawtucket, and West Warwick, among other communities </w:t>
      </w:r>
      <w:r w:rsidR="00554CDB">
        <w:rPr>
          <w:rFonts w:ascii="Arial" w:hAnsi="Arial" w:cs="Arial"/>
          <w:szCs w:val="24"/>
        </w:rPr>
        <w:t>with</w:t>
      </w:r>
      <w:r w:rsidR="006C221D">
        <w:rPr>
          <w:rFonts w:ascii="Arial" w:hAnsi="Arial" w:cs="Arial"/>
          <w:szCs w:val="24"/>
        </w:rPr>
        <w:t xml:space="preserve">in the </w:t>
      </w:r>
      <w:r w:rsidR="00554CDB">
        <w:rPr>
          <w:rFonts w:ascii="Arial" w:hAnsi="Arial" w:cs="Arial"/>
          <w:szCs w:val="24"/>
        </w:rPr>
        <w:t xml:space="preserve">CharterCARE </w:t>
      </w:r>
      <w:r w:rsidR="006C221D">
        <w:rPr>
          <w:rFonts w:ascii="Arial" w:hAnsi="Arial" w:cs="Arial"/>
          <w:szCs w:val="24"/>
        </w:rPr>
        <w:t xml:space="preserve">hospitals’ service area. </w:t>
      </w:r>
    </w:p>
    <w:p w14:paraId="7FCE703C" w14:textId="141FA971" w:rsidR="00E458A3" w:rsidRDefault="00E458A3" w:rsidP="006E1080">
      <w:pPr>
        <w:spacing w:after="0" w:line="276" w:lineRule="auto"/>
        <w:rPr>
          <w:rFonts w:ascii="Arial" w:hAnsi="Arial" w:cs="Arial"/>
          <w:szCs w:val="24"/>
        </w:rPr>
      </w:pPr>
    </w:p>
    <w:p w14:paraId="11143BE1" w14:textId="28460EB7" w:rsidR="00B567FC" w:rsidRPr="006E1080" w:rsidRDefault="00DB54BF" w:rsidP="00B567FC">
      <w:pPr>
        <w:spacing w:after="0" w:line="276" w:lineRule="auto"/>
        <w:rPr>
          <w:rFonts w:ascii="Arial" w:hAnsi="Arial" w:cs="Arial"/>
          <w:szCs w:val="24"/>
          <w:u w:val="single"/>
        </w:rPr>
      </w:pPr>
      <w:r>
        <w:rPr>
          <w:rFonts w:ascii="Arial" w:hAnsi="Arial" w:cs="Arial"/>
          <w:szCs w:val="24"/>
          <w:u w:val="single"/>
        </w:rPr>
        <w:t>H</w:t>
      </w:r>
      <w:r w:rsidR="00B567FC" w:rsidRPr="00E458A3">
        <w:rPr>
          <w:rFonts w:ascii="Arial" w:hAnsi="Arial" w:cs="Arial"/>
          <w:szCs w:val="24"/>
          <w:u w:val="single"/>
        </w:rPr>
        <w:t xml:space="preserve">ealth </w:t>
      </w:r>
      <w:r w:rsidR="00AB0A17" w:rsidRPr="00E458A3">
        <w:rPr>
          <w:rFonts w:ascii="Arial" w:hAnsi="Arial" w:cs="Arial"/>
          <w:szCs w:val="24"/>
          <w:u w:val="single"/>
        </w:rPr>
        <w:t xml:space="preserve">Disparities Related </w:t>
      </w:r>
      <w:r w:rsidR="00AB0A17">
        <w:rPr>
          <w:rFonts w:ascii="Arial" w:hAnsi="Arial" w:cs="Arial"/>
          <w:szCs w:val="24"/>
          <w:u w:val="single"/>
        </w:rPr>
        <w:t>t</w:t>
      </w:r>
      <w:r w:rsidR="00AB0A17" w:rsidRPr="00E458A3">
        <w:rPr>
          <w:rFonts w:ascii="Arial" w:hAnsi="Arial" w:cs="Arial"/>
          <w:szCs w:val="24"/>
          <w:u w:val="single"/>
        </w:rPr>
        <w:t>o Chronic Disease</w:t>
      </w:r>
      <w:r w:rsidR="00642D12">
        <w:rPr>
          <w:rFonts w:ascii="Arial" w:hAnsi="Arial" w:cs="Arial"/>
          <w:szCs w:val="24"/>
          <w:u w:val="single"/>
        </w:rPr>
        <w:t xml:space="preserve"> Mortality</w:t>
      </w:r>
    </w:p>
    <w:p w14:paraId="3621FDBA" w14:textId="571D6ABA" w:rsidR="00B567FC" w:rsidRDefault="00B53F4F" w:rsidP="00E458A3">
      <w:pPr>
        <w:spacing w:after="0" w:line="276" w:lineRule="auto"/>
        <w:rPr>
          <w:rFonts w:ascii="Arial" w:hAnsi="Arial" w:cs="Arial"/>
          <w:szCs w:val="28"/>
        </w:rPr>
      </w:pPr>
      <w:r>
        <w:rPr>
          <w:rFonts w:ascii="Arial" w:hAnsi="Arial" w:cs="Arial"/>
          <w:szCs w:val="28"/>
        </w:rPr>
        <w:t xml:space="preserve">Despite </w:t>
      </w:r>
      <w:r w:rsidR="005E6C0E">
        <w:rPr>
          <w:rFonts w:ascii="Arial" w:hAnsi="Arial" w:cs="Arial"/>
          <w:szCs w:val="28"/>
        </w:rPr>
        <w:t xml:space="preserve">decreasing uninsured </w:t>
      </w:r>
      <w:r w:rsidR="00574EF5">
        <w:rPr>
          <w:rFonts w:ascii="Arial" w:hAnsi="Arial" w:cs="Arial"/>
          <w:szCs w:val="28"/>
        </w:rPr>
        <w:t>rates</w:t>
      </w:r>
      <w:r w:rsidR="005E6C0E">
        <w:rPr>
          <w:rFonts w:ascii="Arial" w:hAnsi="Arial" w:cs="Arial"/>
          <w:szCs w:val="28"/>
        </w:rPr>
        <w:t xml:space="preserve"> and more residents </w:t>
      </w:r>
      <w:r>
        <w:rPr>
          <w:rFonts w:ascii="Arial" w:hAnsi="Arial" w:cs="Arial"/>
          <w:szCs w:val="28"/>
        </w:rPr>
        <w:t>report</w:t>
      </w:r>
      <w:r w:rsidR="005E6C0E">
        <w:rPr>
          <w:rFonts w:ascii="Arial" w:hAnsi="Arial" w:cs="Arial"/>
          <w:szCs w:val="28"/>
        </w:rPr>
        <w:t xml:space="preserve">ing a </w:t>
      </w:r>
      <w:r w:rsidR="00D53B0C">
        <w:rPr>
          <w:rFonts w:ascii="Arial" w:hAnsi="Arial" w:cs="Arial"/>
          <w:szCs w:val="28"/>
        </w:rPr>
        <w:t xml:space="preserve">regular </w:t>
      </w:r>
      <w:r>
        <w:rPr>
          <w:rFonts w:ascii="Arial" w:hAnsi="Arial" w:cs="Arial"/>
          <w:szCs w:val="28"/>
        </w:rPr>
        <w:t xml:space="preserve">medical home, </w:t>
      </w:r>
      <w:r w:rsidR="005E6C0E">
        <w:rPr>
          <w:rFonts w:ascii="Arial" w:hAnsi="Arial" w:cs="Arial"/>
          <w:szCs w:val="28"/>
        </w:rPr>
        <w:t>chronic disease deaths due to heart disease, diabetes</w:t>
      </w:r>
      <w:r w:rsidR="00574EF5">
        <w:rPr>
          <w:rFonts w:ascii="Arial" w:hAnsi="Arial" w:cs="Arial"/>
          <w:szCs w:val="28"/>
        </w:rPr>
        <w:t>,</w:t>
      </w:r>
      <w:r w:rsidR="005E6C0E">
        <w:rPr>
          <w:rFonts w:ascii="Arial" w:hAnsi="Arial" w:cs="Arial"/>
          <w:szCs w:val="28"/>
        </w:rPr>
        <w:t xml:space="preserve"> and </w:t>
      </w:r>
      <w:r w:rsidR="00E761F6">
        <w:rPr>
          <w:rFonts w:ascii="Arial" w:hAnsi="Arial" w:cs="Arial"/>
          <w:szCs w:val="28"/>
        </w:rPr>
        <w:t xml:space="preserve">lung </w:t>
      </w:r>
      <w:r w:rsidR="005E6C0E">
        <w:rPr>
          <w:rFonts w:ascii="Arial" w:hAnsi="Arial" w:cs="Arial"/>
          <w:szCs w:val="28"/>
        </w:rPr>
        <w:t xml:space="preserve">cancer are higher than national benchmarks. </w:t>
      </w:r>
      <w:r w:rsidR="00174D1C">
        <w:rPr>
          <w:rFonts w:ascii="Arial" w:hAnsi="Arial" w:cs="Arial"/>
          <w:szCs w:val="28"/>
        </w:rPr>
        <w:t>S</w:t>
      </w:r>
      <w:r w:rsidR="00574EF5">
        <w:rPr>
          <w:rFonts w:ascii="Arial" w:hAnsi="Arial" w:cs="Arial"/>
          <w:szCs w:val="28"/>
        </w:rPr>
        <w:t>ocioeconomic disparities</w:t>
      </w:r>
      <w:r w:rsidR="00174D1C">
        <w:rPr>
          <w:rFonts w:ascii="Arial" w:hAnsi="Arial" w:cs="Arial"/>
          <w:szCs w:val="28"/>
        </w:rPr>
        <w:t xml:space="preserve"> increase health disparities for residents in underserved communities like the </w:t>
      </w:r>
      <w:r w:rsidR="00E439A9">
        <w:rPr>
          <w:rFonts w:ascii="Arial" w:hAnsi="Arial" w:cs="Arial"/>
          <w:szCs w:val="28"/>
        </w:rPr>
        <w:t>core cities</w:t>
      </w:r>
      <w:r w:rsidR="00174D1C">
        <w:rPr>
          <w:rFonts w:ascii="Arial" w:hAnsi="Arial" w:cs="Arial"/>
          <w:szCs w:val="28"/>
        </w:rPr>
        <w:t xml:space="preserve">. </w:t>
      </w:r>
      <w:r w:rsidR="005E6C0E">
        <w:rPr>
          <w:rFonts w:ascii="Arial" w:hAnsi="Arial" w:cs="Arial"/>
          <w:szCs w:val="28"/>
        </w:rPr>
        <w:t>Few</w:t>
      </w:r>
      <w:r w:rsidR="00E439A9">
        <w:rPr>
          <w:rFonts w:ascii="Arial" w:hAnsi="Arial" w:cs="Arial"/>
          <w:szCs w:val="28"/>
        </w:rPr>
        <w:t>er</w:t>
      </w:r>
      <w:r w:rsidR="005E6C0E">
        <w:rPr>
          <w:rFonts w:ascii="Arial" w:hAnsi="Arial" w:cs="Arial"/>
          <w:szCs w:val="28"/>
        </w:rPr>
        <w:t xml:space="preserve"> </w:t>
      </w:r>
      <w:r w:rsidR="00E439A9">
        <w:rPr>
          <w:rFonts w:ascii="Arial" w:hAnsi="Arial" w:cs="Arial"/>
          <w:szCs w:val="28"/>
        </w:rPr>
        <w:t xml:space="preserve">health </w:t>
      </w:r>
      <w:r w:rsidR="005E6C0E">
        <w:rPr>
          <w:rFonts w:ascii="Arial" w:hAnsi="Arial" w:cs="Arial"/>
          <w:szCs w:val="28"/>
        </w:rPr>
        <w:t>providers are available</w:t>
      </w:r>
      <w:r w:rsidR="00D53B0C">
        <w:rPr>
          <w:rFonts w:ascii="Arial" w:hAnsi="Arial" w:cs="Arial"/>
          <w:szCs w:val="28"/>
        </w:rPr>
        <w:t xml:space="preserve"> with</w:t>
      </w:r>
      <w:r w:rsidR="00174D1C">
        <w:rPr>
          <w:rFonts w:ascii="Arial" w:hAnsi="Arial" w:cs="Arial"/>
          <w:szCs w:val="28"/>
        </w:rPr>
        <w:t>in these communities</w:t>
      </w:r>
      <w:r w:rsidR="005E6C0E">
        <w:rPr>
          <w:rFonts w:ascii="Arial" w:hAnsi="Arial" w:cs="Arial"/>
          <w:szCs w:val="28"/>
        </w:rPr>
        <w:t xml:space="preserve">, and fewer </w:t>
      </w:r>
      <w:r w:rsidR="00174D1C">
        <w:rPr>
          <w:rFonts w:ascii="Arial" w:hAnsi="Arial" w:cs="Arial"/>
          <w:szCs w:val="28"/>
        </w:rPr>
        <w:t>still</w:t>
      </w:r>
      <w:r w:rsidR="005E6C0E">
        <w:rPr>
          <w:rFonts w:ascii="Arial" w:hAnsi="Arial" w:cs="Arial"/>
          <w:szCs w:val="28"/>
        </w:rPr>
        <w:t xml:space="preserve"> that </w:t>
      </w:r>
      <w:r w:rsidR="005E6C0E">
        <w:rPr>
          <w:rFonts w:ascii="Arial" w:hAnsi="Arial" w:cs="Arial"/>
          <w:szCs w:val="24"/>
        </w:rPr>
        <w:t xml:space="preserve">reflect patients’ </w:t>
      </w:r>
      <w:r w:rsidR="00E439A9">
        <w:rPr>
          <w:rFonts w:ascii="Arial" w:hAnsi="Arial" w:cs="Arial"/>
          <w:szCs w:val="24"/>
        </w:rPr>
        <w:t xml:space="preserve">languages and </w:t>
      </w:r>
      <w:r w:rsidR="005E6C0E">
        <w:rPr>
          <w:rFonts w:ascii="Arial" w:hAnsi="Arial" w:cs="Arial"/>
          <w:szCs w:val="24"/>
        </w:rPr>
        <w:t xml:space="preserve">cultures. </w:t>
      </w:r>
      <w:r w:rsidR="008B189A">
        <w:rPr>
          <w:rFonts w:ascii="Arial" w:hAnsi="Arial" w:cs="Arial"/>
          <w:szCs w:val="24"/>
        </w:rPr>
        <w:t xml:space="preserve">Service area </w:t>
      </w:r>
      <w:r w:rsidR="00D53B0C">
        <w:rPr>
          <w:rFonts w:ascii="Arial" w:hAnsi="Arial" w:cs="Arial"/>
          <w:szCs w:val="24"/>
        </w:rPr>
        <w:t>seniors have</w:t>
      </w:r>
      <w:r w:rsidR="008B189A">
        <w:rPr>
          <w:rFonts w:ascii="Arial" w:hAnsi="Arial" w:cs="Arial"/>
          <w:szCs w:val="24"/>
        </w:rPr>
        <w:t xml:space="preserve"> more </w:t>
      </w:r>
      <w:r w:rsidR="008B189A">
        <w:rPr>
          <w:rFonts w:ascii="Arial" w:hAnsi="Arial" w:cs="Arial"/>
          <w:szCs w:val="24"/>
        </w:rPr>
        <w:lastRenderedPageBreak/>
        <w:t xml:space="preserve">comorbidities and </w:t>
      </w:r>
      <w:r w:rsidR="00D53B0C">
        <w:rPr>
          <w:rFonts w:ascii="Arial" w:hAnsi="Arial" w:cs="Arial"/>
          <w:szCs w:val="24"/>
        </w:rPr>
        <w:t xml:space="preserve">are </w:t>
      </w:r>
      <w:r w:rsidR="008B189A">
        <w:rPr>
          <w:rFonts w:ascii="Arial" w:hAnsi="Arial" w:cs="Arial"/>
          <w:szCs w:val="24"/>
        </w:rPr>
        <w:t xml:space="preserve">more likely to live alone </w:t>
      </w:r>
      <w:r w:rsidR="00857664">
        <w:rPr>
          <w:rFonts w:ascii="Arial" w:hAnsi="Arial" w:cs="Arial"/>
          <w:szCs w:val="24"/>
        </w:rPr>
        <w:t>compared to the nation</w:t>
      </w:r>
      <w:r w:rsidR="00D53B0C">
        <w:rPr>
          <w:rFonts w:ascii="Arial" w:hAnsi="Arial" w:cs="Arial"/>
          <w:szCs w:val="24"/>
        </w:rPr>
        <w:t>al averages</w:t>
      </w:r>
      <w:r w:rsidR="008B189A">
        <w:rPr>
          <w:rFonts w:ascii="Arial" w:hAnsi="Arial" w:cs="Arial"/>
          <w:szCs w:val="24"/>
        </w:rPr>
        <w:t xml:space="preserve">. </w:t>
      </w:r>
      <w:r>
        <w:rPr>
          <w:rFonts w:ascii="Arial" w:hAnsi="Arial" w:cs="Arial"/>
          <w:szCs w:val="28"/>
        </w:rPr>
        <w:t>Risk factors</w:t>
      </w:r>
      <w:r w:rsidR="00574EF5">
        <w:rPr>
          <w:rFonts w:ascii="Arial" w:hAnsi="Arial" w:cs="Arial"/>
          <w:szCs w:val="28"/>
        </w:rPr>
        <w:t>,</w:t>
      </w:r>
      <w:r>
        <w:rPr>
          <w:rFonts w:ascii="Arial" w:hAnsi="Arial" w:cs="Arial"/>
          <w:szCs w:val="28"/>
        </w:rPr>
        <w:t xml:space="preserve"> including high b</w:t>
      </w:r>
      <w:r w:rsidR="00921DCE">
        <w:rPr>
          <w:rFonts w:ascii="Arial" w:hAnsi="Arial" w:cs="Arial"/>
          <w:szCs w:val="28"/>
        </w:rPr>
        <w:t xml:space="preserve">lood pressure, high cholesterol, </w:t>
      </w:r>
      <w:r>
        <w:rPr>
          <w:rFonts w:ascii="Arial" w:hAnsi="Arial" w:cs="Arial"/>
          <w:szCs w:val="28"/>
        </w:rPr>
        <w:t>lack of physical activity</w:t>
      </w:r>
      <w:r w:rsidR="00574EF5">
        <w:rPr>
          <w:rFonts w:ascii="Arial" w:hAnsi="Arial" w:cs="Arial"/>
          <w:szCs w:val="28"/>
        </w:rPr>
        <w:t>,</w:t>
      </w:r>
      <w:r>
        <w:rPr>
          <w:rFonts w:ascii="Arial" w:hAnsi="Arial" w:cs="Arial"/>
          <w:szCs w:val="28"/>
        </w:rPr>
        <w:t xml:space="preserve"> </w:t>
      </w:r>
      <w:r w:rsidR="00174D1C">
        <w:rPr>
          <w:rFonts w:ascii="Arial" w:hAnsi="Arial" w:cs="Arial"/>
          <w:szCs w:val="28"/>
        </w:rPr>
        <w:t>and behavior</w:t>
      </w:r>
      <w:r w:rsidR="00921DCE">
        <w:rPr>
          <w:rFonts w:ascii="Arial" w:hAnsi="Arial" w:cs="Arial"/>
          <w:szCs w:val="28"/>
        </w:rPr>
        <w:t>al</w:t>
      </w:r>
      <w:r w:rsidR="00174D1C">
        <w:rPr>
          <w:rFonts w:ascii="Arial" w:hAnsi="Arial" w:cs="Arial"/>
          <w:szCs w:val="28"/>
        </w:rPr>
        <w:t xml:space="preserve"> health comorbi</w:t>
      </w:r>
      <w:r w:rsidR="00921DCE">
        <w:rPr>
          <w:rFonts w:ascii="Arial" w:hAnsi="Arial" w:cs="Arial"/>
          <w:szCs w:val="28"/>
        </w:rPr>
        <w:t>di</w:t>
      </w:r>
      <w:r w:rsidR="00174D1C">
        <w:rPr>
          <w:rFonts w:ascii="Arial" w:hAnsi="Arial" w:cs="Arial"/>
          <w:szCs w:val="28"/>
        </w:rPr>
        <w:t xml:space="preserve">ties are </w:t>
      </w:r>
      <w:r>
        <w:rPr>
          <w:rFonts w:ascii="Arial" w:hAnsi="Arial" w:cs="Arial"/>
          <w:szCs w:val="28"/>
        </w:rPr>
        <w:t xml:space="preserve">key drivers for </w:t>
      </w:r>
      <w:r w:rsidR="00921DCE">
        <w:rPr>
          <w:rFonts w:ascii="Arial" w:hAnsi="Arial" w:cs="Arial"/>
          <w:szCs w:val="28"/>
        </w:rPr>
        <w:t>increased deaths</w:t>
      </w:r>
      <w:r>
        <w:rPr>
          <w:rFonts w:ascii="Arial" w:hAnsi="Arial" w:cs="Arial"/>
          <w:szCs w:val="28"/>
        </w:rPr>
        <w:t xml:space="preserve">. </w:t>
      </w:r>
      <w:r w:rsidR="00574EF5">
        <w:rPr>
          <w:rFonts w:ascii="Arial" w:hAnsi="Arial" w:cs="Arial"/>
          <w:szCs w:val="28"/>
        </w:rPr>
        <w:t xml:space="preserve">Lung cancer incidence is correlated </w:t>
      </w:r>
      <w:r w:rsidR="00921DCE">
        <w:rPr>
          <w:rFonts w:ascii="Arial" w:hAnsi="Arial" w:cs="Arial"/>
          <w:szCs w:val="28"/>
        </w:rPr>
        <w:t>with</w:t>
      </w:r>
      <w:r w:rsidR="00574EF5">
        <w:rPr>
          <w:rFonts w:ascii="Arial" w:hAnsi="Arial" w:cs="Arial"/>
          <w:szCs w:val="28"/>
        </w:rPr>
        <w:t xml:space="preserve"> higher rates of smoking and higher levels of radon in homes across the service area.</w:t>
      </w:r>
    </w:p>
    <w:p w14:paraId="414BF5F1" w14:textId="227F84DA" w:rsidR="00921DCE" w:rsidRDefault="00921DCE" w:rsidP="00E458A3">
      <w:pPr>
        <w:spacing w:after="0" w:line="276" w:lineRule="auto"/>
        <w:rPr>
          <w:rFonts w:ascii="Arial" w:hAnsi="Arial" w:cs="Arial"/>
          <w:szCs w:val="28"/>
        </w:rPr>
      </w:pPr>
    </w:p>
    <w:p w14:paraId="46A9746A" w14:textId="3E1AAFF1" w:rsidR="005F2171" w:rsidRPr="00066F5B" w:rsidRDefault="005F2171" w:rsidP="005F2171">
      <w:pPr>
        <w:spacing w:after="0" w:line="276" w:lineRule="auto"/>
        <w:rPr>
          <w:rFonts w:ascii="Arial" w:hAnsi="Arial" w:cs="Arial"/>
          <w:noProof/>
          <w:szCs w:val="32"/>
          <w:u w:val="single"/>
        </w:rPr>
      </w:pPr>
      <w:r>
        <w:rPr>
          <w:rFonts w:ascii="Arial" w:hAnsi="Arial" w:cs="Arial"/>
          <w:noProof/>
          <w:szCs w:val="32"/>
          <w:u w:val="single"/>
        </w:rPr>
        <w:t>M</w:t>
      </w:r>
      <w:r w:rsidR="00E439A9">
        <w:rPr>
          <w:rFonts w:ascii="Arial" w:hAnsi="Arial" w:cs="Arial"/>
          <w:noProof/>
          <w:szCs w:val="32"/>
          <w:u w:val="single"/>
        </w:rPr>
        <w:t>aternal and Child Health</w:t>
      </w:r>
    </w:p>
    <w:p w14:paraId="750C15F5" w14:textId="695B4C70" w:rsidR="005F2171" w:rsidRDefault="00D53B0C" w:rsidP="00DB7FF2">
      <w:pPr>
        <w:pStyle w:val="NoSpacing"/>
        <w:spacing w:line="276" w:lineRule="auto"/>
        <w:rPr>
          <w:rFonts w:ascii="Arial" w:hAnsi="Arial" w:cs="Arial"/>
          <w:noProof/>
        </w:rPr>
      </w:pPr>
      <w:r>
        <w:rPr>
          <w:rFonts w:ascii="Arial" w:hAnsi="Arial" w:cs="Arial"/>
          <w:noProof/>
          <w:szCs w:val="32"/>
        </w:rPr>
        <w:t xml:space="preserve">Poor women and children are at increased risk for </w:t>
      </w:r>
      <w:r w:rsidR="002F24B2">
        <w:rPr>
          <w:rFonts w:ascii="Arial" w:hAnsi="Arial" w:cs="Arial"/>
          <w:noProof/>
          <w:szCs w:val="32"/>
        </w:rPr>
        <w:t xml:space="preserve">maternal and childhood disparities. Children residng in the core cities experience </w:t>
      </w:r>
      <w:r w:rsidR="00DB54BF">
        <w:rPr>
          <w:rFonts w:ascii="Arial" w:hAnsi="Arial" w:cs="Arial"/>
          <w:noProof/>
          <w:szCs w:val="32"/>
        </w:rPr>
        <w:t>more violence, abuse and neglect than in other communities, resulting in higher rates of a</w:t>
      </w:r>
      <w:r w:rsidR="002F24B2">
        <w:rPr>
          <w:rFonts w:ascii="Arial" w:hAnsi="Arial" w:cs="Arial"/>
          <w:noProof/>
          <w:szCs w:val="32"/>
        </w:rPr>
        <w:t>dverse childhood experiences (ACEs)</w:t>
      </w:r>
      <w:r w:rsidR="00DB54BF">
        <w:rPr>
          <w:rFonts w:ascii="Arial" w:hAnsi="Arial" w:cs="Arial"/>
          <w:noProof/>
          <w:szCs w:val="32"/>
        </w:rPr>
        <w:t xml:space="preserve">. In turn, ACEs can lead to increased risky behaviors, higher rates of mental and substance use disorders, lower education attainment, and a continued cycle of poverty for families. </w:t>
      </w:r>
      <w:r w:rsidR="00A51D05">
        <w:rPr>
          <w:rFonts w:ascii="Arial" w:hAnsi="Arial" w:cs="Arial"/>
          <w:noProof/>
        </w:rPr>
        <w:t xml:space="preserve">While </w:t>
      </w:r>
      <w:r w:rsidR="00DB7FF2">
        <w:rPr>
          <w:rFonts w:ascii="Arial" w:hAnsi="Arial" w:cs="Arial"/>
          <w:noProof/>
        </w:rPr>
        <w:t xml:space="preserve">nearly 50% less than </w:t>
      </w:r>
      <w:r w:rsidR="00A51D05">
        <w:rPr>
          <w:rFonts w:ascii="Arial" w:hAnsi="Arial" w:cs="Arial"/>
          <w:noProof/>
        </w:rPr>
        <w:t>a</w:t>
      </w:r>
      <w:r w:rsidR="00DB7FF2">
        <w:rPr>
          <w:rFonts w:ascii="Arial" w:hAnsi="Arial" w:cs="Arial"/>
          <w:noProof/>
        </w:rPr>
        <w:t xml:space="preserve"> decade</w:t>
      </w:r>
      <w:r w:rsidR="00A51D05">
        <w:rPr>
          <w:rFonts w:ascii="Arial" w:hAnsi="Arial" w:cs="Arial"/>
          <w:noProof/>
        </w:rPr>
        <w:t xml:space="preserve"> ago</w:t>
      </w:r>
      <w:r w:rsidR="00DB7FF2">
        <w:rPr>
          <w:rFonts w:ascii="Arial" w:hAnsi="Arial" w:cs="Arial"/>
          <w:noProof/>
        </w:rPr>
        <w:t xml:space="preserve">, </w:t>
      </w:r>
      <w:r w:rsidR="00A51D05">
        <w:rPr>
          <w:rFonts w:ascii="Arial" w:hAnsi="Arial" w:cs="Arial"/>
          <w:noProof/>
        </w:rPr>
        <w:t>n</w:t>
      </w:r>
      <w:r>
        <w:rPr>
          <w:rFonts w:ascii="Arial" w:hAnsi="Arial" w:cs="Arial"/>
          <w:noProof/>
          <w:szCs w:val="32"/>
        </w:rPr>
        <w:t xml:space="preserve">early 2,400 of the 3,000 statewide teen births </w:t>
      </w:r>
      <w:r w:rsidR="005F2171">
        <w:rPr>
          <w:rFonts w:ascii="Arial" w:hAnsi="Arial" w:cs="Arial"/>
          <w:noProof/>
        </w:rPr>
        <w:t xml:space="preserve">were to mothers </w:t>
      </w:r>
      <w:r w:rsidR="00DB7FF2">
        <w:rPr>
          <w:rFonts w:ascii="Arial" w:hAnsi="Arial" w:cs="Arial"/>
          <w:noProof/>
        </w:rPr>
        <w:t xml:space="preserve">residing </w:t>
      </w:r>
      <w:r w:rsidR="00481CB5">
        <w:rPr>
          <w:rFonts w:ascii="Arial" w:hAnsi="Arial" w:cs="Arial"/>
          <w:noProof/>
        </w:rPr>
        <w:t xml:space="preserve">within </w:t>
      </w:r>
      <w:r w:rsidR="005F2171">
        <w:rPr>
          <w:rFonts w:ascii="Arial" w:hAnsi="Arial" w:cs="Arial"/>
          <w:noProof/>
        </w:rPr>
        <w:t xml:space="preserve">the core cities. </w:t>
      </w:r>
    </w:p>
    <w:p w14:paraId="6E9060B1" w14:textId="3C57F65C" w:rsidR="007A6A21" w:rsidRDefault="007A6A21" w:rsidP="00DB7FF2">
      <w:pPr>
        <w:pStyle w:val="NoSpacing"/>
        <w:spacing w:line="276" w:lineRule="auto"/>
        <w:rPr>
          <w:rFonts w:ascii="Arial" w:hAnsi="Arial" w:cs="Arial"/>
          <w:noProof/>
        </w:rPr>
      </w:pPr>
    </w:p>
    <w:p w14:paraId="4786CA9E" w14:textId="77777777" w:rsidR="007A6A21" w:rsidRDefault="007A6A21" w:rsidP="007A6A21">
      <w:pPr>
        <w:spacing w:after="0" w:line="276" w:lineRule="auto"/>
        <w:rPr>
          <w:rFonts w:ascii="Arial" w:hAnsi="Arial" w:cs="Arial"/>
          <w:b/>
          <w:szCs w:val="24"/>
        </w:rPr>
      </w:pPr>
      <w:r>
        <w:rPr>
          <w:rFonts w:ascii="Arial" w:hAnsi="Arial" w:cs="Arial"/>
          <w:b/>
          <w:szCs w:val="24"/>
        </w:rPr>
        <w:t>C</w:t>
      </w:r>
      <w:r w:rsidRPr="00E57F3D">
        <w:rPr>
          <w:rFonts w:ascii="Arial" w:hAnsi="Arial" w:cs="Arial"/>
          <w:b/>
          <w:szCs w:val="24"/>
        </w:rPr>
        <w:t>ommunity Health Priorities</w:t>
      </w:r>
    </w:p>
    <w:p w14:paraId="481D37E7" w14:textId="77777777" w:rsidR="001A7B86" w:rsidRDefault="007A6A21" w:rsidP="007A6A21">
      <w:pPr>
        <w:spacing w:after="0" w:line="276" w:lineRule="auto"/>
        <w:rPr>
          <w:rFonts w:ascii="Arial" w:hAnsi="Arial" w:cs="Arial"/>
          <w:szCs w:val="24"/>
        </w:rPr>
      </w:pPr>
      <w:r w:rsidRPr="009371C7">
        <w:rPr>
          <w:rFonts w:ascii="Arial" w:hAnsi="Arial" w:cs="Arial"/>
          <w:szCs w:val="24"/>
        </w:rPr>
        <w:t>To work toward health equity, it is imperative to prioritize resources and activities toward the most pressing health and crosscutting needs within communit</w:t>
      </w:r>
      <w:r>
        <w:rPr>
          <w:rFonts w:ascii="Arial" w:hAnsi="Arial" w:cs="Arial"/>
          <w:szCs w:val="24"/>
        </w:rPr>
        <w:t>ies</w:t>
      </w:r>
      <w:r w:rsidRPr="009371C7">
        <w:rPr>
          <w:rFonts w:ascii="Arial" w:hAnsi="Arial" w:cs="Arial"/>
          <w:szCs w:val="24"/>
        </w:rPr>
        <w:t>.</w:t>
      </w:r>
      <w:r>
        <w:rPr>
          <w:rFonts w:ascii="Arial" w:hAnsi="Arial" w:cs="Arial"/>
          <w:szCs w:val="24"/>
        </w:rPr>
        <w:t xml:space="preserve"> </w:t>
      </w:r>
      <w:r w:rsidRPr="009371C7">
        <w:rPr>
          <w:rFonts w:ascii="Arial" w:hAnsi="Arial" w:cs="Arial"/>
          <w:szCs w:val="24"/>
        </w:rPr>
        <w:t xml:space="preserve">In determining the issues on which to focus efforts over the next three-year cycle, </w:t>
      </w:r>
      <w:r>
        <w:rPr>
          <w:rFonts w:ascii="Arial" w:hAnsi="Arial" w:cs="Arial"/>
          <w:szCs w:val="24"/>
        </w:rPr>
        <w:t xml:space="preserve">CharterCARE and its CHNA hospital partners </w:t>
      </w:r>
      <w:r w:rsidRPr="009371C7">
        <w:rPr>
          <w:rFonts w:ascii="Arial" w:hAnsi="Arial" w:cs="Arial"/>
          <w:szCs w:val="24"/>
        </w:rPr>
        <w:t xml:space="preserve">solicited </w:t>
      </w:r>
      <w:r>
        <w:rPr>
          <w:rFonts w:ascii="Arial" w:hAnsi="Arial" w:cs="Arial"/>
          <w:szCs w:val="24"/>
        </w:rPr>
        <w:t xml:space="preserve">input </w:t>
      </w:r>
      <w:r w:rsidRPr="009371C7">
        <w:rPr>
          <w:rFonts w:ascii="Arial" w:hAnsi="Arial" w:cs="Arial"/>
          <w:szCs w:val="24"/>
        </w:rPr>
        <w:t>from community partners and stakeholders</w:t>
      </w:r>
      <w:r>
        <w:rPr>
          <w:rFonts w:ascii="Arial" w:hAnsi="Arial" w:cs="Arial"/>
          <w:szCs w:val="24"/>
        </w:rPr>
        <w:t xml:space="preserve"> to align efforts with existing initiatives headed by the Rhode Island Department of Health, the HEZs, and other community partnerships. Qualitative feedback was considered in conjunction with statistical health and socioeconomic data to identify trends and the impact of social determinants of health.  </w:t>
      </w:r>
      <w:r w:rsidR="001A7B86">
        <w:rPr>
          <w:rFonts w:ascii="Arial" w:hAnsi="Arial" w:cs="Arial"/>
          <w:szCs w:val="24"/>
        </w:rPr>
        <w:t xml:space="preserve">The CHNA </w:t>
      </w:r>
      <w:r>
        <w:rPr>
          <w:rFonts w:ascii="Arial" w:hAnsi="Arial" w:cs="Arial"/>
          <w:szCs w:val="24"/>
        </w:rPr>
        <w:t xml:space="preserve">Steering Committee adopted statewide </w:t>
      </w:r>
      <w:r w:rsidR="001A7B86">
        <w:rPr>
          <w:rFonts w:ascii="Arial" w:hAnsi="Arial" w:cs="Arial"/>
          <w:szCs w:val="24"/>
        </w:rPr>
        <w:t xml:space="preserve">community health </w:t>
      </w:r>
      <w:r>
        <w:rPr>
          <w:rFonts w:ascii="Arial" w:hAnsi="Arial" w:cs="Arial"/>
          <w:szCs w:val="24"/>
        </w:rPr>
        <w:t>priorit</w:t>
      </w:r>
      <w:r w:rsidR="001A7B86">
        <w:rPr>
          <w:rFonts w:ascii="Arial" w:hAnsi="Arial" w:cs="Arial"/>
          <w:szCs w:val="24"/>
        </w:rPr>
        <w:t>ies to be addressed independently and collaboratively by each hospital.</w:t>
      </w:r>
    </w:p>
    <w:p w14:paraId="1344183C" w14:textId="77777777" w:rsidR="001A7B86" w:rsidRDefault="001A7B86" w:rsidP="007A6A21">
      <w:pPr>
        <w:spacing w:after="0" w:line="276" w:lineRule="auto"/>
        <w:rPr>
          <w:rFonts w:ascii="Arial" w:hAnsi="Arial" w:cs="Arial"/>
          <w:szCs w:val="24"/>
        </w:rPr>
      </w:pPr>
    </w:p>
    <w:p w14:paraId="3FC21160" w14:textId="25C400E0" w:rsidR="007A6A21" w:rsidRDefault="001A7B86" w:rsidP="007A6A21">
      <w:pPr>
        <w:spacing w:after="0" w:line="276" w:lineRule="auto"/>
        <w:rPr>
          <w:rFonts w:ascii="Arial" w:hAnsi="Arial" w:cs="Arial"/>
          <w:szCs w:val="24"/>
        </w:rPr>
      </w:pPr>
      <w:r>
        <w:rPr>
          <w:rFonts w:ascii="Arial" w:hAnsi="Arial" w:cs="Arial"/>
          <w:szCs w:val="24"/>
        </w:rPr>
        <w:t>In line with CHNA Steering Committee recommendations, CharterCARE</w:t>
      </w:r>
      <w:r w:rsidR="007A6A21">
        <w:rPr>
          <w:rFonts w:ascii="Arial" w:hAnsi="Arial" w:cs="Arial"/>
          <w:szCs w:val="24"/>
        </w:rPr>
        <w:t xml:space="preserve"> </w:t>
      </w:r>
      <w:r>
        <w:rPr>
          <w:rFonts w:ascii="Arial" w:hAnsi="Arial" w:cs="Arial"/>
          <w:szCs w:val="24"/>
        </w:rPr>
        <w:t xml:space="preserve">adopted the following </w:t>
      </w:r>
      <w:r w:rsidR="007A6A21">
        <w:rPr>
          <w:rFonts w:ascii="Arial" w:hAnsi="Arial" w:cs="Arial"/>
          <w:szCs w:val="24"/>
        </w:rPr>
        <w:t xml:space="preserve">health </w:t>
      </w:r>
      <w:r>
        <w:rPr>
          <w:rFonts w:ascii="Arial" w:hAnsi="Arial" w:cs="Arial"/>
          <w:szCs w:val="24"/>
        </w:rPr>
        <w:t xml:space="preserve">priorities on which to focus </w:t>
      </w:r>
      <w:r w:rsidR="007A6A21">
        <w:rPr>
          <w:rFonts w:ascii="Arial" w:hAnsi="Arial" w:cs="Arial"/>
          <w:szCs w:val="24"/>
        </w:rPr>
        <w:t xml:space="preserve">for the 2019–2022 reporting cycle. </w:t>
      </w:r>
      <w:r>
        <w:rPr>
          <w:rFonts w:ascii="Arial" w:hAnsi="Arial" w:cs="Arial"/>
          <w:szCs w:val="24"/>
        </w:rPr>
        <w:t xml:space="preserve">Specific resources and </w:t>
      </w:r>
      <w:r w:rsidR="00C456DF">
        <w:rPr>
          <w:rFonts w:ascii="Arial" w:hAnsi="Arial" w:cs="Arial"/>
          <w:szCs w:val="24"/>
        </w:rPr>
        <w:t>services</w:t>
      </w:r>
      <w:r>
        <w:rPr>
          <w:rFonts w:ascii="Arial" w:hAnsi="Arial" w:cs="Arial"/>
          <w:szCs w:val="24"/>
        </w:rPr>
        <w:t xml:space="preserve"> to address the</w:t>
      </w:r>
      <w:r w:rsidR="00C456DF">
        <w:rPr>
          <w:rFonts w:ascii="Arial" w:hAnsi="Arial" w:cs="Arial"/>
          <w:szCs w:val="24"/>
        </w:rPr>
        <w:t xml:space="preserve">se </w:t>
      </w:r>
      <w:r>
        <w:rPr>
          <w:rFonts w:ascii="Arial" w:hAnsi="Arial" w:cs="Arial"/>
          <w:szCs w:val="24"/>
        </w:rPr>
        <w:t xml:space="preserve">priority </w:t>
      </w:r>
      <w:r w:rsidR="00C456DF">
        <w:rPr>
          <w:rFonts w:ascii="Arial" w:hAnsi="Arial" w:cs="Arial"/>
          <w:szCs w:val="24"/>
        </w:rPr>
        <w:t xml:space="preserve">needs are outlined in </w:t>
      </w:r>
      <w:r w:rsidR="007A6A21">
        <w:rPr>
          <w:rFonts w:ascii="Arial" w:hAnsi="Arial" w:cs="Arial"/>
          <w:szCs w:val="24"/>
        </w:rPr>
        <w:t>CharterCARE</w:t>
      </w:r>
      <w:r w:rsidR="00C456DF">
        <w:rPr>
          <w:rFonts w:ascii="Arial" w:hAnsi="Arial" w:cs="Arial"/>
          <w:szCs w:val="24"/>
        </w:rPr>
        <w:t xml:space="preserve">’s </w:t>
      </w:r>
      <w:r w:rsidR="007A6A21">
        <w:rPr>
          <w:rFonts w:ascii="Arial" w:hAnsi="Arial" w:cs="Arial"/>
          <w:szCs w:val="24"/>
        </w:rPr>
        <w:t>Implementation Plan</w:t>
      </w:r>
      <w:r w:rsidR="00C456DF">
        <w:rPr>
          <w:rFonts w:ascii="Arial" w:hAnsi="Arial" w:cs="Arial"/>
          <w:szCs w:val="24"/>
        </w:rPr>
        <w:t>.</w:t>
      </w:r>
      <w:r w:rsidR="007A6A21">
        <w:rPr>
          <w:rFonts w:ascii="Arial" w:hAnsi="Arial" w:cs="Arial"/>
          <w:szCs w:val="24"/>
        </w:rPr>
        <w:t xml:space="preserve"> </w:t>
      </w:r>
    </w:p>
    <w:p w14:paraId="13216ED0" w14:textId="77777777" w:rsidR="007A6A21" w:rsidRDefault="007A6A21" w:rsidP="007A6A21">
      <w:pPr>
        <w:spacing w:after="0" w:line="276" w:lineRule="auto"/>
        <w:rPr>
          <w:rFonts w:ascii="Arial" w:hAnsi="Arial" w:cs="Arial"/>
          <w:szCs w:val="24"/>
        </w:rPr>
      </w:pPr>
    </w:p>
    <w:p w14:paraId="600DFF05" w14:textId="7690D8CC" w:rsidR="007A6A21" w:rsidRPr="00C94F92" w:rsidRDefault="00497655" w:rsidP="00C456DF">
      <w:pPr>
        <w:spacing w:after="240" w:line="240" w:lineRule="auto"/>
        <w:jc w:val="center"/>
        <w:rPr>
          <w:rFonts w:ascii="Arial" w:hAnsi="Arial" w:cs="Arial"/>
          <w:b/>
          <w:szCs w:val="24"/>
        </w:rPr>
      </w:pPr>
      <w:r>
        <w:rPr>
          <w:rFonts w:ascii="Arial" w:hAnsi="Arial" w:cs="Arial"/>
          <w:b/>
          <w:szCs w:val="24"/>
        </w:rPr>
        <w:t xml:space="preserve">CharterCARE </w:t>
      </w:r>
      <w:r w:rsidR="007A6A21" w:rsidRPr="00C94F92">
        <w:rPr>
          <w:rFonts w:ascii="Arial" w:hAnsi="Arial" w:cs="Arial"/>
          <w:b/>
          <w:szCs w:val="24"/>
        </w:rPr>
        <w:t>Community Health Priorities for 2019-2022 Implementation Plan</w:t>
      </w:r>
    </w:p>
    <w:p w14:paraId="5BEE816C" w14:textId="0DFC30A1" w:rsidR="00FD2866" w:rsidRPr="00C94F92" w:rsidRDefault="00FD2866" w:rsidP="00C456DF">
      <w:pPr>
        <w:spacing w:after="240" w:line="240" w:lineRule="auto"/>
        <w:rPr>
          <w:rFonts w:ascii="Arial" w:hAnsi="Arial" w:cs="Arial"/>
          <w:color w:val="5B9BD5" w:themeColor="accent1"/>
          <w:szCs w:val="24"/>
        </w:rPr>
      </w:pPr>
      <w:r w:rsidRPr="00C94F92">
        <w:rPr>
          <w:rFonts w:ascii="Arial" w:hAnsi="Arial" w:cs="Arial"/>
          <w:b/>
          <w:color w:val="5B9BD5" w:themeColor="accent1"/>
          <w:szCs w:val="24"/>
        </w:rPr>
        <w:t xml:space="preserve">Behavioral Health: </w:t>
      </w:r>
      <w:r w:rsidRPr="008B0AF1">
        <w:rPr>
          <w:rFonts w:ascii="Arial" w:hAnsi="Arial" w:cs="Arial"/>
          <w:color w:val="5B9BD5" w:themeColor="accent1"/>
          <w:szCs w:val="24"/>
        </w:rPr>
        <w:t xml:space="preserve">advance </w:t>
      </w:r>
      <w:r>
        <w:rPr>
          <w:rFonts w:ascii="Arial" w:hAnsi="Arial" w:cs="Arial"/>
          <w:color w:val="5B9BD5" w:themeColor="accent1"/>
          <w:szCs w:val="24"/>
        </w:rPr>
        <w:t xml:space="preserve">the </w:t>
      </w:r>
      <w:r w:rsidRPr="00C94F92">
        <w:rPr>
          <w:rFonts w:ascii="Arial" w:hAnsi="Arial" w:cs="Arial"/>
          <w:color w:val="5B9BD5" w:themeColor="accent1"/>
          <w:szCs w:val="24"/>
        </w:rPr>
        <w:t xml:space="preserve">treatment of mental health and substance use disorders </w:t>
      </w:r>
    </w:p>
    <w:p w14:paraId="67E7E4CC" w14:textId="6F3D0989" w:rsidR="00FD2866" w:rsidRDefault="00FD2866" w:rsidP="00C456DF">
      <w:pPr>
        <w:spacing w:after="240" w:line="240" w:lineRule="auto"/>
        <w:rPr>
          <w:rFonts w:ascii="Arial" w:hAnsi="Arial" w:cs="Arial"/>
          <w:color w:val="5B9BD5" w:themeColor="accent1"/>
          <w:szCs w:val="24"/>
        </w:rPr>
      </w:pPr>
      <w:r w:rsidRPr="00C94F92">
        <w:rPr>
          <w:rFonts w:ascii="Arial" w:hAnsi="Arial" w:cs="Arial"/>
          <w:b/>
          <w:color w:val="5B9BD5" w:themeColor="accent1"/>
          <w:szCs w:val="24"/>
        </w:rPr>
        <w:t xml:space="preserve">Chronic Disease: </w:t>
      </w:r>
      <w:r>
        <w:rPr>
          <w:rFonts w:ascii="Arial" w:hAnsi="Arial" w:cs="Arial"/>
          <w:color w:val="5B9BD5" w:themeColor="accent1"/>
          <w:szCs w:val="24"/>
        </w:rPr>
        <w:t xml:space="preserve">expand </w:t>
      </w:r>
      <w:r w:rsidRPr="00AF0520">
        <w:rPr>
          <w:rFonts w:ascii="Arial" w:hAnsi="Arial" w:cs="Arial"/>
          <w:color w:val="5B9BD5" w:themeColor="accent1"/>
          <w:szCs w:val="24"/>
        </w:rPr>
        <w:t xml:space="preserve">access to care to reduce health disparities </w:t>
      </w:r>
      <w:r>
        <w:rPr>
          <w:rFonts w:ascii="Arial" w:hAnsi="Arial" w:cs="Arial"/>
          <w:color w:val="5B9BD5" w:themeColor="accent1"/>
          <w:szCs w:val="24"/>
        </w:rPr>
        <w:t xml:space="preserve">for </w:t>
      </w:r>
      <w:r w:rsidR="001A7B86">
        <w:rPr>
          <w:rFonts w:ascii="Arial" w:hAnsi="Arial" w:cs="Arial"/>
          <w:color w:val="5B9BD5" w:themeColor="accent1"/>
          <w:szCs w:val="24"/>
        </w:rPr>
        <w:t>chronic disease</w:t>
      </w:r>
    </w:p>
    <w:p w14:paraId="46415AC6" w14:textId="77777777" w:rsidR="00FD2866" w:rsidRPr="00C94F92" w:rsidRDefault="00FD2866" w:rsidP="00C456DF">
      <w:pPr>
        <w:spacing w:after="240" w:line="240" w:lineRule="auto"/>
        <w:rPr>
          <w:rFonts w:ascii="Arial" w:hAnsi="Arial" w:cs="Arial"/>
          <w:b/>
          <w:color w:val="5B9BD5" w:themeColor="accent1"/>
          <w:szCs w:val="24"/>
        </w:rPr>
      </w:pPr>
      <w:r>
        <w:rPr>
          <w:rFonts w:ascii="Arial" w:hAnsi="Arial" w:cs="Arial"/>
          <w:b/>
          <w:color w:val="5B9BD5" w:themeColor="accent1"/>
          <w:szCs w:val="24"/>
        </w:rPr>
        <w:t xml:space="preserve">Maternal and Child Health: </w:t>
      </w:r>
      <w:r w:rsidRPr="00C94F92">
        <w:rPr>
          <w:rFonts w:ascii="Arial" w:hAnsi="Arial" w:cs="Arial"/>
          <w:color w:val="5B9BD5" w:themeColor="accent1"/>
          <w:szCs w:val="24"/>
        </w:rPr>
        <w:t>improv</w:t>
      </w:r>
      <w:r>
        <w:rPr>
          <w:rFonts w:ascii="Arial" w:hAnsi="Arial" w:cs="Arial"/>
          <w:color w:val="5B9BD5" w:themeColor="accent1"/>
          <w:szCs w:val="24"/>
        </w:rPr>
        <w:t>e</w:t>
      </w:r>
      <w:r w:rsidRPr="00C94F92">
        <w:rPr>
          <w:rFonts w:ascii="Arial" w:hAnsi="Arial" w:cs="Arial"/>
          <w:color w:val="5B9BD5" w:themeColor="accent1"/>
          <w:szCs w:val="24"/>
        </w:rPr>
        <w:t xml:space="preserve"> the well-being of mothers, infants, and children</w:t>
      </w:r>
    </w:p>
    <w:p w14:paraId="2303E6D7" w14:textId="0AB0EF2A" w:rsidR="007A6A21" w:rsidRDefault="007A6A21" w:rsidP="007A6A21">
      <w:pPr>
        <w:spacing w:after="0" w:line="276" w:lineRule="auto"/>
        <w:ind w:left="720"/>
        <w:rPr>
          <w:rFonts w:ascii="Arial" w:hAnsi="Arial" w:cs="Arial"/>
          <w:szCs w:val="24"/>
        </w:rPr>
      </w:pPr>
    </w:p>
    <w:p w14:paraId="593D28B3" w14:textId="4F2D9EDF" w:rsidR="00BD6CEC" w:rsidRDefault="00BD6CEC" w:rsidP="00BD6CEC">
      <w:pPr>
        <w:spacing w:after="0"/>
        <w:rPr>
          <w:rFonts w:ascii="Arial" w:hAnsi="Arial" w:cs="Arial"/>
          <w:b/>
          <w:color w:val="000000" w:themeColor="text1"/>
          <w:szCs w:val="32"/>
        </w:rPr>
      </w:pPr>
      <w:r>
        <w:rPr>
          <w:rFonts w:ascii="Arial" w:hAnsi="Arial" w:cs="Arial"/>
          <w:b/>
          <w:color w:val="000000" w:themeColor="text1"/>
          <w:szCs w:val="32"/>
        </w:rPr>
        <w:t>Board Approval</w:t>
      </w:r>
    </w:p>
    <w:p w14:paraId="1E8717F4" w14:textId="5FB4DF0D" w:rsidR="00FA5511" w:rsidRDefault="00FA5511" w:rsidP="00FA5511">
      <w:pPr>
        <w:spacing w:after="0" w:line="276" w:lineRule="auto"/>
        <w:rPr>
          <w:rFonts w:ascii="Arial" w:hAnsi="Arial" w:cs="Arial"/>
          <w:b/>
          <w:szCs w:val="24"/>
        </w:rPr>
      </w:pPr>
      <w:r>
        <w:rPr>
          <w:rFonts w:ascii="Arial" w:hAnsi="Arial" w:cs="Arial"/>
        </w:rPr>
        <w:t xml:space="preserve">The CharterCARE board of directors </w:t>
      </w:r>
      <w:r w:rsidR="00C346E0">
        <w:rPr>
          <w:rFonts w:ascii="Arial" w:hAnsi="Arial" w:cs="Arial"/>
        </w:rPr>
        <w:t xml:space="preserve"> - and its Community Advisory Boards - </w:t>
      </w:r>
      <w:r>
        <w:rPr>
          <w:rFonts w:ascii="Arial" w:hAnsi="Arial" w:cs="Arial"/>
        </w:rPr>
        <w:t xml:space="preserve">reviewed and approved the </w:t>
      </w:r>
      <w:r w:rsidRPr="00635AF3">
        <w:rPr>
          <w:rFonts w:ascii="Arial" w:hAnsi="Arial" w:cs="Arial"/>
        </w:rPr>
        <w:t xml:space="preserve">2019 CHNA Final </w:t>
      </w:r>
      <w:r w:rsidRPr="00635AF3">
        <w:rPr>
          <w:rFonts w:ascii="Arial" w:hAnsi="Arial" w:cs="Arial"/>
          <w:szCs w:val="24"/>
        </w:rPr>
        <w:t>Report</w:t>
      </w:r>
      <w:r w:rsidRPr="00635AF3">
        <w:rPr>
          <w:rFonts w:ascii="Arial" w:hAnsi="Arial" w:cs="Arial"/>
        </w:rPr>
        <w:t xml:space="preserve"> and corresponding Implementation Plan</w:t>
      </w:r>
      <w:r w:rsidR="00C346E0">
        <w:rPr>
          <w:rFonts w:ascii="Arial" w:hAnsi="Arial" w:cs="Arial"/>
        </w:rPr>
        <w:t xml:space="preserve">s in March, 2020. The report is </w:t>
      </w:r>
      <w:r>
        <w:rPr>
          <w:rFonts w:ascii="Arial" w:hAnsi="Arial" w:cs="Arial"/>
        </w:rPr>
        <w:t xml:space="preserve">available for review and comment on the CharterCARE website. </w:t>
      </w:r>
    </w:p>
    <w:p w14:paraId="3B73791D" w14:textId="7B1E5131" w:rsidR="00291B5F" w:rsidRDefault="00291B5F">
      <w:pPr>
        <w:rPr>
          <w:rFonts w:ascii="Arial" w:hAnsi="Arial" w:cs="Arial"/>
          <w:b/>
          <w:color w:val="1F497D"/>
          <w:sz w:val="32"/>
        </w:rPr>
      </w:pPr>
      <w:r>
        <w:rPr>
          <w:rFonts w:ascii="Arial" w:hAnsi="Arial" w:cs="Arial"/>
          <w:b/>
          <w:color w:val="1F497D"/>
          <w:sz w:val="32"/>
        </w:rPr>
        <w:br w:type="page"/>
      </w:r>
    </w:p>
    <w:p w14:paraId="551DC201" w14:textId="77777777" w:rsidR="00401D49" w:rsidRDefault="00401D49" w:rsidP="00401D49">
      <w:pPr>
        <w:spacing w:after="0"/>
        <w:jc w:val="center"/>
        <w:rPr>
          <w:rFonts w:ascii="Arial" w:hAnsi="Arial" w:cs="Arial"/>
          <w:b/>
          <w:color w:val="1F497D"/>
          <w:sz w:val="32"/>
        </w:rPr>
      </w:pPr>
    </w:p>
    <w:p w14:paraId="2696BDD2" w14:textId="77777777" w:rsidR="00401D49" w:rsidRDefault="00401D49" w:rsidP="00401D49">
      <w:pPr>
        <w:spacing w:after="0"/>
        <w:jc w:val="center"/>
        <w:rPr>
          <w:rFonts w:ascii="Arial" w:hAnsi="Arial" w:cs="Arial"/>
          <w:b/>
          <w:color w:val="1F497D"/>
          <w:sz w:val="32"/>
        </w:rPr>
      </w:pPr>
    </w:p>
    <w:p w14:paraId="0ADCC6E9" w14:textId="77777777" w:rsidR="00401D49" w:rsidRDefault="00401D49" w:rsidP="00401D49">
      <w:pPr>
        <w:spacing w:after="0"/>
        <w:jc w:val="center"/>
        <w:rPr>
          <w:rFonts w:ascii="Arial" w:hAnsi="Arial" w:cs="Arial"/>
          <w:b/>
          <w:color w:val="1F497D"/>
          <w:sz w:val="32"/>
        </w:rPr>
      </w:pPr>
    </w:p>
    <w:p w14:paraId="1A5DBA23" w14:textId="77777777" w:rsidR="00401D49" w:rsidRDefault="00401D49" w:rsidP="00401D49">
      <w:pPr>
        <w:spacing w:after="0"/>
        <w:jc w:val="center"/>
        <w:rPr>
          <w:rFonts w:ascii="Arial" w:hAnsi="Arial" w:cs="Arial"/>
          <w:b/>
          <w:color w:val="1F497D"/>
          <w:sz w:val="32"/>
        </w:rPr>
      </w:pPr>
    </w:p>
    <w:p w14:paraId="6E66EE3D" w14:textId="77777777" w:rsidR="002A6E4D" w:rsidRDefault="002A6E4D" w:rsidP="00401D49">
      <w:pPr>
        <w:spacing w:after="0"/>
        <w:jc w:val="center"/>
        <w:rPr>
          <w:rFonts w:ascii="Arial" w:hAnsi="Arial" w:cs="Arial"/>
          <w:b/>
          <w:color w:val="1F497D"/>
          <w:sz w:val="32"/>
        </w:rPr>
      </w:pPr>
    </w:p>
    <w:p w14:paraId="7DCE8DFF" w14:textId="77777777" w:rsidR="002A6E4D" w:rsidRDefault="002A6E4D" w:rsidP="00401D49">
      <w:pPr>
        <w:spacing w:after="0"/>
        <w:jc w:val="center"/>
        <w:rPr>
          <w:rFonts w:ascii="Arial" w:hAnsi="Arial" w:cs="Arial"/>
          <w:b/>
          <w:color w:val="1F497D"/>
          <w:sz w:val="32"/>
        </w:rPr>
      </w:pPr>
    </w:p>
    <w:p w14:paraId="1695DA2C" w14:textId="77777777" w:rsidR="00401D49" w:rsidRDefault="00401D49" w:rsidP="00401D49">
      <w:pPr>
        <w:spacing w:after="0"/>
        <w:jc w:val="center"/>
        <w:rPr>
          <w:rFonts w:ascii="Arial" w:hAnsi="Arial" w:cs="Arial"/>
          <w:b/>
          <w:color w:val="1F497D"/>
          <w:sz w:val="32"/>
        </w:rPr>
      </w:pPr>
    </w:p>
    <w:p w14:paraId="381076D2" w14:textId="6BD2F1DF" w:rsidR="00401D49" w:rsidRPr="00401D49" w:rsidRDefault="00401D49" w:rsidP="00401D49">
      <w:pPr>
        <w:spacing w:after="0"/>
        <w:jc w:val="center"/>
        <w:rPr>
          <w:rFonts w:ascii="Arial" w:hAnsi="Arial" w:cs="Arial"/>
          <w:b/>
          <w:color w:val="1F497D"/>
          <w:sz w:val="40"/>
        </w:rPr>
      </w:pPr>
      <w:r w:rsidRPr="00401D49">
        <w:rPr>
          <w:rFonts w:ascii="Arial" w:hAnsi="Arial" w:cs="Arial"/>
          <w:b/>
          <w:color w:val="1F497D"/>
          <w:sz w:val="40"/>
        </w:rPr>
        <w:t>Full Report</w:t>
      </w:r>
    </w:p>
    <w:p w14:paraId="6AAB3658" w14:textId="77777777" w:rsidR="00401D49" w:rsidRPr="00401D49" w:rsidRDefault="00401D49" w:rsidP="00401D49">
      <w:pPr>
        <w:jc w:val="center"/>
        <w:rPr>
          <w:rFonts w:ascii="Arial" w:hAnsi="Arial" w:cs="Arial"/>
          <w:b/>
          <w:color w:val="1F497D"/>
          <w:sz w:val="40"/>
        </w:rPr>
      </w:pPr>
      <w:r w:rsidRPr="00401D49">
        <w:rPr>
          <w:rFonts w:ascii="Arial" w:hAnsi="Arial" w:cs="Arial"/>
          <w:b/>
          <w:color w:val="1F497D"/>
          <w:sz w:val="40"/>
        </w:rPr>
        <w:t>of CHNA Findings</w:t>
      </w:r>
    </w:p>
    <w:p w14:paraId="47E541CA" w14:textId="781DF192" w:rsidR="00401D49" w:rsidRDefault="00401D49">
      <w:pPr>
        <w:rPr>
          <w:rFonts w:ascii="Arial" w:hAnsi="Arial" w:cs="Arial"/>
          <w:b/>
          <w:szCs w:val="24"/>
        </w:rPr>
      </w:pPr>
      <w:r>
        <w:rPr>
          <w:rFonts w:ascii="Arial" w:hAnsi="Arial" w:cs="Arial"/>
          <w:b/>
          <w:szCs w:val="24"/>
        </w:rPr>
        <w:br w:type="page"/>
      </w:r>
    </w:p>
    <w:p w14:paraId="2108FC9E" w14:textId="77777777" w:rsidR="00EF2758" w:rsidRPr="009C7720" w:rsidRDefault="00EF2758" w:rsidP="00EF2758">
      <w:pPr>
        <w:pStyle w:val="NoSpacing"/>
        <w:rPr>
          <w:rFonts w:ascii="Arial" w:hAnsi="Arial" w:cs="Arial"/>
          <w:b/>
          <w:color w:val="1F497D"/>
          <w:sz w:val="32"/>
        </w:rPr>
      </w:pPr>
      <w:r>
        <w:rPr>
          <w:rFonts w:ascii="Arial" w:hAnsi="Arial" w:cs="Arial"/>
          <w:b/>
          <w:color w:val="1F497D"/>
          <w:sz w:val="32"/>
        </w:rPr>
        <w:lastRenderedPageBreak/>
        <w:t>CharterCARE</w:t>
      </w:r>
      <w:r w:rsidRPr="009C7720">
        <w:rPr>
          <w:rFonts w:ascii="Arial" w:hAnsi="Arial" w:cs="Arial"/>
          <w:b/>
          <w:color w:val="1F497D"/>
          <w:sz w:val="32"/>
        </w:rPr>
        <w:t xml:space="preserve"> Service Area</w:t>
      </w:r>
    </w:p>
    <w:p w14:paraId="70D0012D" w14:textId="77777777" w:rsidR="00EF2758" w:rsidRDefault="00EF2758" w:rsidP="00EF2758">
      <w:pPr>
        <w:pStyle w:val="NoSpacing"/>
        <w:spacing w:line="276" w:lineRule="auto"/>
        <w:rPr>
          <w:rFonts w:ascii="Arial" w:hAnsi="Arial" w:cs="Arial"/>
          <w:color w:val="FF0000"/>
          <w:szCs w:val="32"/>
        </w:rPr>
      </w:pPr>
    </w:p>
    <w:p w14:paraId="76CA1BFF" w14:textId="31502E84" w:rsidR="00EF2758" w:rsidRPr="00E66390" w:rsidRDefault="00EF2758" w:rsidP="00EF2758">
      <w:pPr>
        <w:pStyle w:val="NoSpacing"/>
        <w:spacing w:line="276" w:lineRule="auto"/>
        <w:rPr>
          <w:rFonts w:ascii="Arial" w:hAnsi="Arial" w:cs="Arial"/>
          <w:b/>
          <w:szCs w:val="32"/>
        </w:rPr>
      </w:pPr>
      <w:r w:rsidRPr="00E66390">
        <w:rPr>
          <w:rFonts w:ascii="Arial" w:hAnsi="Arial" w:cs="Arial"/>
          <w:b/>
          <w:szCs w:val="32"/>
        </w:rPr>
        <w:t>Population Overview</w:t>
      </w:r>
    </w:p>
    <w:p w14:paraId="42A10132" w14:textId="546E9819" w:rsidR="00EF2758" w:rsidRPr="00FE366B" w:rsidRDefault="00EF2758" w:rsidP="00EF2758">
      <w:pPr>
        <w:pStyle w:val="NoSpacing"/>
        <w:spacing w:line="276" w:lineRule="auto"/>
        <w:rPr>
          <w:rFonts w:ascii="Arial" w:hAnsi="Arial" w:cs="Arial"/>
          <w:szCs w:val="28"/>
        </w:rPr>
      </w:pPr>
      <w:r>
        <w:rPr>
          <w:rFonts w:ascii="Arial" w:hAnsi="Arial" w:cs="Arial"/>
          <w:szCs w:val="28"/>
        </w:rPr>
        <w:t xml:space="preserve">CharterCARE operates two acute care hospitals, </w:t>
      </w:r>
      <w:r w:rsidRPr="00DD3F5D">
        <w:rPr>
          <w:rFonts w:ascii="Arial" w:hAnsi="Arial" w:cs="Arial"/>
          <w:szCs w:val="28"/>
        </w:rPr>
        <w:t>Our Lady of Fatima Hospital and Roger Williams Medical Center</w:t>
      </w:r>
      <w:r>
        <w:rPr>
          <w:rFonts w:ascii="Arial" w:hAnsi="Arial" w:cs="Arial"/>
          <w:szCs w:val="28"/>
        </w:rPr>
        <w:t xml:space="preserve">. The combined primary service area for the two hospitals comprises 25 Rhode Island zip codes, primarily located in Kent and Providence </w:t>
      </w:r>
      <w:r w:rsidR="004E2A69">
        <w:rPr>
          <w:rFonts w:ascii="Arial" w:hAnsi="Arial" w:cs="Arial"/>
          <w:szCs w:val="28"/>
        </w:rPr>
        <w:t>c</w:t>
      </w:r>
      <w:r>
        <w:rPr>
          <w:rFonts w:ascii="Arial" w:hAnsi="Arial" w:cs="Arial"/>
          <w:szCs w:val="28"/>
        </w:rPr>
        <w:t xml:space="preserve">ounties. </w:t>
      </w:r>
      <w:r w:rsidRPr="00FE366B">
        <w:rPr>
          <w:rFonts w:ascii="Arial" w:hAnsi="Arial" w:cs="Arial"/>
          <w:szCs w:val="28"/>
        </w:rPr>
        <w:t xml:space="preserve">The 2018 population of </w:t>
      </w:r>
      <w:r>
        <w:rPr>
          <w:rFonts w:ascii="Arial" w:hAnsi="Arial" w:cs="Arial"/>
          <w:szCs w:val="28"/>
        </w:rPr>
        <w:t xml:space="preserve">the </w:t>
      </w:r>
      <w:r w:rsidRPr="00F2425E">
        <w:rPr>
          <w:rFonts w:ascii="Arial" w:hAnsi="Arial" w:cs="Arial"/>
          <w:szCs w:val="28"/>
        </w:rPr>
        <w:t xml:space="preserve">service area is </w:t>
      </w:r>
      <w:r>
        <w:rPr>
          <w:rFonts w:ascii="Arial" w:hAnsi="Arial" w:cs="Arial"/>
          <w:szCs w:val="28"/>
        </w:rPr>
        <w:t xml:space="preserve">633,682 </w:t>
      </w:r>
      <w:r w:rsidRPr="00FE366B">
        <w:rPr>
          <w:rFonts w:ascii="Arial" w:hAnsi="Arial" w:cs="Arial"/>
          <w:szCs w:val="28"/>
        </w:rPr>
        <w:t xml:space="preserve">and is projected to increase </w:t>
      </w:r>
      <w:r>
        <w:rPr>
          <w:rFonts w:ascii="Arial" w:hAnsi="Arial" w:cs="Arial"/>
          <w:szCs w:val="28"/>
        </w:rPr>
        <w:t>1</w:t>
      </w:r>
      <w:r w:rsidRPr="00FE366B">
        <w:rPr>
          <w:rFonts w:ascii="Arial" w:hAnsi="Arial" w:cs="Arial"/>
          <w:szCs w:val="28"/>
        </w:rPr>
        <w:t xml:space="preserve">.2% by 2023. </w:t>
      </w:r>
    </w:p>
    <w:p w14:paraId="35B7A2DF" w14:textId="77777777" w:rsidR="00EF2758" w:rsidRDefault="00EF2758" w:rsidP="00EF2758">
      <w:pPr>
        <w:pStyle w:val="NoSpacing"/>
        <w:spacing w:line="276" w:lineRule="auto"/>
        <w:rPr>
          <w:rFonts w:ascii="Arial" w:hAnsi="Arial" w:cs="Arial"/>
          <w:szCs w:val="28"/>
        </w:rPr>
      </w:pPr>
    </w:p>
    <w:p w14:paraId="60F01855" w14:textId="77777777" w:rsidR="00EF2758" w:rsidRDefault="00EF2758" w:rsidP="00EF2758">
      <w:pPr>
        <w:pStyle w:val="NoSpacing"/>
        <w:spacing w:line="276" w:lineRule="auto"/>
        <w:jc w:val="center"/>
        <w:rPr>
          <w:rFonts w:ascii="Arial" w:hAnsi="Arial" w:cs="Arial"/>
          <w:b/>
          <w:szCs w:val="32"/>
        </w:rPr>
      </w:pPr>
      <w:r w:rsidRPr="00641253">
        <w:rPr>
          <w:rFonts w:ascii="Arial" w:hAnsi="Arial" w:cs="Arial"/>
          <w:b/>
          <w:noProof/>
          <w:sz w:val="20"/>
          <w:szCs w:val="32"/>
        </w:rPr>
        <mc:AlternateContent>
          <mc:Choice Requires="wps">
            <w:drawing>
              <wp:anchor distT="45720" distB="45720" distL="114300" distR="114300" simplePos="0" relativeHeight="252175360" behindDoc="0" locked="0" layoutInCell="1" allowOverlap="1" wp14:anchorId="1652FDE2" wp14:editId="08E286DF">
                <wp:simplePos x="0" y="0"/>
                <wp:positionH relativeFrom="column">
                  <wp:posOffset>3543300</wp:posOffset>
                </wp:positionH>
                <wp:positionV relativeFrom="paragraph">
                  <wp:posOffset>1511935</wp:posOffset>
                </wp:positionV>
                <wp:extent cx="1160780" cy="140462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404620"/>
                        </a:xfrm>
                        <a:prstGeom prst="rect">
                          <a:avLst/>
                        </a:prstGeom>
                        <a:noFill/>
                        <a:ln w="9525">
                          <a:noFill/>
                          <a:miter lim="800000"/>
                          <a:headEnd/>
                          <a:tailEnd/>
                        </a:ln>
                      </wps:spPr>
                      <wps:txbx>
                        <w:txbxContent>
                          <w:p w14:paraId="0641481A" w14:textId="77777777" w:rsidR="001C57A5" w:rsidRPr="00641253" w:rsidRDefault="001C57A5" w:rsidP="00EF2758">
                            <w:pPr>
                              <w:rPr>
                                <w:rFonts w:ascii="Arial" w:hAnsi="Arial" w:cs="Arial"/>
                                <w:b/>
                                <w:sz w:val="18"/>
                                <w:szCs w:val="18"/>
                              </w:rPr>
                            </w:pPr>
                            <w:r>
                              <w:rPr>
                                <w:rFonts w:ascii="Arial" w:hAnsi="Arial" w:cs="Arial"/>
                                <w:b/>
                                <w:sz w:val="18"/>
                                <w:szCs w:val="18"/>
                              </w:rPr>
                              <w:t>Our Lady of Fatima Hospital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52FDE2" id="_x0000_t202" coordsize="21600,21600" o:spt="202" path="m,l,21600r21600,l21600,xe">
                <v:stroke joinstyle="miter"/>
                <v:path gradientshapeok="t" o:connecttype="rect"/>
              </v:shapetype>
              <v:shape id="_x0000_s1027" type="#_x0000_t202" style="position:absolute;left:0;text-align:left;margin-left:279pt;margin-top:119.05pt;width:91.4pt;height:110.6pt;z-index:252175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" filled="f" stroked="f">
                <v:textbox style="mso-fit-shape-to-text:t">
                  <w:txbxContent>
                    <w:p w14:paraId="0641481A" w14:textId="77777777" w:rsidR="001C57A5" w:rsidRPr="00641253" w:rsidRDefault="001C57A5" w:rsidP="00EF2758">
                      <w:pPr>
                        <w:rPr>
                          <w:rFonts w:ascii="Arial" w:hAnsi="Arial" w:cs="Arial"/>
                          <w:b/>
                          <w:sz w:val="18"/>
                          <w:szCs w:val="18"/>
                        </w:rPr>
                      </w:pPr>
                      <w:r>
                        <w:rPr>
                          <w:rFonts w:ascii="Arial" w:hAnsi="Arial" w:cs="Arial"/>
                          <w:b/>
                          <w:sz w:val="18"/>
                          <w:szCs w:val="18"/>
                        </w:rPr>
                        <w:t>Our Lady of Fatima Hospital</w:t>
                      </w:r>
                    </w:p>
                  </w:txbxContent>
                </v:textbox>
              </v:shape>
            </w:pict>
          </mc:Fallback>
        </mc:AlternateContent>
      </w:r>
      <w:r w:rsidRPr="00641253">
        <w:rPr>
          <w:rFonts w:ascii="Arial" w:hAnsi="Arial" w:cs="Arial"/>
          <w:b/>
          <w:noProof/>
          <w:sz w:val="20"/>
          <w:szCs w:val="32"/>
        </w:rPr>
        <mc:AlternateContent>
          <mc:Choice Requires="wps">
            <w:drawing>
              <wp:anchor distT="45720" distB="45720" distL="114300" distR="114300" simplePos="0" relativeHeight="252176384" behindDoc="0" locked="0" layoutInCell="1" allowOverlap="1" wp14:anchorId="755CBC3A" wp14:editId="01ADE526">
                <wp:simplePos x="0" y="0"/>
                <wp:positionH relativeFrom="column">
                  <wp:posOffset>3895725</wp:posOffset>
                </wp:positionH>
                <wp:positionV relativeFrom="paragraph">
                  <wp:posOffset>1911985</wp:posOffset>
                </wp:positionV>
                <wp:extent cx="1160780" cy="140462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404620"/>
                        </a:xfrm>
                        <a:prstGeom prst="rect">
                          <a:avLst/>
                        </a:prstGeom>
                        <a:noFill/>
                        <a:ln w="9525">
                          <a:noFill/>
                          <a:miter lim="800000"/>
                          <a:headEnd/>
                          <a:tailEnd/>
                        </a:ln>
                      </wps:spPr>
                      <wps:txbx>
                        <w:txbxContent>
                          <w:p w14:paraId="3CA67316" w14:textId="77777777" w:rsidR="001C57A5" w:rsidRPr="00641253" w:rsidRDefault="001C57A5" w:rsidP="00EF2758">
                            <w:pPr>
                              <w:rPr>
                                <w:rFonts w:ascii="Arial" w:hAnsi="Arial" w:cs="Arial"/>
                                <w:b/>
                                <w:sz w:val="18"/>
                                <w:szCs w:val="18"/>
                              </w:rPr>
                            </w:pPr>
                            <w:r>
                              <w:rPr>
                                <w:rFonts w:ascii="Arial" w:hAnsi="Arial" w:cs="Arial"/>
                                <w:b/>
                                <w:sz w:val="18"/>
                                <w:szCs w:val="18"/>
                              </w:rPr>
                              <w:t>Roger Williams Medical Center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5CBC3A" id="_x0000_s1028" type="#_x0000_t202" style="position:absolute;left:0;text-align:left;margin-left:306.75pt;margin-top:150.55pt;width:91.4pt;height:110.6pt;z-index:252176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" filled="f" stroked="f">
                <v:textbox style="mso-fit-shape-to-text:t">
                  <w:txbxContent>
                    <w:p w14:paraId="3CA67316" w14:textId="77777777" w:rsidR="001C57A5" w:rsidRPr="00641253" w:rsidRDefault="001C57A5" w:rsidP="00EF2758">
                      <w:pPr>
                        <w:rPr>
                          <w:rFonts w:ascii="Arial" w:hAnsi="Arial" w:cs="Arial"/>
                          <w:b/>
                          <w:sz w:val="18"/>
                          <w:szCs w:val="18"/>
                        </w:rPr>
                      </w:pPr>
                      <w:r>
                        <w:rPr>
                          <w:rFonts w:ascii="Arial" w:hAnsi="Arial" w:cs="Arial"/>
                          <w:b/>
                          <w:sz w:val="18"/>
                          <w:szCs w:val="18"/>
                        </w:rPr>
                        <w:t>Roger Williams Medical Center</w:t>
                      </w:r>
                    </w:p>
                  </w:txbxContent>
                </v:textbox>
              </v:shape>
            </w:pict>
          </mc:Fallback>
        </mc:AlternateContent>
      </w:r>
      <w:r>
        <w:rPr>
          <w:rFonts w:ascii="Arial" w:hAnsi="Arial" w:cs="Arial"/>
          <w:b/>
          <w:noProof/>
          <w:color w:val="000000" w:themeColor="text1"/>
          <w:szCs w:val="32"/>
        </w:rPr>
        <w:t>CharterCARE</w:t>
      </w:r>
      <w:r w:rsidRPr="00C0019F">
        <w:rPr>
          <w:rFonts w:ascii="Arial" w:hAnsi="Arial" w:cs="Arial"/>
          <w:b/>
          <w:color w:val="000000" w:themeColor="text1"/>
          <w:szCs w:val="32"/>
        </w:rPr>
        <w:t xml:space="preserve"> </w:t>
      </w:r>
      <w:r>
        <w:rPr>
          <w:rFonts w:ascii="Arial" w:hAnsi="Arial" w:cs="Arial"/>
          <w:b/>
          <w:color w:val="000000" w:themeColor="text1"/>
          <w:szCs w:val="32"/>
        </w:rPr>
        <w:t xml:space="preserve">Primary </w:t>
      </w:r>
      <w:r>
        <w:rPr>
          <w:rFonts w:ascii="Arial" w:hAnsi="Arial" w:cs="Arial"/>
          <w:b/>
          <w:szCs w:val="32"/>
        </w:rPr>
        <w:t>Service Area</w:t>
      </w:r>
    </w:p>
    <w:tbl>
      <w:tblPr>
        <w:tblStyle w:val="TableGrid"/>
        <w:tblpPr w:leftFromText="180" w:rightFromText="180" w:vertAnchor="text" w:horzAnchor="margin" w:tblpY="51"/>
        <w:tblW w:w="0" w:type="auto"/>
        <w:tblLook w:val="04A0" w:firstRow="1" w:lastRow="0" w:firstColumn="1" w:lastColumn="0" w:noHBand="0" w:noVBand="1"/>
      </w:tblPr>
      <w:tblGrid>
        <w:gridCol w:w="3413"/>
      </w:tblGrid>
      <w:tr w:rsidR="00EF2758" w14:paraId="59B6E45E" w14:textId="77777777" w:rsidTr="005F43E4">
        <w:trPr>
          <w:trHeight w:val="540"/>
        </w:trPr>
        <w:tc>
          <w:tcPr>
            <w:tcW w:w="3413" w:type="dxa"/>
            <w:shd w:val="clear" w:color="auto" w:fill="1F4E79" w:themeFill="accent1" w:themeFillShade="80"/>
            <w:vAlign w:val="center"/>
          </w:tcPr>
          <w:p w14:paraId="75E24E1E" w14:textId="77777777" w:rsidR="00EF2758" w:rsidRDefault="00EF2758" w:rsidP="005F43E4">
            <w:pPr>
              <w:jc w:val="center"/>
              <w:rPr>
                <w:rFonts w:ascii="Arial" w:hAnsi="Arial" w:cs="Arial"/>
                <w:b/>
                <w:color w:val="FFFFFF" w:themeColor="background1"/>
              </w:rPr>
            </w:pPr>
            <w:r>
              <w:rPr>
                <w:rFonts w:ascii="Arial" w:hAnsi="Arial" w:cs="Arial"/>
                <w:b/>
                <w:color w:val="FFFFFF" w:themeColor="background1"/>
              </w:rPr>
              <w:t xml:space="preserve">Primary </w:t>
            </w:r>
            <w:r w:rsidRPr="00F2425E">
              <w:rPr>
                <w:rFonts w:ascii="Arial" w:hAnsi="Arial" w:cs="Arial"/>
                <w:b/>
                <w:color w:val="FFFFFF" w:themeColor="background1"/>
              </w:rPr>
              <w:t xml:space="preserve">Service Area </w:t>
            </w:r>
          </w:p>
          <w:p w14:paraId="05DBBB8E" w14:textId="77777777" w:rsidR="00EF2758" w:rsidRPr="00F2425E" w:rsidRDefault="00EF2758" w:rsidP="005F43E4">
            <w:pPr>
              <w:jc w:val="center"/>
              <w:rPr>
                <w:rFonts w:ascii="Arial" w:hAnsi="Arial" w:cs="Arial"/>
                <w:b/>
              </w:rPr>
            </w:pPr>
            <w:r w:rsidRPr="00F2425E">
              <w:rPr>
                <w:rFonts w:ascii="Arial" w:hAnsi="Arial" w:cs="Arial"/>
                <w:b/>
                <w:color w:val="FFFFFF" w:themeColor="background1"/>
              </w:rPr>
              <w:t>Zip Codes</w:t>
            </w:r>
          </w:p>
        </w:tc>
      </w:tr>
      <w:tr w:rsidR="00EF2758" w14:paraId="6CF13E05" w14:textId="77777777" w:rsidTr="005F43E4">
        <w:trPr>
          <w:trHeight w:val="3935"/>
        </w:trPr>
        <w:tc>
          <w:tcPr>
            <w:tcW w:w="3413" w:type="dxa"/>
          </w:tcPr>
          <w:p w14:paraId="5863C350" w14:textId="77777777" w:rsidR="00EF2758" w:rsidRPr="00C40946" w:rsidRDefault="00EF2758" w:rsidP="005F43E4">
            <w:pPr>
              <w:spacing w:before="120"/>
              <w:jc w:val="center"/>
              <w:rPr>
                <w:rFonts w:ascii="Arial" w:hAnsi="Arial" w:cs="Arial"/>
              </w:rPr>
            </w:pPr>
            <w:r w:rsidRPr="00C40946">
              <w:rPr>
                <w:rFonts w:ascii="Arial" w:hAnsi="Arial" w:cs="Arial"/>
              </w:rPr>
              <w:t>02809, Bristol</w:t>
            </w:r>
          </w:p>
          <w:p w14:paraId="0648B3C0" w14:textId="77777777" w:rsidR="00EF2758" w:rsidRPr="00C40946" w:rsidRDefault="00EF2758" w:rsidP="005F43E4">
            <w:pPr>
              <w:jc w:val="center"/>
              <w:rPr>
                <w:rFonts w:ascii="Arial" w:hAnsi="Arial" w:cs="Arial"/>
              </w:rPr>
            </w:pPr>
            <w:r w:rsidRPr="00C40946">
              <w:rPr>
                <w:rFonts w:ascii="Arial" w:hAnsi="Arial" w:cs="Arial"/>
              </w:rPr>
              <w:t>02814, Chepachet</w:t>
            </w:r>
          </w:p>
          <w:p w14:paraId="2E247E81" w14:textId="77777777" w:rsidR="00EF2758" w:rsidRPr="00C40946" w:rsidRDefault="00EF2758" w:rsidP="005F43E4">
            <w:pPr>
              <w:jc w:val="center"/>
              <w:rPr>
                <w:rFonts w:ascii="Arial" w:hAnsi="Arial" w:cs="Arial"/>
              </w:rPr>
            </w:pPr>
            <w:r w:rsidRPr="00C40946">
              <w:rPr>
                <w:rFonts w:ascii="Arial" w:hAnsi="Arial" w:cs="Arial"/>
              </w:rPr>
              <w:t>02816, Coventry</w:t>
            </w:r>
          </w:p>
          <w:p w14:paraId="4915E5B7" w14:textId="77777777" w:rsidR="00EF2758" w:rsidRPr="00C40946" w:rsidRDefault="00EF2758" w:rsidP="005F43E4">
            <w:pPr>
              <w:jc w:val="center"/>
              <w:rPr>
                <w:rFonts w:ascii="Arial" w:hAnsi="Arial" w:cs="Arial"/>
              </w:rPr>
            </w:pPr>
            <w:r w:rsidRPr="00C40946">
              <w:rPr>
                <w:rFonts w:ascii="Arial" w:hAnsi="Arial" w:cs="Arial"/>
              </w:rPr>
              <w:t>02828, Greenville</w:t>
            </w:r>
          </w:p>
          <w:p w14:paraId="681A88ED" w14:textId="77777777" w:rsidR="00EF2758" w:rsidRPr="00C40946" w:rsidRDefault="00EF2758" w:rsidP="005F43E4">
            <w:pPr>
              <w:jc w:val="center"/>
              <w:rPr>
                <w:rFonts w:ascii="Arial" w:hAnsi="Arial" w:cs="Arial"/>
              </w:rPr>
            </w:pPr>
            <w:r w:rsidRPr="00C40946">
              <w:rPr>
                <w:rFonts w:ascii="Arial" w:hAnsi="Arial" w:cs="Arial"/>
              </w:rPr>
              <w:t>02859, Pascoag</w:t>
            </w:r>
          </w:p>
          <w:p w14:paraId="5D03D811" w14:textId="77777777" w:rsidR="00EF2758" w:rsidRPr="00C40946" w:rsidRDefault="00EF2758" w:rsidP="005F43E4">
            <w:pPr>
              <w:jc w:val="center"/>
              <w:rPr>
                <w:rFonts w:ascii="Arial" w:hAnsi="Arial" w:cs="Arial"/>
              </w:rPr>
            </w:pPr>
            <w:r w:rsidRPr="00C40946">
              <w:rPr>
                <w:rFonts w:ascii="Arial" w:hAnsi="Arial" w:cs="Arial"/>
              </w:rPr>
              <w:t>02860, Pawtucket</w:t>
            </w:r>
          </w:p>
          <w:p w14:paraId="7784FA8F" w14:textId="77777777" w:rsidR="00EF2758" w:rsidRPr="00C40946" w:rsidRDefault="00EF2758" w:rsidP="005F43E4">
            <w:pPr>
              <w:jc w:val="center"/>
              <w:rPr>
                <w:rFonts w:ascii="Arial" w:hAnsi="Arial" w:cs="Arial"/>
              </w:rPr>
            </w:pPr>
            <w:r w:rsidRPr="00C40946">
              <w:rPr>
                <w:rFonts w:ascii="Arial" w:hAnsi="Arial" w:cs="Arial"/>
              </w:rPr>
              <w:t>02864, Cumberland</w:t>
            </w:r>
          </w:p>
          <w:p w14:paraId="438D3FDA" w14:textId="77777777" w:rsidR="00EF2758" w:rsidRPr="00C40946" w:rsidRDefault="00EF2758" w:rsidP="005F43E4">
            <w:pPr>
              <w:jc w:val="center"/>
              <w:rPr>
                <w:rFonts w:ascii="Arial" w:hAnsi="Arial" w:cs="Arial"/>
              </w:rPr>
            </w:pPr>
            <w:r w:rsidRPr="00C40946">
              <w:rPr>
                <w:rFonts w:ascii="Arial" w:hAnsi="Arial" w:cs="Arial"/>
              </w:rPr>
              <w:t>02885, Warren</w:t>
            </w:r>
          </w:p>
          <w:p w14:paraId="1CD76A6F" w14:textId="77777777" w:rsidR="00EF2758" w:rsidRPr="00C40946" w:rsidRDefault="00EF2758" w:rsidP="005F43E4">
            <w:pPr>
              <w:jc w:val="center"/>
              <w:rPr>
                <w:rFonts w:ascii="Arial" w:hAnsi="Arial" w:cs="Arial"/>
              </w:rPr>
            </w:pPr>
            <w:r w:rsidRPr="00C40946">
              <w:rPr>
                <w:rFonts w:ascii="Arial" w:hAnsi="Arial" w:cs="Arial"/>
              </w:rPr>
              <w:t>02886, Warwick</w:t>
            </w:r>
          </w:p>
          <w:p w14:paraId="0F1AEECE" w14:textId="77777777" w:rsidR="00EF2758" w:rsidRPr="00C40946" w:rsidRDefault="00EF2758" w:rsidP="005F43E4">
            <w:pPr>
              <w:jc w:val="center"/>
              <w:rPr>
                <w:rFonts w:ascii="Arial" w:hAnsi="Arial" w:cs="Arial"/>
              </w:rPr>
            </w:pPr>
            <w:r w:rsidRPr="00C40946">
              <w:rPr>
                <w:rFonts w:ascii="Arial" w:hAnsi="Arial" w:cs="Arial"/>
              </w:rPr>
              <w:t>02888, Warwick</w:t>
            </w:r>
          </w:p>
          <w:p w14:paraId="17481D72" w14:textId="77777777" w:rsidR="00EF2758" w:rsidRPr="00C40946" w:rsidRDefault="00EF2758" w:rsidP="005F43E4">
            <w:pPr>
              <w:jc w:val="center"/>
              <w:rPr>
                <w:rFonts w:ascii="Arial" w:hAnsi="Arial" w:cs="Arial"/>
              </w:rPr>
            </w:pPr>
            <w:r w:rsidRPr="00C40946">
              <w:rPr>
                <w:rFonts w:ascii="Arial" w:hAnsi="Arial" w:cs="Arial"/>
              </w:rPr>
              <w:t>02889, Warwick</w:t>
            </w:r>
          </w:p>
          <w:p w14:paraId="449E5244" w14:textId="77777777" w:rsidR="00EF2758" w:rsidRPr="00C40946" w:rsidRDefault="00EF2758" w:rsidP="005F43E4">
            <w:pPr>
              <w:jc w:val="center"/>
              <w:rPr>
                <w:rFonts w:ascii="Arial" w:hAnsi="Arial" w:cs="Arial"/>
              </w:rPr>
            </w:pPr>
            <w:r w:rsidRPr="00C40946">
              <w:rPr>
                <w:rFonts w:ascii="Arial" w:hAnsi="Arial" w:cs="Arial"/>
              </w:rPr>
              <w:t>02893, West Warwick</w:t>
            </w:r>
          </w:p>
          <w:p w14:paraId="08C6C8DB" w14:textId="77777777" w:rsidR="00EF2758" w:rsidRPr="00C40946" w:rsidRDefault="00EF2758" w:rsidP="005F43E4">
            <w:pPr>
              <w:jc w:val="center"/>
              <w:rPr>
                <w:rFonts w:ascii="Arial" w:hAnsi="Arial" w:cs="Arial"/>
              </w:rPr>
            </w:pPr>
            <w:r w:rsidRPr="00C40946">
              <w:rPr>
                <w:rFonts w:ascii="Arial" w:hAnsi="Arial" w:cs="Arial"/>
              </w:rPr>
              <w:t>02895, Woonsocket</w:t>
            </w:r>
          </w:p>
          <w:p w14:paraId="4D143E58" w14:textId="77777777" w:rsidR="00EF2758" w:rsidRPr="00C40946" w:rsidRDefault="00EF2758" w:rsidP="005F43E4">
            <w:pPr>
              <w:jc w:val="center"/>
              <w:rPr>
                <w:rFonts w:ascii="Arial" w:hAnsi="Arial" w:cs="Arial"/>
              </w:rPr>
            </w:pPr>
            <w:r w:rsidRPr="00C40946">
              <w:rPr>
                <w:rFonts w:ascii="Arial" w:hAnsi="Arial" w:cs="Arial"/>
              </w:rPr>
              <w:t>02903, Providence</w:t>
            </w:r>
          </w:p>
          <w:p w14:paraId="1CA88612" w14:textId="77777777" w:rsidR="00EF2758" w:rsidRPr="00C40946" w:rsidRDefault="00EF2758" w:rsidP="005F43E4">
            <w:pPr>
              <w:jc w:val="center"/>
              <w:rPr>
                <w:rFonts w:ascii="Arial" w:hAnsi="Arial" w:cs="Arial"/>
              </w:rPr>
            </w:pPr>
            <w:r w:rsidRPr="00C40946">
              <w:rPr>
                <w:rFonts w:ascii="Arial" w:hAnsi="Arial" w:cs="Arial"/>
              </w:rPr>
              <w:t>02904, Providence</w:t>
            </w:r>
          </w:p>
          <w:p w14:paraId="082C1AB0" w14:textId="77777777" w:rsidR="00EF2758" w:rsidRPr="00C40946" w:rsidRDefault="00EF2758" w:rsidP="005F43E4">
            <w:pPr>
              <w:jc w:val="center"/>
              <w:rPr>
                <w:rFonts w:ascii="Arial" w:hAnsi="Arial" w:cs="Arial"/>
              </w:rPr>
            </w:pPr>
            <w:r w:rsidRPr="00C40946">
              <w:rPr>
                <w:rFonts w:ascii="Arial" w:hAnsi="Arial" w:cs="Arial"/>
              </w:rPr>
              <w:t>02905, Providence</w:t>
            </w:r>
          </w:p>
          <w:p w14:paraId="1F08839E" w14:textId="77777777" w:rsidR="00EF2758" w:rsidRPr="00C40946" w:rsidRDefault="00EF2758" w:rsidP="005F43E4">
            <w:pPr>
              <w:jc w:val="center"/>
              <w:rPr>
                <w:rFonts w:ascii="Arial" w:hAnsi="Arial" w:cs="Arial"/>
              </w:rPr>
            </w:pPr>
            <w:r w:rsidRPr="00C40946">
              <w:rPr>
                <w:rFonts w:ascii="Arial" w:hAnsi="Arial" w:cs="Arial"/>
              </w:rPr>
              <w:t>02907, Providence</w:t>
            </w:r>
          </w:p>
          <w:p w14:paraId="24AE0849" w14:textId="77777777" w:rsidR="00EF2758" w:rsidRPr="00C40946" w:rsidRDefault="00EF2758" w:rsidP="005F43E4">
            <w:pPr>
              <w:jc w:val="center"/>
              <w:rPr>
                <w:rFonts w:ascii="Arial" w:hAnsi="Arial" w:cs="Arial"/>
              </w:rPr>
            </w:pPr>
            <w:r w:rsidRPr="00C40946">
              <w:rPr>
                <w:rFonts w:ascii="Arial" w:hAnsi="Arial" w:cs="Arial"/>
              </w:rPr>
              <w:t>02908, Providence</w:t>
            </w:r>
          </w:p>
          <w:p w14:paraId="4380A1B9" w14:textId="77777777" w:rsidR="00EF2758" w:rsidRPr="00C40946" w:rsidRDefault="00EF2758" w:rsidP="005F43E4">
            <w:pPr>
              <w:jc w:val="center"/>
              <w:rPr>
                <w:rFonts w:ascii="Arial" w:hAnsi="Arial" w:cs="Arial"/>
              </w:rPr>
            </w:pPr>
            <w:r w:rsidRPr="00C40946">
              <w:rPr>
                <w:rFonts w:ascii="Arial" w:hAnsi="Arial" w:cs="Arial"/>
              </w:rPr>
              <w:t>02909, Providence</w:t>
            </w:r>
          </w:p>
          <w:p w14:paraId="38C921CE" w14:textId="77777777" w:rsidR="00EF2758" w:rsidRPr="00C40946" w:rsidRDefault="00EF2758" w:rsidP="005F43E4">
            <w:pPr>
              <w:jc w:val="center"/>
              <w:rPr>
                <w:rFonts w:ascii="Arial" w:hAnsi="Arial" w:cs="Arial"/>
              </w:rPr>
            </w:pPr>
            <w:r w:rsidRPr="00C40946">
              <w:rPr>
                <w:rFonts w:ascii="Arial" w:hAnsi="Arial" w:cs="Arial"/>
              </w:rPr>
              <w:t>02910, Cranston</w:t>
            </w:r>
          </w:p>
          <w:p w14:paraId="1722AF62" w14:textId="77777777" w:rsidR="00EF2758" w:rsidRPr="00C40946" w:rsidRDefault="00EF2758" w:rsidP="005F43E4">
            <w:pPr>
              <w:jc w:val="center"/>
              <w:rPr>
                <w:rFonts w:ascii="Arial" w:hAnsi="Arial" w:cs="Arial"/>
              </w:rPr>
            </w:pPr>
            <w:r w:rsidRPr="00C40946">
              <w:rPr>
                <w:rFonts w:ascii="Arial" w:hAnsi="Arial" w:cs="Arial"/>
              </w:rPr>
              <w:t>02911, North Providence</w:t>
            </w:r>
          </w:p>
          <w:p w14:paraId="28AF0A62" w14:textId="77777777" w:rsidR="00EF2758" w:rsidRPr="00C40946" w:rsidRDefault="00EF2758" w:rsidP="005F43E4">
            <w:pPr>
              <w:jc w:val="center"/>
              <w:rPr>
                <w:rFonts w:ascii="Arial" w:hAnsi="Arial" w:cs="Arial"/>
              </w:rPr>
            </w:pPr>
            <w:r w:rsidRPr="00C40946">
              <w:rPr>
                <w:rFonts w:ascii="Arial" w:hAnsi="Arial" w:cs="Arial"/>
              </w:rPr>
              <w:t>02914, East Providence</w:t>
            </w:r>
          </w:p>
          <w:p w14:paraId="5E2E2BE3" w14:textId="77777777" w:rsidR="00EF2758" w:rsidRPr="00C40946" w:rsidRDefault="00EF2758" w:rsidP="005F43E4">
            <w:pPr>
              <w:jc w:val="center"/>
              <w:rPr>
                <w:rFonts w:ascii="Arial" w:hAnsi="Arial" w:cs="Arial"/>
              </w:rPr>
            </w:pPr>
            <w:r w:rsidRPr="00C40946">
              <w:rPr>
                <w:rFonts w:ascii="Arial" w:hAnsi="Arial" w:cs="Arial"/>
              </w:rPr>
              <w:t>02917, Smithfield</w:t>
            </w:r>
          </w:p>
          <w:p w14:paraId="2C569EF3" w14:textId="77777777" w:rsidR="00EF2758" w:rsidRPr="00C40946" w:rsidRDefault="00EF2758" w:rsidP="005F43E4">
            <w:pPr>
              <w:jc w:val="center"/>
              <w:rPr>
                <w:rFonts w:ascii="Arial" w:hAnsi="Arial" w:cs="Arial"/>
              </w:rPr>
            </w:pPr>
            <w:r w:rsidRPr="00C40946">
              <w:rPr>
                <w:rFonts w:ascii="Arial" w:hAnsi="Arial" w:cs="Arial"/>
              </w:rPr>
              <w:t>02919, Johnston</w:t>
            </w:r>
          </w:p>
          <w:p w14:paraId="121C90F2" w14:textId="77777777" w:rsidR="00EF2758" w:rsidRPr="00F2425E" w:rsidRDefault="00EF2758" w:rsidP="005F43E4">
            <w:pPr>
              <w:jc w:val="center"/>
              <w:rPr>
                <w:rFonts w:ascii="Arial" w:hAnsi="Arial" w:cs="Arial"/>
              </w:rPr>
            </w:pPr>
            <w:r w:rsidRPr="00C40946">
              <w:rPr>
                <w:rFonts w:ascii="Arial" w:hAnsi="Arial" w:cs="Arial"/>
              </w:rPr>
              <w:t>02920, Cranston</w:t>
            </w:r>
          </w:p>
        </w:tc>
      </w:tr>
    </w:tbl>
    <w:p w14:paraId="7DE5492A" w14:textId="77777777" w:rsidR="00EF2758" w:rsidRDefault="00EF2758" w:rsidP="00EF2758">
      <w:pPr>
        <w:pStyle w:val="NoSpacing"/>
        <w:spacing w:line="276" w:lineRule="auto"/>
        <w:jc w:val="center"/>
        <w:rPr>
          <w:rFonts w:ascii="Arial" w:hAnsi="Arial" w:cs="Arial"/>
          <w:b/>
          <w:szCs w:val="32"/>
        </w:rPr>
      </w:pPr>
      <w:r>
        <w:rPr>
          <w:noProof/>
        </w:rPr>
        <w:drawing>
          <wp:anchor distT="0" distB="0" distL="114300" distR="114300" simplePos="0" relativeHeight="252174336" behindDoc="0" locked="0" layoutInCell="1" allowOverlap="1" wp14:anchorId="073CA1D3" wp14:editId="3C18C5EA">
            <wp:simplePos x="0" y="0"/>
            <wp:positionH relativeFrom="margin">
              <wp:posOffset>2419350</wp:posOffset>
            </wp:positionH>
            <wp:positionV relativeFrom="margin">
              <wp:posOffset>1762125</wp:posOffset>
            </wp:positionV>
            <wp:extent cx="3694920" cy="4389120"/>
            <wp:effectExtent l="0" t="0" r="1270" b="0"/>
            <wp:wrapSquare wrapText="bothSides"/>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94920" cy="4389120"/>
                    </a:xfrm>
                    <a:prstGeom prst="rect">
                      <a:avLst/>
                    </a:prstGeom>
                  </pic:spPr>
                </pic:pic>
              </a:graphicData>
            </a:graphic>
            <wp14:sizeRelH relativeFrom="margin">
              <wp14:pctWidth>0</wp14:pctWidth>
            </wp14:sizeRelH>
            <wp14:sizeRelV relativeFrom="margin">
              <wp14:pctHeight>0</wp14:pctHeight>
            </wp14:sizeRelV>
          </wp:anchor>
        </w:drawing>
      </w:r>
    </w:p>
    <w:p w14:paraId="6034BA21" w14:textId="77777777" w:rsidR="00EF2758" w:rsidRDefault="00EF2758" w:rsidP="00EF2758">
      <w:pPr>
        <w:spacing w:after="0"/>
        <w:jc w:val="center"/>
        <w:rPr>
          <w:rFonts w:ascii="Arial" w:hAnsi="Arial" w:cs="Arial"/>
          <w:b/>
          <w:szCs w:val="32"/>
        </w:rPr>
      </w:pPr>
    </w:p>
    <w:p w14:paraId="61D57727" w14:textId="77777777" w:rsidR="00EF2758" w:rsidRDefault="00EF2758" w:rsidP="00EF2758">
      <w:pPr>
        <w:spacing w:after="0"/>
        <w:jc w:val="center"/>
        <w:rPr>
          <w:rFonts w:ascii="Arial" w:hAnsi="Arial" w:cs="Arial"/>
          <w:b/>
          <w:szCs w:val="32"/>
        </w:rPr>
      </w:pPr>
      <w:r>
        <w:rPr>
          <w:rFonts w:ascii="Arial" w:hAnsi="Arial" w:cs="Arial"/>
          <w:b/>
          <w:szCs w:val="32"/>
        </w:rPr>
        <w:t>CharterCARE Primary Service Area Population Growth</w:t>
      </w:r>
    </w:p>
    <w:tbl>
      <w:tblPr>
        <w:tblStyle w:val="TableGrid"/>
        <w:tblW w:w="6655" w:type="dxa"/>
        <w:jc w:val="center"/>
        <w:tblLayout w:type="fixed"/>
        <w:tblLook w:val="04A0" w:firstRow="1" w:lastRow="0" w:firstColumn="1" w:lastColumn="0" w:noHBand="0" w:noVBand="1"/>
      </w:tblPr>
      <w:tblGrid>
        <w:gridCol w:w="1914"/>
        <w:gridCol w:w="2401"/>
        <w:gridCol w:w="2340"/>
      </w:tblGrid>
      <w:tr w:rsidR="00EF2758" w14:paraId="1D228F80" w14:textId="77777777" w:rsidTr="005F43E4">
        <w:trPr>
          <w:trHeight w:val="395"/>
          <w:jc w:val="center"/>
        </w:trPr>
        <w:tc>
          <w:tcPr>
            <w:tcW w:w="1914" w:type="dxa"/>
            <w:shd w:val="clear" w:color="auto" w:fill="C6D9F1"/>
            <w:vAlign w:val="center"/>
          </w:tcPr>
          <w:p w14:paraId="5548F3F9" w14:textId="77777777" w:rsidR="00EF2758" w:rsidRDefault="00EF2758" w:rsidP="005F43E4">
            <w:pPr>
              <w:pStyle w:val="NoSpacing"/>
              <w:spacing w:line="276" w:lineRule="auto"/>
              <w:jc w:val="center"/>
              <w:rPr>
                <w:rFonts w:ascii="Arial" w:hAnsi="Arial" w:cs="Arial"/>
                <w:szCs w:val="32"/>
              </w:rPr>
            </w:pPr>
            <w:r>
              <w:rPr>
                <w:rFonts w:ascii="Arial" w:hAnsi="Arial" w:cs="Arial"/>
                <w:szCs w:val="32"/>
              </w:rPr>
              <w:t>2018 Population</w:t>
            </w:r>
          </w:p>
        </w:tc>
        <w:tc>
          <w:tcPr>
            <w:tcW w:w="2401" w:type="dxa"/>
            <w:shd w:val="clear" w:color="auto" w:fill="C6D9F1"/>
            <w:vAlign w:val="center"/>
          </w:tcPr>
          <w:p w14:paraId="6AC48B5E" w14:textId="77777777" w:rsidR="00EF2758" w:rsidRDefault="00EF2758" w:rsidP="005F43E4">
            <w:pPr>
              <w:pStyle w:val="NoSpacing"/>
              <w:spacing w:line="276" w:lineRule="auto"/>
              <w:jc w:val="center"/>
              <w:rPr>
                <w:rFonts w:ascii="Arial" w:hAnsi="Arial" w:cs="Arial"/>
                <w:szCs w:val="32"/>
              </w:rPr>
            </w:pPr>
            <w:r>
              <w:rPr>
                <w:rFonts w:ascii="Arial" w:hAnsi="Arial" w:cs="Arial"/>
                <w:szCs w:val="32"/>
              </w:rPr>
              <w:t>% Growth 2010-2018</w:t>
            </w:r>
          </w:p>
        </w:tc>
        <w:tc>
          <w:tcPr>
            <w:tcW w:w="2340" w:type="dxa"/>
            <w:shd w:val="clear" w:color="auto" w:fill="C6D9F1"/>
            <w:vAlign w:val="center"/>
          </w:tcPr>
          <w:p w14:paraId="11239547" w14:textId="77777777" w:rsidR="00EF2758" w:rsidRDefault="00EF2758" w:rsidP="005F43E4">
            <w:pPr>
              <w:pStyle w:val="NoSpacing"/>
              <w:spacing w:line="276" w:lineRule="auto"/>
              <w:jc w:val="center"/>
              <w:rPr>
                <w:rFonts w:ascii="Arial" w:hAnsi="Arial" w:cs="Arial"/>
                <w:szCs w:val="32"/>
              </w:rPr>
            </w:pPr>
            <w:r>
              <w:rPr>
                <w:rFonts w:ascii="Arial" w:hAnsi="Arial" w:cs="Arial"/>
                <w:szCs w:val="32"/>
              </w:rPr>
              <w:t>% Growth 2018-2023</w:t>
            </w:r>
          </w:p>
        </w:tc>
      </w:tr>
      <w:tr w:rsidR="00EF2758" w14:paraId="71C10E6A" w14:textId="77777777" w:rsidTr="005F43E4">
        <w:trPr>
          <w:trHeight w:val="395"/>
          <w:jc w:val="center"/>
        </w:trPr>
        <w:tc>
          <w:tcPr>
            <w:tcW w:w="1914" w:type="dxa"/>
            <w:vAlign w:val="center"/>
          </w:tcPr>
          <w:p w14:paraId="51E7D8A5" w14:textId="77777777" w:rsidR="00EF2758" w:rsidRDefault="00EF2758" w:rsidP="005F43E4">
            <w:pPr>
              <w:pStyle w:val="NoSpacing"/>
              <w:jc w:val="center"/>
              <w:rPr>
                <w:rFonts w:ascii="Arial" w:hAnsi="Arial" w:cs="Arial"/>
                <w:szCs w:val="32"/>
              </w:rPr>
            </w:pPr>
            <w:r>
              <w:rPr>
                <w:rFonts w:ascii="Arial" w:hAnsi="Arial" w:cs="Arial"/>
                <w:szCs w:val="32"/>
              </w:rPr>
              <w:t>633,682</w:t>
            </w:r>
          </w:p>
        </w:tc>
        <w:tc>
          <w:tcPr>
            <w:tcW w:w="2401" w:type="dxa"/>
            <w:vAlign w:val="center"/>
          </w:tcPr>
          <w:p w14:paraId="466F2628" w14:textId="77777777" w:rsidR="00EF2758" w:rsidRDefault="00EF2758" w:rsidP="005F43E4">
            <w:pPr>
              <w:pStyle w:val="NoSpacing"/>
              <w:jc w:val="center"/>
              <w:rPr>
                <w:rFonts w:ascii="Arial" w:hAnsi="Arial" w:cs="Arial"/>
                <w:szCs w:val="32"/>
              </w:rPr>
            </w:pPr>
            <w:r>
              <w:rPr>
                <w:rFonts w:ascii="Arial" w:hAnsi="Arial" w:cs="Arial"/>
                <w:szCs w:val="32"/>
              </w:rPr>
              <w:t>1.2%</w:t>
            </w:r>
          </w:p>
        </w:tc>
        <w:tc>
          <w:tcPr>
            <w:tcW w:w="2340" w:type="dxa"/>
            <w:shd w:val="clear" w:color="auto" w:fill="auto"/>
            <w:vAlign w:val="center"/>
          </w:tcPr>
          <w:p w14:paraId="31179BCE" w14:textId="77777777" w:rsidR="00EF2758" w:rsidRDefault="00EF2758" w:rsidP="005F43E4">
            <w:pPr>
              <w:pStyle w:val="NoSpacing"/>
              <w:jc w:val="center"/>
              <w:rPr>
                <w:rFonts w:ascii="Arial" w:hAnsi="Arial" w:cs="Arial"/>
                <w:szCs w:val="32"/>
              </w:rPr>
            </w:pPr>
            <w:r>
              <w:rPr>
                <w:rFonts w:ascii="Arial" w:hAnsi="Arial" w:cs="Arial"/>
                <w:szCs w:val="32"/>
              </w:rPr>
              <w:t>1.2%</w:t>
            </w:r>
          </w:p>
        </w:tc>
      </w:tr>
    </w:tbl>
    <w:p w14:paraId="71741062" w14:textId="77777777" w:rsidR="00EF2758" w:rsidRDefault="00EF2758" w:rsidP="00832075">
      <w:pPr>
        <w:spacing w:after="0"/>
        <w:rPr>
          <w:rFonts w:ascii="Arial" w:hAnsi="Arial" w:cs="Arial"/>
          <w:b/>
          <w:color w:val="1F497D"/>
          <w:sz w:val="32"/>
        </w:rPr>
      </w:pPr>
    </w:p>
    <w:p w14:paraId="4172F29F" w14:textId="77777777" w:rsidR="00EF2758" w:rsidRDefault="00EF2758">
      <w:pPr>
        <w:rPr>
          <w:rFonts w:ascii="Arial" w:hAnsi="Arial" w:cs="Arial"/>
          <w:b/>
          <w:color w:val="1F497D"/>
          <w:sz w:val="32"/>
        </w:rPr>
      </w:pPr>
      <w:r>
        <w:rPr>
          <w:rFonts w:ascii="Arial" w:hAnsi="Arial" w:cs="Arial"/>
          <w:b/>
          <w:color w:val="1F497D"/>
          <w:sz w:val="32"/>
        </w:rPr>
        <w:br w:type="page"/>
      </w:r>
    </w:p>
    <w:p w14:paraId="75EC3AD4" w14:textId="77777777" w:rsidR="0043685A" w:rsidRDefault="0043685A" w:rsidP="00FA5B35">
      <w:pPr>
        <w:pStyle w:val="NoSpacing"/>
        <w:spacing w:line="276" w:lineRule="auto"/>
        <w:rPr>
          <w:rFonts w:ascii="Arial" w:hAnsi="Arial" w:cs="Arial"/>
          <w:b/>
          <w:color w:val="1F497D"/>
          <w:sz w:val="32"/>
        </w:rPr>
      </w:pPr>
      <w:r>
        <w:rPr>
          <w:rFonts w:ascii="Arial" w:hAnsi="Arial" w:cs="Arial"/>
          <w:b/>
          <w:color w:val="1F497D"/>
          <w:sz w:val="32"/>
        </w:rPr>
        <w:lastRenderedPageBreak/>
        <w:t xml:space="preserve">CharterCARE </w:t>
      </w:r>
      <w:r w:rsidR="006C31C5">
        <w:rPr>
          <w:rFonts w:ascii="Arial" w:hAnsi="Arial" w:cs="Arial"/>
          <w:b/>
          <w:color w:val="1F497D"/>
          <w:sz w:val="32"/>
        </w:rPr>
        <w:t xml:space="preserve">Service Area </w:t>
      </w:r>
    </w:p>
    <w:p w14:paraId="22B094FE" w14:textId="1D739372" w:rsidR="006C31C5" w:rsidRDefault="006C31C5" w:rsidP="00FA5B35">
      <w:pPr>
        <w:pStyle w:val="NoSpacing"/>
        <w:spacing w:line="276" w:lineRule="auto"/>
        <w:rPr>
          <w:rFonts w:ascii="Arial" w:hAnsi="Arial" w:cs="Arial"/>
          <w:szCs w:val="28"/>
        </w:rPr>
      </w:pPr>
      <w:r>
        <w:rPr>
          <w:rFonts w:ascii="Arial" w:hAnsi="Arial" w:cs="Arial"/>
          <w:b/>
          <w:color w:val="1F497D"/>
          <w:sz w:val="32"/>
        </w:rPr>
        <w:t>Demographic Data Analysis</w:t>
      </w:r>
    </w:p>
    <w:p w14:paraId="475C5261" w14:textId="77777777" w:rsidR="006C31C5" w:rsidRDefault="006C31C5" w:rsidP="006C31C5">
      <w:pPr>
        <w:spacing w:after="0" w:line="276" w:lineRule="auto"/>
        <w:rPr>
          <w:rFonts w:ascii="Arial" w:hAnsi="Arial" w:cs="Arial"/>
          <w:szCs w:val="32"/>
        </w:rPr>
      </w:pPr>
    </w:p>
    <w:p w14:paraId="2038FCF7" w14:textId="77777777" w:rsidR="006C31C5" w:rsidRDefault="006C31C5" w:rsidP="006C31C5">
      <w:pPr>
        <w:spacing w:after="0" w:line="276" w:lineRule="auto"/>
        <w:rPr>
          <w:rFonts w:ascii="Arial" w:hAnsi="Arial" w:cs="Arial"/>
          <w:szCs w:val="32"/>
        </w:rPr>
      </w:pPr>
      <w:r w:rsidRPr="00630EFD">
        <w:rPr>
          <w:rFonts w:ascii="Arial" w:hAnsi="Arial" w:cs="Arial"/>
          <w:noProof/>
          <w:szCs w:val="32"/>
        </w:rPr>
        <mc:AlternateContent>
          <mc:Choice Requires="wps">
            <w:drawing>
              <wp:anchor distT="0" distB="0" distL="114300" distR="114300" simplePos="0" relativeHeight="252184576" behindDoc="0" locked="0" layoutInCell="1" allowOverlap="1" wp14:anchorId="6324F576" wp14:editId="1BE9A056">
                <wp:simplePos x="0" y="0"/>
                <wp:positionH relativeFrom="margin">
                  <wp:posOffset>4147185</wp:posOffset>
                </wp:positionH>
                <wp:positionV relativeFrom="paragraph">
                  <wp:posOffset>798830</wp:posOffset>
                </wp:positionV>
                <wp:extent cx="2047875" cy="1228725"/>
                <wp:effectExtent l="0" t="0" r="28575" b="28575"/>
                <wp:wrapSquare wrapText="bothSides"/>
                <wp:docPr id="5" name="Double Bracket 5"/>
                <wp:cNvGraphicFramePr/>
                <a:graphic xmlns:a="http://schemas.openxmlformats.org/drawingml/2006/main">
                  <a:graphicData uri="http://schemas.microsoft.com/office/word/2010/wordprocessingShape">
                    <wps:wsp>
                      <wps:cNvSpPr/>
                      <wps:spPr>
                        <a:xfrm>
                          <a:off x="0" y="0"/>
                          <a:ext cx="2047875" cy="1228725"/>
                        </a:xfrm>
                        <a:prstGeom prst="bracketPair">
                          <a:avLst/>
                        </a:prstGeom>
                        <a:noFill/>
                        <a:ln w="6350" cap="flat" cmpd="sng" algn="ctr">
                          <a:solidFill>
                            <a:srgbClr val="5B9BD5"/>
                          </a:solidFill>
                          <a:prstDash val="solid"/>
                          <a:miter lim="800000"/>
                        </a:ln>
                        <a:effectLst/>
                      </wps:spPr>
                      <wps:txbx>
                        <w:txbxContent>
                          <w:p w14:paraId="1ADDB158" w14:textId="77777777" w:rsidR="001C57A5" w:rsidRDefault="001C57A5" w:rsidP="006C31C5">
                            <w:pPr>
                              <w:pStyle w:val="BodyText"/>
                              <w:spacing w:line="264" w:lineRule="auto"/>
                              <w:ind w:left="-90" w:right="-157"/>
                              <w:contextualSpacing/>
                              <w:jc w:val="center"/>
                              <w:rPr>
                                <w:sz w:val="24"/>
                              </w:rPr>
                            </w:pPr>
                            <w:r w:rsidRPr="00F55EE2">
                              <w:rPr>
                                <w:rFonts w:ascii="Arial" w:hAnsi="Arial" w:cs="Arial"/>
                                <w:color w:val="F38A00"/>
                                <w:sz w:val="22"/>
                              </w:rPr>
                              <w:t xml:space="preserve">Social determinants of health are factors within the environment in which people live, work, and play that </w:t>
                            </w:r>
                            <w:r>
                              <w:rPr>
                                <w:rFonts w:ascii="Arial" w:hAnsi="Arial" w:cs="Arial"/>
                                <w:color w:val="F38A00"/>
                                <w:sz w:val="22"/>
                              </w:rPr>
                              <w:t xml:space="preserve">can </w:t>
                            </w:r>
                            <w:r w:rsidRPr="00F55EE2">
                              <w:rPr>
                                <w:rFonts w:ascii="Arial" w:hAnsi="Arial" w:cs="Arial"/>
                                <w:color w:val="F38A00"/>
                                <w:sz w:val="22"/>
                              </w:rPr>
                              <w:t>affect health and quality of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4F576" id="Double Bracket 5" o:spid="_x0000_s1029" type="#_x0000_t185" style="position:absolute;margin-left:326.55pt;margin-top:62.9pt;width:161.25pt;height:96.75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" strokecolor="#5b9bd5" strokeweight=".5pt">
                <v:stroke joinstyle="miter"/>
                <v:textbox>
                  <w:txbxContent>
                    <w:p w14:paraId="1ADDB158" w14:textId="77777777" w:rsidR="001C57A5" w:rsidRDefault="001C57A5" w:rsidP="006C31C5">
                      <w:pPr>
                        <w:pStyle w:val="BodyText"/>
                        <w:spacing w:line="264" w:lineRule="auto"/>
                        <w:ind w:left="-90" w:right="-157"/>
                        <w:contextualSpacing/>
                        <w:jc w:val="center"/>
                        <w:rPr>
                          <w:sz w:val="24"/>
                        </w:rPr>
                      </w:pPr>
                      <w:r w:rsidRPr="00F55EE2">
                        <w:rPr>
                          <w:rFonts w:ascii="Arial" w:hAnsi="Arial" w:cs="Arial"/>
                          <w:color w:val="F38A00"/>
                          <w:sz w:val="22"/>
                        </w:rPr>
                        <w:t xml:space="preserve">Social determinants of health are factors within the environment in which people live, work, and play that </w:t>
                      </w:r>
                      <w:r>
                        <w:rPr>
                          <w:rFonts w:ascii="Arial" w:hAnsi="Arial" w:cs="Arial"/>
                          <w:color w:val="F38A00"/>
                          <w:sz w:val="22"/>
                        </w:rPr>
                        <w:t xml:space="preserve">can </w:t>
                      </w:r>
                      <w:r w:rsidRPr="00F55EE2">
                        <w:rPr>
                          <w:rFonts w:ascii="Arial" w:hAnsi="Arial" w:cs="Arial"/>
                          <w:color w:val="F38A00"/>
                          <w:sz w:val="22"/>
                        </w:rPr>
                        <w:t>affect health and quality of life</w:t>
                      </w:r>
                    </w:p>
                  </w:txbxContent>
                </v:textbox>
                <w10:wrap type="square" anchorx="margin"/>
              </v:shape>
            </w:pict>
          </mc:Fallback>
        </mc:AlternateContent>
      </w:r>
      <w:r>
        <w:rPr>
          <w:rFonts w:ascii="Arial" w:hAnsi="Arial" w:cs="Arial"/>
          <w:szCs w:val="32"/>
        </w:rPr>
        <w:t>Analyses of demographic and socioeconomic data is essential in</w:t>
      </w:r>
      <w:r>
        <w:rPr>
          <w:rFonts w:ascii="Arial" w:hAnsi="Arial" w:cs="Arial"/>
        </w:rPr>
        <w:t xml:space="preserve"> understanding health trends and determining key drivers of health status. </w:t>
      </w:r>
      <w:r>
        <w:rPr>
          <w:rFonts w:ascii="Arial" w:hAnsi="Arial" w:cs="Arial"/>
          <w:szCs w:val="32"/>
        </w:rPr>
        <w:t xml:space="preserve">Socioeconomic indicators play a significant role in community and individual health. Known as </w:t>
      </w:r>
      <w:r w:rsidRPr="006010AE">
        <w:rPr>
          <w:rFonts w:ascii="Arial" w:hAnsi="Arial" w:cs="Arial"/>
          <w:b/>
          <w:szCs w:val="32"/>
        </w:rPr>
        <w:t>social determinants of health</w:t>
      </w:r>
      <w:r>
        <w:rPr>
          <w:rFonts w:ascii="Arial" w:hAnsi="Arial" w:cs="Arial"/>
          <w:szCs w:val="32"/>
        </w:rPr>
        <w:t xml:space="preserve">, they are defined as factors within the environment in which people live, work, and play that can affect health and quality of life. Social determinants of health are often the root causes of </w:t>
      </w:r>
      <w:r w:rsidRPr="006010AE">
        <w:rPr>
          <w:rFonts w:ascii="Arial" w:hAnsi="Arial" w:cs="Arial"/>
          <w:b/>
          <w:szCs w:val="32"/>
        </w:rPr>
        <w:t>health disparities</w:t>
      </w:r>
      <w:r>
        <w:rPr>
          <w:rFonts w:ascii="Arial" w:hAnsi="Arial" w:cs="Arial"/>
          <w:szCs w:val="32"/>
        </w:rPr>
        <w:t xml:space="preserve">. Healthy People 2020 defines a health disparity as “a particular type of health difference that is closely linked with social, economic, or environmental disadvantage.” </w:t>
      </w:r>
    </w:p>
    <w:p w14:paraId="1E28D2F4" w14:textId="77777777" w:rsidR="006C31C5" w:rsidRDefault="006C31C5" w:rsidP="006C31C5">
      <w:pPr>
        <w:spacing w:after="0" w:line="276" w:lineRule="auto"/>
        <w:rPr>
          <w:rFonts w:ascii="Arial" w:hAnsi="Arial" w:cs="Arial"/>
          <w:szCs w:val="32"/>
        </w:rPr>
      </w:pPr>
    </w:p>
    <w:p w14:paraId="54BC46B4" w14:textId="7354F1A1" w:rsidR="006C31C5" w:rsidRDefault="006C31C5" w:rsidP="006C31C5">
      <w:pPr>
        <w:spacing w:after="0" w:line="276" w:lineRule="auto"/>
        <w:rPr>
          <w:rFonts w:ascii="Arial" w:hAnsi="Arial" w:cs="Arial"/>
          <w:szCs w:val="32"/>
        </w:rPr>
      </w:pPr>
      <w:r>
        <w:rPr>
          <w:rFonts w:ascii="Arial" w:hAnsi="Arial" w:cs="Arial"/>
          <w:szCs w:val="32"/>
        </w:rPr>
        <w:t xml:space="preserve">County data are presented with comparisons to Rhode Island and national data sets to demonstrate broad trends and areas of strength and opportunity. Demographic analysis by zip code follow the county level analysis to provide a detailed view of population statistics. All reported data were provided by ESRI Business Analyst, 2018 and the US Census Bureau unless otherwise noted. </w:t>
      </w:r>
    </w:p>
    <w:p w14:paraId="185CC883" w14:textId="77777777" w:rsidR="006C31C5" w:rsidRDefault="006C31C5" w:rsidP="006C31C5">
      <w:pPr>
        <w:pStyle w:val="NoSpacing"/>
        <w:spacing w:line="276" w:lineRule="auto"/>
        <w:rPr>
          <w:rFonts w:ascii="Arial" w:hAnsi="Arial" w:cs="Arial"/>
          <w:b/>
          <w:color w:val="548DD4"/>
          <w:sz w:val="24"/>
          <w:szCs w:val="32"/>
        </w:rPr>
      </w:pPr>
    </w:p>
    <w:p w14:paraId="41C186C9" w14:textId="3DFCC5C0" w:rsidR="006C31C5" w:rsidRDefault="006C31C5" w:rsidP="006C31C5">
      <w:pPr>
        <w:pStyle w:val="NoSpacing"/>
        <w:spacing w:line="276" w:lineRule="auto"/>
        <w:rPr>
          <w:rFonts w:ascii="Arial" w:hAnsi="Arial" w:cs="Arial"/>
          <w:b/>
          <w:color w:val="548DD4"/>
          <w:sz w:val="24"/>
          <w:szCs w:val="32"/>
        </w:rPr>
      </w:pPr>
      <w:r>
        <w:rPr>
          <w:rFonts w:ascii="Arial" w:hAnsi="Arial" w:cs="Arial"/>
          <w:b/>
          <w:color w:val="548DD4"/>
          <w:sz w:val="24"/>
          <w:szCs w:val="32"/>
        </w:rPr>
        <w:t>Population Trends</w:t>
      </w:r>
    </w:p>
    <w:p w14:paraId="5365DD8D" w14:textId="77777777" w:rsidR="00894414" w:rsidRDefault="00894414" w:rsidP="00894414">
      <w:pPr>
        <w:pStyle w:val="NoSpacing"/>
        <w:spacing w:line="276" w:lineRule="auto"/>
        <w:rPr>
          <w:rFonts w:ascii="Arial" w:hAnsi="Arial" w:cs="Arial"/>
          <w:szCs w:val="32"/>
        </w:rPr>
      </w:pPr>
      <w:r>
        <w:rPr>
          <w:rFonts w:ascii="Arial" w:hAnsi="Arial" w:cs="Arial"/>
          <w:szCs w:val="32"/>
        </w:rPr>
        <w:t xml:space="preserve">Both Roger Williams Medical Center and Our Lady of Fatima are located in </w:t>
      </w:r>
      <w:r w:rsidR="006C31C5">
        <w:rPr>
          <w:rFonts w:ascii="Arial" w:hAnsi="Arial" w:cs="Arial"/>
          <w:szCs w:val="32"/>
        </w:rPr>
        <w:t>Providence County</w:t>
      </w:r>
      <w:r>
        <w:rPr>
          <w:rFonts w:ascii="Arial" w:hAnsi="Arial" w:cs="Arial"/>
          <w:szCs w:val="32"/>
        </w:rPr>
        <w:t xml:space="preserve">, the most populous county in the state. The population of Providence County increased 1.8% between 2010 and 2018, and is projected to continue growing at a similar rate through 2023. </w:t>
      </w:r>
    </w:p>
    <w:p w14:paraId="723E9149" w14:textId="77777777" w:rsidR="00894414" w:rsidRDefault="00894414" w:rsidP="00894414">
      <w:pPr>
        <w:pStyle w:val="NoSpacing"/>
        <w:spacing w:line="276" w:lineRule="auto"/>
        <w:rPr>
          <w:rFonts w:ascii="Arial" w:hAnsi="Arial" w:cs="Arial"/>
          <w:szCs w:val="32"/>
        </w:rPr>
      </w:pPr>
    </w:p>
    <w:p w14:paraId="52D990AB" w14:textId="77777777" w:rsidR="00894414" w:rsidRDefault="00894414" w:rsidP="00894414">
      <w:pPr>
        <w:pStyle w:val="NoSpacing"/>
        <w:spacing w:line="276" w:lineRule="auto"/>
        <w:rPr>
          <w:rFonts w:ascii="Arial" w:hAnsi="Arial" w:cs="Arial"/>
          <w:szCs w:val="32"/>
        </w:rPr>
      </w:pPr>
    </w:p>
    <w:p w14:paraId="188F0295" w14:textId="5F9ADB3D" w:rsidR="006C31C5" w:rsidRDefault="006C31C5" w:rsidP="00894414">
      <w:pPr>
        <w:pStyle w:val="NoSpacing"/>
        <w:spacing w:line="276" w:lineRule="auto"/>
        <w:jc w:val="center"/>
        <w:rPr>
          <w:rFonts w:ascii="Arial" w:hAnsi="Arial" w:cs="Arial"/>
          <w:b/>
          <w:szCs w:val="32"/>
        </w:rPr>
      </w:pPr>
      <w:r>
        <w:rPr>
          <w:rFonts w:ascii="Arial" w:hAnsi="Arial" w:cs="Arial"/>
          <w:b/>
          <w:szCs w:val="32"/>
        </w:rPr>
        <w:t>Population Growth</w:t>
      </w:r>
    </w:p>
    <w:tbl>
      <w:tblPr>
        <w:tblStyle w:val="TableGrid"/>
        <w:tblW w:w="8905" w:type="dxa"/>
        <w:jc w:val="center"/>
        <w:tblLayout w:type="fixed"/>
        <w:tblLook w:val="04A0" w:firstRow="1" w:lastRow="0" w:firstColumn="1" w:lastColumn="0" w:noHBand="0" w:noVBand="1"/>
      </w:tblPr>
      <w:tblGrid>
        <w:gridCol w:w="2155"/>
        <w:gridCol w:w="1890"/>
        <w:gridCol w:w="2430"/>
        <w:gridCol w:w="2430"/>
      </w:tblGrid>
      <w:tr w:rsidR="006C31C5" w14:paraId="37D8D3EB" w14:textId="77777777" w:rsidTr="00924021">
        <w:trPr>
          <w:trHeight w:val="359"/>
          <w:jc w:val="center"/>
        </w:trPr>
        <w:tc>
          <w:tcPr>
            <w:tcW w:w="2155" w:type="dxa"/>
            <w:shd w:val="clear" w:color="auto" w:fill="C6D9F1"/>
            <w:vAlign w:val="center"/>
          </w:tcPr>
          <w:p w14:paraId="4162C739" w14:textId="77777777" w:rsidR="006C31C5" w:rsidRDefault="006C31C5" w:rsidP="00924021">
            <w:pPr>
              <w:pStyle w:val="NoSpacing"/>
              <w:spacing w:line="276" w:lineRule="auto"/>
              <w:rPr>
                <w:rFonts w:ascii="Arial" w:hAnsi="Arial" w:cs="Arial"/>
                <w:b/>
                <w:szCs w:val="32"/>
              </w:rPr>
            </w:pPr>
          </w:p>
        </w:tc>
        <w:tc>
          <w:tcPr>
            <w:tcW w:w="1890" w:type="dxa"/>
            <w:shd w:val="clear" w:color="auto" w:fill="C6D9F1"/>
            <w:vAlign w:val="center"/>
          </w:tcPr>
          <w:p w14:paraId="0581BF49" w14:textId="77777777" w:rsidR="006C31C5" w:rsidRDefault="006C31C5" w:rsidP="00924021">
            <w:pPr>
              <w:spacing w:line="276" w:lineRule="auto"/>
              <w:jc w:val="center"/>
              <w:rPr>
                <w:rFonts w:ascii="Arial" w:hAnsi="Arial" w:cs="Arial"/>
                <w:szCs w:val="32"/>
              </w:rPr>
            </w:pPr>
            <w:r>
              <w:rPr>
                <w:rFonts w:ascii="Arial" w:hAnsi="Arial" w:cs="Arial"/>
                <w:szCs w:val="32"/>
              </w:rPr>
              <w:t>2018 Population</w:t>
            </w:r>
          </w:p>
        </w:tc>
        <w:tc>
          <w:tcPr>
            <w:tcW w:w="2430" w:type="dxa"/>
            <w:shd w:val="clear" w:color="auto" w:fill="BDD6EE" w:themeFill="accent1" w:themeFillTint="66"/>
            <w:vAlign w:val="center"/>
          </w:tcPr>
          <w:p w14:paraId="5D94045F" w14:textId="77777777" w:rsidR="006C31C5" w:rsidRPr="00EC33CD" w:rsidRDefault="006C31C5" w:rsidP="00924021">
            <w:pPr>
              <w:spacing w:line="276" w:lineRule="auto"/>
              <w:jc w:val="center"/>
              <w:rPr>
                <w:rFonts w:ascii="Arial" w:hAnsi="Arial" w:cs="Arial"/>
                <w:szCs w:val="32"/>
                <w:highlight w:val="yellow"/>
              </w:rPr>
            </w:pPr>
            <w:r w:rsidRPr="00F308BE">
              <w:rPr>
                <w:rFonts w:ascii="Arial" w:hAnsi="Arial" w:cs="Arial"/>
                <w:szCs w:val="32"/>
              </w:rPr>
              <w:t>% Growth 2010</w:t>
            </w:r>
            <w:r>
              <w:rPr>
                <w:rFonts w:ascii="Arial" w:hAnsi="Arial" w:cs="Arial"/>
                <w:szCs w:val="32"/>
              </w:rPr>
              <w:t>–</w:t>
            </w:r>
            <w:r w:rsidRPr="00F308BE">
              <w:rPr>
                <w:rFonts w:ascii="Arial" w:hAnsi="Arial" w:cs="Arial"/>
                <w:szCs w:val="32"/>
              </w:rPr>
              <w:t>2018</w:t>
            </w:r>
          </w:p>
        </w:tc>
        <w:tc>
          <w:tcPr>
            <w:tcW w:w="2430" w:type="dxa"/>
            <w:shd w:val="clear" w:color="auto" w:fill="C6D9F1"/>
            <w:vAlign w:val="center"/>
          </w:tcPr>
          <w:p w14:paraId="12789AD7" w14:textId="77777777" w:rsidR="006C31C5" w:rsidRDefault="006C31C5" w:rsidP="00924021">
            <w:pPr>
              <w:spacing w:line="276" w:lineRule="auto"/>
              <w:jc w:val="center"/>
              <w:rPr>
                <w:rFonts w:ascii="Arial" w:hAnsi="Arial" w:cs="Arial"/>
                <w:szCs w:val="32"/>
              </w:rPr>
            </w:pPr>
            <w:r>
              <w:rPr>
                <w:rFonts w:ascii="Arial" w:hAnsi="Arial" w:cs="Arial"/>
                <w:szCs w:val="32"/>
              </w:rPr>
              <w:t>% Growth 2018–2023</w:t>
            </w:r>
          </w:p>
        </w:tc>
      </w:tr>
      <w:tr w:rsidR="006C31C5" w14:paraId="489BACE3" w14:textId="77777777" w:rsidTr="00924021">
        <w:trPr>
          <w:trHeight w:val="303"/>
          <w:jc w:val="center"/>
        </w:trPr>
        <w:tc>
          <w:tcPr>
            <w:tcW w:w="2155" w:type="dxa"/>
            <w:vAlign w:val="center"/>
          </w:tcPr>
          <w:p w14:paraId="14469F7D" w14:textId="77777777" w:rsidR="006C31C5" w:rsidRDefault="006C31C5" w:rsidP="00924021">
            <w:pPr>
              <w:pStyle w:val="NoSpacing"/>
              <w:rPr>
                <w:rFonts w:ascii="Arial" w:hAnsi="Arial" w:cs="Arial"/>
                <w:szCs w:val="32"/>
              </w:rPr>
            </w:pPr>
            <w:r>
              <w:rPr>
                <w:rFonts w:ascii="Arial" w:hAnsi="Arial" w:cs="Arial"/>
                <w:szCs w:val="32"/>
              </w:rPr>
              <w:t>Bristol County</w:t>
            </w:r>
          </w:p>
        </w:tc>
        <w:tc>
          <w:tcPr>
            <w:tcW w:w="1890" w:type="dxa"/>
            <w:vAlign w:val="bottom"/>
          </w:tcPr>
          <w:p w14:paraId="74612BF7" w14:textId="77777777" w:rsidR="006C31C5" w:rsidRDefault="006C31C5" w:rsidP="00924021">
            <w:pPr>
              <w:jc w:val="center"/>
              <w:rPr>
                <w:rFonts w:ascii="Arial" w:hAnsi="Arial" w:cs="Arial"/>
                <w:szCs w:val="32"/>
              </w:rPr>
            </w:pPr>
            <w:r w:rsidRPr="007821B7">
              <w:rPr>
                <w:rFonts w:ascii="Arial" w:hAnsi="Arial" w:cs="Arial"/>
                <w:szCs w:val="32"/>
              </w:rPr>
              <w:t>49,</w:t>
            </w:r>
            <w:r>
              <w:rPr>
                <w:rFonts w:ascii="Arial" w:hAnsi="Arial" w:cs="Arial"/>
                <w:szCs w:val="32"/>
              </w:rPr>
              <w:t>418</w:t>
            </w:r>
          </w:p>
        </w:tc>
        <w:tc>
          <w:tcPr>
            <w:tcW w:w="2430" w:type="dxa"/>
            <w:vAlign w:val="bottom"/>
          </w:tcPr>
          <w:p w14:paraId="4EE08D5A" w14:textId="77777777" w:rsidR="006C31C5" w:rsidRPr="00F308BE" w:rsidRDefault="006C31C5" w:rsidP="00924021">
            <w:pPr>
              <w:jc w:val="center"/>
              <w:rPr>
                <w:rFonts w:ascii="Arial" w:hAnsi="Arial" w:cs="Arial"/>
                <w:color w:val="000000"/>
              </w:rPr>
            </w:pPr>
            <w:r w:rsidRPr="00F308BE">
              <w:rPr>
                <w:rFonts w:ascii="Arial" w:hAnsi="Arial" w:cs="Arial"/>
                <w:color w:val="000000"/>
              </w:rPr>
              <w:t>-0.9%</w:t>
            </w:r>
          </w:p>
        </w:tc>
        <w:tc>
          <w:tcPr>
            <w:tcW w:w="2430" w:type="dxa"/>
            <w:shd w:val="clear" w:color="auto" w:fill="auto"/>
            <w:vAlign w:val="bottom"/>
          </w:tcPr>
          <w:p w14:paraId="179BA1D2" w14:textId="77777777" w:rsidR="006C31C5" w:rsidRPr="007821B7" w:rsidRDefault="006C31C5" w:rsidP="00924021">
            <w:pPr>
              <w:jc w:val="center"/>
              <w:rPr>
                <w:rFonts w:ascii="Arial" w:hAnsi="Arial" w:cs="Arial"/>
                <w:szCs w:val="32"/>
              </w:rPr>
            </w:pPr>
            <w:r>
              <w:rPr>
                <w:rFonts w:ascii="Arial" w:hAnsi="Arial" w:cs="Arial"/>
                <w:color w:val="000000"/>
              </w:rPr>
              <w:t>-0.2</w:t>
            </w:r>
            <w:r w:rsidRPr="007821B7">
              <w:rPr>
                <w:rFonts w:ascii="Arial" w:hAnsi="Arial" w:cs="Arial"/>
                <w:color w:val="000000"/>
              </w:rPr>
              <w:t>%</w:t>
            </w:r>
          </w:p>
        </w:tc>
      </w:tr>
      <w:tr w:rsidR="006C31C5" w14:paraId="6C97824F" w14:textId="77777777" w:rsidTr="00924021">
        <w:trPr>
          <w:trHeight w:val="303"/>
          <w:jc w:val="center"/>
        </w:trPr>
        <w:tc>
          <w:tcPr>
            <w:tcW w:w="2155" w:type="dxa"/>
            <w:vAlign w:val="center"/>
          </w:tcPr>
          <w:p w14:paraId="174451C4" w14:textId="77777777" w:rsidR="006C31C5" w:rsidRDefault="006C31C5" w:rsidP="00924021">
            <w:pPr>
              <w:pStyle w:val="NoSpacing"/>
              <w:rPr>
                <w:rFonts w:ascii="Arial" w:hAnsi="Arial" w:cs="Arial"/>
                <w:szCs w:val="32"/>
              </w:rPr>
            </w:pPr>
            <w:r>
              <w:rPr>
                <w:rFonts w:ascii="Arial" w:hAnsi="Arial" w:cs="Arial"/>
                <w:szCs w:val="32"/>
              </w:rPr>
              <w:t>Kent County</w:t>
            </w:r>
          </w:p>
        </w:tc>
        <w:tc>
          <w:tcPr>
            <w:tcW w:w="1890" w:type="dxa"/>
            <w:vAlign w:val="bottom"/>
          </w:tcPr>
          <w:p w14:paraId="330182C1" w14:textId="77777777" w:rsidR="006C31C5" w:rsidRDefault="006C31C5" w:rsidP="00924021">
            <w:pPr>
              <w:jc w:val="center"/>
              <w:rPr>
                <w:rFonts w:ascii="Arial" w:hAnsi="Arial" w:cs="Arial"/>
                <w:szCs w:val="32"/>
              </w:rPr>
            </w:pPr>
            <w:r w:rsidRPr="007821B7">
              <w:rPr>
                <w:rFonts w:ascii="Arial" w:hAnsi="Arial" w:cs="Arial"/>
                <w:szCs w:val="32"/>
              </w:rPr>
              <w:t>16</w:t>
            </w:r>
            <w:r>
              <w:rPr>
                <w:rFonts w:ascii="Arial" w:hAnsi="Arial" w:cs="Arial"/>
                <w:szCs w:val="32"/>
              </w:rPr>
              <w:t>7,033</w:t>
            </w:r>
          </w:p>
        </w:tc>
        <w:tc>
          <w:tcPr>
            <w:tcW w:w="2430" w:type="dxa"/>
            <w:vAlign w:val="bottom"/>
          </w:tcPr>
          <w:p w14:paraId="5C01E294" w14:textId="77777777" w:rsidR="006C31C5" w:rsidRPr="00F308BE" w:rsidRDefault="006C31C5" w:rsidP="00924021">
            <w:pPr>
              <w:jc w:val="center"/>
              <w:rPr>
                <w:rFonts w:ascii="Arial" w:hAnsi="Arial" w:cs="Arial"/>
                <w:color w:val="000000"/>
              </w:rPr>
            </w:pPr>
            <w:r w:rsidRPr="00F308BE">
              <w:rPr>
                <w:rFonts w:ascii="Arial" w:hAnsi="Arial" w:cs="Arial"/>
                <w:color w:val="000000"/>
              </w:rPr>
              <w:t>0.5%</w:t>
            </w:r>
          </w:p>
        </w:tc>
        <w:tc>
          <w:tcPr>
            <w:tcW w:w="2430" w:type="dxa"/>
            <w:shd w:val="clear" w:color="auto" w:fill="auto"/>
            <w:vAlign w:val="bottom"/>
          </w:tcPr>
          <w:p w14:paraId="4F5E3802" w14:textId="77777777" w:rsidR="006C31C5" w:rsidRPr="007821B7" w:rsidRDefault="006C31C5" w:rsidP="00924021">
            <w:pPr>
              <w:jc w:val="center"/>
              <w:rPr>
                <w:rFonts w:ascii="Arial" w:hAnsi="Arial" w:cs="Arial"/>
                <w:szCs w:val="32"/>
              </w:rPr>
            </w:pPr>
            <w:r>
              <w:rPr>
                <w:rFonts w:ascii="Arial" w:hAnsi="Arial" w:cs="Arial"/>
                <w:color w:val="000000"/>
              </w:rPr>
              <w:t>0.6</w:t>
            </w:r>
            <w:r w:rsidRPr="007821B7">
              <w:rPr>
                <w:rFonts w:ascii="Arial" w:hAnsi="Arial" w:cs="Arial"/>
                <w:color w:val="000000"/>
              </w:rPr>
              <w:t>%</w:t>
            </w:r>
          </w:p>
        </w:tc>
      </w:tr>
      <w:tr w:rsidR="006C31C5" w14:paraId="2215AE91" w14:textId="77777777" w:rsidTr="00924021">
        <w:trPr>
          <w:trHeight w:val="303"/>
          <w:jc w:val="center"/>
        </w:trPr>
        <w:tc>
          <w:tcPr>
            <w:tcW w:w="2155" w:type="dxa"/>
            <w:vAlign w:val="center"/>
          </w:tcPr>
          <w:p w14:paraId="0B6F0BE3" w14:textId="77777777" w:rsidR="006C31C5" w:rsidRDefault="006C31C5" w:rsidP="00924021">
            <w:pPr>
              <w:pStyle w:val="NoSpacing"/>
              <w:rPr>
                <w:rFonts w:ascii="Arial" w:hAnsi="Arial" w:cs="Arial"/>
                <w:szCs w:val="32"/>
              </w:rPr>
            </w:pPr>
            <w:r>
              <w:rPr>
                <w:rFonts w:ascii="Arial" w:hAnsi="Arial" w:cs="Arial"/>
                <w:szCs w:val="32"/>
              </w:rPr>
              <w:t>Newport County</w:t>
            </w:r>
          </w:p>
        </w:tc>
        <w:tc>
          <w:tcPr>
            <w:tcW w:w="1890" w:type="dxa"/>
            <w:vAlign w:val="bottom"/>
          </w:tcPr>
          <w:p w14:paraId="3E27A841" w14:textId="77777777" w:rsidR="006C31C5" w:rsidRDefault="006C31C5" w:rsidP="00924021">
            <w:pPr>
              <w:jc w:val="center"/>
              <w:rPr>
                <w:rFonts w:ascii="Arial" w:hAnsi="Arial" w:cs="Arial"/>
                <w:szCs w:val="32"/>
              </w:rPr>
            </w:pPr>
            <w:r>
              <w:rPr>
                <w:rFonts w:ascii="Arial" w:hAnsi="Arial" w:cs="Arial"/>
                <w:szCs w:val="32"/>
              </w:rPr>
              <w:t>84,539</w:t>
            </w:r>
          </w:p>
        </w:tc>
        <w:tc>
          <w:tcPr>
            <w:tcW w:w="2430" w:type="dxa"/>
            <w:vAlign w:val="bottom"/>
          </w:tcPr>
          <w:p w14:paraId="126EA693" w14:textId="77777777" w:rsidR="006C31C5" w:rsidRPr="00F308BE" w:rsidRDefault="006C31C5" w:rsidP="00924021">
            <w:pPr>
              <w:jc w:val="center"/>
              <w:rPr>
                <w:rFonts w:ascii="Arial" w:hAnsi="Arial" w:cs="Arial"/>
                <w:color w:val="000000"/>
              </w:rPr>
            </w:pPr>
            <w:r w:rsidRPr="00F308BE">
              <w:rPr>
                <w:rFonts w:ascii="Arial" w:hAnsi="Arial" w:cs="Arial"/>
                <w:color w:val="000000"/>
              </w:rPr>
              <w:t>2.0%</w:t>
            </w:r>
          </w:p>
        </w:tc>
        <w:tc>
          <w:tcPr>
            <w:tcW w:w="2430" w:type="dxa"/>
            <w:shd w:val="clear" w:color="auto" w:fill="auto"/>
            <w:vAlign w:val="bottom"/>
          </w:tcPr>
          <w:p w14:paraId="39F90A87" w14:textId="77777777" w:rsidR="006C31C5" w:rsidRPr="007821B7" w:rsidRDefault="006C31C5" w:rsidP="00924021">
            <w:pPr>
              <w:jc w:val="center"/>
              <w:rPr>
                <w:rFonts w:ascii="Arial" w:hAnsi="Arial" w:cs="Arial"/>
                <w:szCs w:val="32"/>
              </w:rPr>
            </w:pPr>
            <w:r w:rsidRPr="007821B7">
              <w:rPr>
                <w:rFonts w:ascii="Arial" w:hAnsi="Arial" w:cs="Arial"/>
                <w:color w:val="000000"/>
              </w:rPr>
              <w:t>0.</w:t>
            </w:r>
            <w:r>
              <w:rPr>
                <w:rFonts w:ascii="Arial" w:hAnsi="Arial" w:cs="Arial"/>
                <w:color w:val="000000"/>
              </w:rPr>
              <w:t>9</w:t>
            </w:r>
            <w:r w:rsidRPr="007821B7">
              <w:rPr>
                <w:rFonts w:ascii="Arial" w:hAnsi="Arial" w:cs="Arial"/>
                <w:color w:val="000000"/>
              </w:rPr>
              <w:t>%</w:t>
            </w:r>
          </w:p>
        </w:tc>
      </w:tr>
      <w:tr w:rsidR="006C31C5" w14:paraId="2909399E" w14:textId="77777777" w:rsidTr="00924021">
        <w:trPr>
          <w:trHeight w:val="303"/>
          <w:jc w:val="center"/>
        </w:trPr>
        <w:tc>
          <w:tcPr>
            <w:tcW w:w="2155" w:type="dxa"/>
            <w:vAlign w:val="center"/>
          </w:tcPr>
          <w:p w14:paraId="34D6BC21" w14:textId="77777777" w:rsidR="006C31C5" w:rsidRDefault="006C31C5" w:rsidP="00924021">
            <w:pPr>
              <w:pStyle w:val="NoSpacing"/>
              <w:rPr>
                <w:rFonts w:ascii="Arial" w:hAnsi="Arial" w:cs="Arial"/>
                <w:szCs w:val="32"/>
              </w:rPr>
            </w:pPr>
            <w:r>
              <w:rPr>
                <w:rFonts w:ascii="Arial" w:hAnsi="Arial" w:cs="Arial"/>
                <w:szCs w:val="32"/>
              </w:rPr>
              <w:t>Providence County</w:t>
            </w:r>
          </w:p>
        </w:tc>
        <w:tc>
          <w:tcPr>
            <w:tcW w:w="1890" w:type="dxa"/>
            <w:vAlign w:val="bottom"/>
          </w:tcPr>
          <w:p w14:paraId="2CFC1475" w14:textId="77777777" w:rsidR="006C31C5" w:rsidRDefault="006C31C5" w:rsidP="00924021">
            <w:pPr>
              <w:jc w:val="center"/>
              <w:rPr>
                <w:rFonts w:ascii="Arial" w:hAnsi="Arial" w:cs="Arial"/>
                <w:szCs w:val="32"/>
              </w:rPr>
            </w:pPr>
            <w:r>
              <w:rPr>
                <w:rFonts w:ascii="Arial" w:hAnsi="Arial" w:cs="Arial"/>
                <w:szCs w:val="32"/>
              </w:rPr>
              <w:t>637,835</w:t>
            </w:r>
          </w:p>
        </w:tc>
        <w:tc>
          <w:tcPr>
            <w:tcW w:w="2430" w:type="dxa"/>
            <w:vAlign w:val="bottom"/>
          </w:tcPr>
          <w:p w14:paraId="5DA99781" w14:textId="77777777" w:rsidR="006C31C5" w:rsidRPr="00F308BE" w:rsidRDefault="006C31C5" w:rsidP="00924021">
            <w:pPr>
              <w:jc w:val="center"/>
              <w:rPr>
                <w:rFonts w:ascii="Arial" w:hAnsi="Arial" w:cs="Arial"/>
                <w:color w:val="000000"/>
              </w:rPr>
            </w:pPr>
            <w:r w:rsidRPr="00F308BE">
              <w:rPr>
                <w:rFonts w:ascii="Arial" w:hAnsi="Arial" w:cs="Arial"/>
                <w:color w:val="000000"/>
              </w:rPr>
              <w:t>1.8%</w:t>
            </w:r>
          </w:p>
        </w:tc>
        <w:tc>
          <w:tcPr>
            <w:tcW w:w="2430" w:type="dxa"/>
            <w:shd w:val="clear" w:color="auto" w:fill="auto"/>
            <w:vAlign w:val="bottom"/>
          </w:tcPr>
          <w:p w14:paraId="4E26293F" w14:textId="77777777" w:rsidR="006C31C5" w:rsidRPr="007821B7" w:rsidRDefault="006C31C5" w:rsidP="00924021">
            <w:pPr>
              <w:jc w:val="center"/>
              <w:rPr>
                <w:rFonts w:ascii="Arial" w:hAnsi="Arial" w:cs="Arial"/>
                <w:szCs w:val="32"/>
              </w:rPr>
            </w:pPr>
            <w:r>
              <w:rPr>
                <w:rFonts w:ascii="Arial" w:hAnsi="Arial" w:cs="Arial"/>
                <w:color w:val="000000"/>
              </w:rPr>
              <w:t>1.5</w:t>
            </w:r>
            <w:r w:rsidRPr="007821B7">
              <w:rPr>
                <w:rFonts w:ascii="Arial" w:hAnsi="Arial" w:cs="Arial"/>
                <w:color w:val="000000"/>
              </w:rPr>
              <w:t>%</w:t>
            </w:r>
          </w:p>
        </w:tc>
      </w:tr>
      <w:tr w:rsidR="006C31C5" w14:paraId="19103BDA" w14:textId="77777777" w:rsidTr="00924021">
        <w:trPr>
          <w:trHeight w:val="303"/>
          <w:jc w:val="center"/>
        </w:trPr>
        <w:tc>
          <w:tcPr>
            <w:tcW w:w="2155" w:type="dxa"/>
            <w:vAlign w:val="center"/>
          </w:tcPr>
          <w:p w14:paraId="61F4332B" w14:textId="77777777" w:rsidR="006C31C5" w:rsidRDefault="006C31C5" w:rsidP="00924021">
            <w:pPr>
              <w:pStyle w:val="NoSpacing"/>
              <w:rPr>
                <w:rFonts w:ascii="Arial" w:hAnsi="Arial" w:cs="Arial"/>
                <w:szCs w:val="32"/>
              </w:rPr>
            </w:pPr>
            <w:r>
              <w:rPr>
                <w:rFonts w:ascii="Arial" w:hAnsi="Arial" w:cs="Arial"/>
                <w:szCs w:val="32"/>
              </w:rPr>
              <w:t>Washington County</w:t>
            </w:r>
          </w:p>
        </w:tc>
        <w:tc>
          <w:tcPr>
            <w:tcW w:w="1890" w:type="dxa"/>
            <w:vAlign w:val="bottom"/>
          </w:tcPr>
          <w:p w14:paraId="705BF17A" w14:textId="77777777" w:rsidR="006C31C5" w:rsidRDefault="006C31C5" w:rsidP="00924021">
            <w:pPr>
              <w:jc w:val="center"/>
              <w:rPr>
                <w:rFonts w:ascii="Arial" w:hAnsi="Arial" w:cs="Arial"/>
                <w:szCs w:val="32"/>
              </w:rPr>
            </w:pPr>
            <w:r>
              <w:rPr>
                <w:rFonts w:ascii="Arial" w:hAnsi="Arial" w:cs="Arial"/>
                <w:szCs w:val="32"/>
              </w:rPr>
              <w:t>128,703</w:t>
            </w:r>
          </w:p>
        </w:tc>
        <w:tc>
          <w:tcPr>
            <w:tcW w:w="2430" w:type="dxa"/>
            <w:vAlign w:val="bottom"/>
          </w:tcPr>
          <w:p w14:paraId="124BD500" w14:textId="77777777" w:rsidR="006C31C5" w:rsidRPr="00F308BE" w:rsidRDefault="006C31C5" w:rsidP="00924021">
            <w:pPr>
              <w:jc w:val="center"/>
              <w:rPr>
                <w:rFonts w:ascii="Arial" w:hAnsi="Arial" w:cs="Arial"/>
                <w:color w:val="000000"/>
              </w:rPr>
            </w:pPr>
            <w:r w:rsidRPr="00F308BE">
              <w:rPr>
                <w:rFonts w:ascii="Arial" w:hAnsi="Arial" w:cs="Arial"/>
                <w:color w:val="000000"/>
              </w:rPr>
              <w:t>1.4%</w:t>
            </w:r>
          </w:p>
        </w:tc>
        <w:tc>
          <w:tcPr>
            <w:tcW w:w="2430" w:type="dxa"/>
            <w:shd w:val="clear" w:color="auto" w:fill="auto"/>
            <w:vAlign w:val="bottom"/>
          </w:tcPr>
          <w:p w14:paraId="02372843" w14:textId="77777777" w:rsidR="006C31C5" w:rsidRPr="007821B7" w:rsidRDefault="006C31C5" w:rsidP="00924021">
            <w:pPr>
              <w:jc w:val="center"/>
              <w:rPr>
                <w:rFonts w:ascii="Arial" w:hAnsi="Arial" w:cs="Arial"/>
                <w:szCs w:val="32"/>
              </w:rPr>
            </w:pPr>
            <w:r>
              <w:rPr>
                <w:rFonts w:ascii="Arial" w:hAnsi="Arial" w:cs="Arial"/>
                <w:color w:val="000000"/>
              </w:rPr>
              <w:t>-0.2</w:t>
            </w:r>
            <w:r w:rsidRPr="007821B7">
              <w:rPr>
                <w:rFonts w:ascii="Arial" w:hAnsi="Arial" w:cs="Arial"/>
                <w:color w:val="000000"/>
              </w:rPr>
              <w:t>%</w:t>
            </w:r>
          </w:p>
        </w:tc>
      </w:tr>
      <w:tr w:rsidR="006C31C5" w14:paraId="61237F2F" w14:textId="77777777" w:rsidTr="00924021">
        <w:trPr>
          <w:trHeight w:val="303"/>
          <w:jc w:val="center"/>
        </w:trPr>
        <w:tc>
          <w:tcPr>
            <w:tcW w:w="2155" w:type="dxa"/>
            <w:shd w:val="clear" w:color="auto" w:fill="DEEAF6" w:themeFill="accent1" w:themeFillTint="33"/>
            <w:vAlign w:val="center"/>
          </w:tcPr>
          <w:p w14:paraId="1ED4E5CD" w14:textId="77777777" w:rsidR="006C31C5" w:rsidRDefault="006C31C5" w:rsidP="00924021">
            <w:pPr>
              <w:pStyle w:val="NoSpacing"/>
              <w:rPr>
                <w:rFonts w:ascii="Arial" w:hAnsi="Arial" w:cs="Arial"/>
                <w:szCs w:val="32"/>
              </w:rPr>
            </w:pPr>
            <w:r>
              <w:rPr>
                <w:rFonts w:ascii="Arial" w:hAnsi="Arial" w:cs="Arial"/>
                <w:szCs w:val="32"/>
              </w:rPr>
              <w:t>Rhode Island</w:t>
            </w:r>
          </w:p>
        </w:tc>
        <w:tc>
          <w:tcPr>
            <w:tcW w:w="1890" w:type="dxa"/>
            <w:shd w:val="clear" w:color="auto" w:fill="DEEAF6" w:themeFill="accent1" w:themeFillTint="33"/>
            <w:vAlign w:val="center"/>
          </w:tcPr>
          <w:p w14:paraId="6880BE84" w14:textId="77777777" w:rsidR="006C31C5" w:rsidRDefault="006C31C5" w:rsidP="00924021">
            <w:pPr>
              <w:jc w:val="center"/>
              <w:rPr>
                <w:rFonts w:ascii="Arial" w:hAnsi="Arial" w:cs="Arial"/>
                <w:szCs w:val="32"/>
              </w:rPr>
            </w:pPr>
            <w:r>
              <w:rPr>
                <w:rFonts w:ascii="Arial" w:hAnsi="Arial" w:cs="Arial"/>
                <w:szCs w:val="32"/>
              </w:rPr>
              <w:t>1,067,528</w:t>
            </w:r>
          </w:p>
        </w:tc>
        <w:tc>
          <w:tcPr>
            <w:tcW w:w="2430" w:type="dxa"/>
            <w:shd w:val="clear" w:color="auto" w:fill="DEEAF6" w:themeFill="accent1" w:themeFillTint="33"/>
            <w:vAlign w:val="center"/>
          </w:tcPr>
          <w:p w14:paraId="2E19AE03" w14:textId="77777777" w:rsidR="006C31C5" w:rsidRPr="00F308BE" w:rsidRDefault="006C31C5" w:rsidP="00924021">
            <w:pPr>
              <w:jc w:val="center"/>
              <w:rPr>
                <w:rFonts w:ascii="Arial" w:hAnsi="Arial" w:cs="Arial"/>
                <w:color w:val="000000"/>
              </w:rPr>
            </w:pPr>
            <w:r>
              <w:rPr>
                <w:rFonts w:ascii="Arial" w:hAnsi="Arial" w:cs="Arial"/>
                <w:color w:val="000000"/>
              </w:rPr>
              <w:t>1.4%</w:t>
            </w:r>
          </w:p>
        </w:tc>
        <w:tc>
          <w:tcPr>
            <w:tcW w:w="2430" w:type="dxa"/>
            <w:shd w:val="clear" w:color="auto" w:fill="DEEAF6" w:themeFill="accent1" w:themeFillTint="33"/>
            <w:vAlign w:val="center"/>
          </w:tcPr>
          <w:p w14:paraId="2A357DAF" w14:textId="77777777" w:rsidR="006C31C5" w:rsidRDefault="006C31C5" w:rsidP="00924021">
            <w:pPr>
              <w:jc w:val="center"/>
              <w:rPr>
                <w:rFonts w:ascii="Arial" w:hAnsi="Arial" w:cs="Arial"/>
                <w:color w:val="000000"/>
              </w:rPr>
            </w:pPr>
            <w:r>
              <w:rPr>
                <w:rFonts w:ascii="Arial" w:hAnsi="Arial" w:cs="Arial"/>
                <w:color w:val="000000"/>
              </w:rPr>
              <w:t>1.1%</w:t>
            </w:r>
          </w:p>
        </w:tc>
      </w:tr>
    </w:tbl>
    <w:p w14:paraId="29D31B65" w14:textId="77777777" w:rsidR="006C31C5" w:rsidRPr="00AE7E8D" w:rsidRDefault="006C31C5" w:rsidP="006C31C5">
      <w:pPr>
        <w:spacing w:after="0" w:line="276" w:lineRule="auto"/>
        <w:ind w:left="270"/>
        <w:rPr>
          <w:rFonts w:ascii="Arial" w:hAnsi="Arial" w:cs="Arial"/>
          <w:sz w:val="20"/>
          <w:szCs w:val="28"/>
        </w:rPr>
      </w:pPr>
      <w:r>
        <w:rPr>
          <w:rFonts w:ascii="Arial" w:hAnsi="Arial" w:cs="Arial"/>
          <w:sz w:val="20"/>
        </w:rPr>
        <w:t>Source: ESRI, 2018</w:t>
      </w:r>
    </w:p>
    <w:p w14:paraId="22CECC0F" w14:textId="77777777" w:rsidR="006C31C5" w:rsidRDefault="006C31C5" w:rsidP="006C31C5">
      <w:pPr>
        <w:pStyle w:val="NoSpacing"/>
        <w:spacing w:line="276" w:lineRule="auto"/>
        <w:rPr>
          <w:rFonts w:ascii="Arial" w:hAnsi="Arial" w:cs="Arial"/>
          <w:szCs w:val="32"/>
        </w:rPr>
      </w:pPr>
    </w:p>
    <w:p w14:paraId="7277112C" w14:textId="77777777" w:rsidR="006C31C5" w:rsidRDefault="006C31C5" w:rsidP="006C31C5">
      <w:pPr>
        <w:pStyle w:val="NoSpacing"/>
        <w:spacing w:line="276" w:lineRule="auto"/>
        <w:rPr>
          <w:rFonts w:ascii="Arial" w:hAnsi="Arial" w:cs="Arial"/>
          <w:szCs w:val="24"/>
        </w:rPr>
      </w:pPr>
      <w:r>
        <w:rPr>
          <w:rFonts w:ascii="Arial" w:hAnsi="Arial" w:cs="Arial"/>
          <w:szCs w:val="32"/>
        </w:rPr>
        <w:t xml:space="preserve">Across the state, and consistent with the nation, the population that identifies as White is projected to decrease through 2023, while the percentage of residents identifying as Asian, Black/African American, and/or Latinx is projected to increase. In Rhode Island this trend is due in large part to the older age of the White population compared to those of other races and ethnicities. Fewer White women in Rhode Island are in their childbearing years compared to minority women. </w:t>
      </w:r>
    </w:p>
    <w:p w14:paraId="51C51D9E" w14:textId="77777777" w:rsidR="00924021" w:rsidRDefault="00924021" w:rsidP="006C31C5">
      <w:pPr>
        <w:pStyle w:val="NoSpacing"/>
        <w:spacing w:line="276" w:lineRule="auto"/>
        <w:rPr>
          <w:rFonts w:ascii="Arial" w:hAnsi="Arial" w:cs="Arial"/>
          <w:szCs w:val="24"/>
        </w:rPr>
      </w:pPr>
    </w:p>
    <w:p w14:paraId="288D14F8" w14:textId="77777777" w:rsidR="005316EF" w:rsidRPr="005316EF" w:rsidRDefault="005316EF" w:rsidP="006C31C5">
      <w:pPr>
        <w:pStyle w:val="NoSpacing"/>
        <w:spacing w:line="276" w:lineRule="auto"/>
        <w:jc w:val="center"/>
        <w:rPr>
          <w:rFonts w:ascii="Arial" w:hAnsi="Arial" w:cs="Arial"/>
          <w:b/>
          <w:sz w:val="4"/>
          <w:szCs w:val="32"/>
        </w:rPr>
      </w:pPr>
    </w:p>
    <w:p w14:paraId="4D821641" w14:textId="1343BBEC" w:rsidR="006C31C5" w:rsidRDefault="006C31C5" w:rsidP="006C31C5">
      <w:pPr>
        <w:pStyle w:val="NoSpacing"/>
        <w:spacing w:line="276" w:lineRule="auto"/>
        <w:jc w:val="center"/>
        <w:rPr>
          <w:rFonts w:ascii="Arial" w:hAnsi="Arial" w:cs="Arial"/>
          <w:b/>
          <w:szCs w:val="32"/>
        </w:rPr>
      </w:pPr>
      <w:r>
        <w:rPr>
          <w:rFonts w:ascii="Arial" w:hAnsi="Arial" w:cs="Arial"/>
          <w:b/>
          <w:szCs w:val="32"/>
        </w:rPr>
        <w:lastRenderedPageBreak/>
        <w:t>2018 Population Overview</w:t>
      </w:r>
    </w:p>
    <w:tbl>
      <w:tblPr>
        <w:tblStyle w:val="TableGrid"/>
        <w:tblW w:w="9985" w:type="dxa"/>
        <w:jc w:val="center"/>
        <w:tblLook w:val="04A0" w:firstRow="1" w:lastRow="0" w:firstColumn="1" w:lastColumn="0" w:noHBand="0" w:noVBand="1"/>
      </w:tblPr>
      <w:tblGrid>
        <w:gridCol w:w="2406"/>
        <w:gridCol w:w="1388"/>
        <w:gridCol w:w="1389"/>
        <w:gridCol w:w="1389"/>
        <w:gridCol w:w="1389"/>
        <w:gridCol w:w="2024"/>
      </w:tblGrid>
      <w:tr w:rsidR="006C31C5" w14:paraId="209DCA20" w14:textId="77777777" w:rsidTr="00924021">
        <w:trPr>
          <w:trHeight w:val="530"/>
          <w:jc w:val="center"/>
        </w:trPr>
        <w:tc>
          <w:tcPr>
            <w:tcW w:w="2406" w:type="dxa"/>
            <w:shd w:val="clear" w:color="auto" w:fill="C6D9F1"/>
            <w:vAlign w:val="center"/>
          </w:tcPr>
          <w:p w14:paraId="129CA99C" w14:textId="77777777" w:rsidR="006C31C5" w:rsidRDefault="006C31C5" w:rsidP="00924021">
            <w:pPr>
              <w:pStyle w:val="NoSpacing"/>
              <w:spacing w:line="20" w:lineRule="atLeast"/>
              <w:rPr>
                <w:rFonts w:ascii="Arial" w:hAnsi="Arial" w:cs="Arial"/>
                <w:b/>
                <w:szCs w:val="32"/>
              </w:rPr>
            </w:pPr>
          </w:p>
        </w:tc>
        <w:tc>
          <w:tcPr>
            <w:tcW w:w="1388" w:type="dxa"/>
            <w:shd w:val="clear" w:color="auto" w:fill="C6D9F1"/>
            <w:vAlign w:val="center"/>
          </w:tcPr>
          <w:p w14:paraId="1F239207" w14:textId="77777777" w:rsidR="006C31C5" w:rsidRDefault="006C31C5" w:rsidP="00924021">
            <w:pPr>
              <w:pStyle w:val="NoSpacing"/>
              <w:spacing w:line="20" w:lineRule="atLeast"/>
              <w:jc w:val="center"/>
              <w:rPr>
                <w:rFonts w:ascii="Arial" w:hAnsi="Arial" w:cs="Arial"/>
                <w:szCs w:val="32"/>
              </w:rPr>
            </w:pPr>
            <w:r>
              <w:rPr>
                <w:rFonts w:ascii="Arial" w:hAnsi="Arial" w:cs="Arial"/>
                <w:szCs w:val="32"/>
              </w:rPr>
              <w:t>Asian</w:t>
            </w:r>
          </w:p>
        </w:tc>
        <w:tc>
          <w:tcPr>
            <w:tcW w:w="1389" w:type="dxa"/>
            <w:shd w:val="clear" w:color="auto" w:fill="C6D9F1"/>
            <w:vAlign w:val="center"/>
          </w:tcPr>
          <w:p w14:paraId="32A5CD8B" w14:textId="44654B23" w:rsidR="006C31C5" w:rsidRDefault="00924021" w:rsidP="00924021">
            <w:pPr>
              <w:pStyle w:val="NoSpacing"/>
              <w:spacing w:line="20" w:lineRule="atLeast"/>
              <w:jc w:val="center"/>
              <w:rPr>
                <w:rFonts w:ascii="Arial" w:hAnsi="Arial" w:cs="Arial"/>
                <w:szCs w:val="32"/>
              </w:rPr>
            </w:pPr>
            <w:r>
              <w:rPr>
                <w:rFonts w:ascii="Arial" w:hAnsi="Arial" w:cs="Arial"/>
                <w:szCs w:val="32"/>
              </w:rPr>
              <w:t xml:space="preserve">Black/ </w:t>
            </w:r>
            <w:r w:rsidR="006C31C5">
              <w:rPr>
                <w:rFonts w:ascii="Arial" w:hAnsi="Arial" w:cs="Arial"/>
                <w:szCs w:val="32"/>
              </w:rPr>
              <w:t>African American</w:t>
            </w:r>
          </w:p>
        </w:tc>
        <w:tc>
          <w:tcPr>
            <w:tcW w:w="1389" w:type="dxa"/>
            <w:shd w:val="clear" w:color="auto" w:fill="C6D9F1"/>
            <w:vAlign w:val="center"/>
          </w:tcPr>
          <w:p w14:paraId="1DCB0D6A" w14:textId="77777777" w:rsidR="006C31C5" w:rsidRDefault="006C31C5" w:rsidP="00924021">
            <w:pPr>
              <w:pStyle w:val="NoSpacing"/>
              <w:spacing w:line="20" w:lineRule="atLeast"/>
              <w:jc w:val="center"/>
              <w:rPr>
                <w:rFonts w:ascii="Arial" w:hAnsi="Arial" w:cs="Arial"/>
                <w:szCs w:val="32"/>
              </w:rPr>
            </w:pPr>
            <w:r>
              <w:rPr>
                <w:rFonts w:ascii="Arial" w:hAnsi="Arial" w:cs="Arial"/>
                <w:szCs w:val="32"/>
              </w:rPr>
              <w:t>White</w:t>
            </w:r>
          </w:p>
        </w:tc>
        <w:tc>
          <w:tcPr>
            <w:tcW w:w="1389" w:type="dxa"/>
            <w:shd w:val="clear" w:color="auto" w:fill="C6D9F1"/>
            <w:vAlign w:val="center"/>
          </w:tcPr>
          <w:p w14:paraId="10B756DB" w14:textId="77777777" w:rsidR="00924021" w:rsidRDefault="006C31C5" w:rsidP="00924021">
            <w:pPr>
              <w:pStyle w:val="NoSpacing"/>
              <w:spacing w:line="20" w:lineRule="atLeast"/>
              <w:jc w:val="center"/>
              <w:rPr>
                <w:rFonts w:ascii="Arial" w:hAnsi="Arial" w:cs="Arial"/>
                <w:szCs w:val="32"/>
              </w:rPr>
            </w:pPr>
            <w:r>
              <w:rPr>
                <w:rFonts w:ascii="Arial" w:hAnsi="Arial" w:cs="Arial"/>
                <w:szCs w:val="32"/>
              </w:rPr>
              <w:t xml:space="preserve">Latinx </w:t>
            </w:r>
          </w:p>
          <w:p w14:paraId="11CE4CAA" w14:textId="648BD95C" w:rsidR="006C31C5" w:rsidRDefault="006C31C5" w:rsidP="00924021">
            <w:pPr>
              <w:pStyle w:val="NoSpacing"/>
              <w:spacing w:line="20" w:lineRule="atLeast"/>
              <w:jc w:val="center"/>
              <w:rPr>
                <w:rFonts w:ascii="Arial" w:hAnsi="Arial" w:cs="Arial"/>
                <w:szCs w:val="32"/>
              </w:rPr>
            </w:pPr>
            <w:r>
              <w:rPr>
                <w:rFonts w:ascii="Arial" w:hAnsi="Arial" w:cs="Arial"/>
                <w:szCs w:val="32"/>
              </w:rPr>
              <w:t>(any race)</w:t>
            </w:r>
          </w:p>
        </w:tc>
        <w:tc>
          <w:tcPr>
            <w:tcW w:w="2024" w:type="dxa"/>
            <w:shd w:val="clear" w:color="auto" w:fill="C6D9F1"/>
          </w:tcPr>
          <w:p w14:paraId="325FCF3B" w14:textId="77777777" w:rsidR="006C31C5" w:rsidRDefault="006C31C5" w:rsidP="00924021">
            <w:pPr>
              <w:pStyle w:val="NoSpacing"/>
              <w:spacing w:line="20" w:lineRule="atLeast"/>
              <w:jc w:val="center"/>
              <w:rPr>
                <w:rFonts w:ascii="Arial" w:hAnsi="Arial" w:cs="Arial"/>
                <w:szCs w:val="32"/>
              </w:rPr>
            </w:pPr>
            <w:r>
              <w:rPr>
                <w:rFonts w:ascii="Arial" w:hAnsi="Arial" w:cs="Arial"/>
                <w:szCs w:val="32"/>
              </w:rPr>
              <w:t>Primary Language Other than English*</w:t>
            </w:r>
          </w:p>
        </w:tc>
      </w:tr>
      <w:tr w:rsidR="006C31C5" w14:paraId="44F9A2DB" w14:textId="77777777" w:rsidTr="00924021">
        <w:trPr>
          <w:trHeight w:val="281"/>
          <w:jc w:val="center"/>
        </w:trPr>
        <w:tc>
          <w:tcPr>
            <w:tcW w:w="2406" w:type="dxa"/>
            <w:vAlign w:val="center"/>
          </w:tcPr>
          <w:p w14:paraId="605FF03C" w14:textId="77777777" w:rsidR="006C31C5" w:rsidRDefault="006C31C5" w:rsidP="00924021">
            <w:pPr>
              <w:pStyle w:val="NoSpacing"/>
              <w:spacing w:line="20" w:lineRule="atLeast"/>
              <w:rPr>
                <w:rFonts w:ascii="Arial" w:hAnsi="Arial" w:cs="Arial"/>
                <w:szCs w:val="32"/>
              </w:rPr>
            </w:pPr>
            <w:r>
              <w:rPr>
                <w:rFonts w:ascii="Arial" w:hAnsi="Arial" w:cs="Arial"/>
                <w:szCs w:val="32"/>
              </w:rPr>
              <w:t>Bristol County</w:t>
            </w:r>
          </w:p>
        </w:tc>
        <w:tc>
          <w:tcPr>
            <w:tcW w:w="1388" w:type="dxa"/>
            <w:vAlign w:val="center"/>
          </w:tcPr>
          <w:p w14:paraId="5B9019FE" w14:textId="77777777" w:rsidR="006C31C5" w:rsidRPr="00D6371B" w:rsidRDefault="006C31C5" w:rsidP="00924021">
            <w:pPr>
              <w:pStyle w:val="NoSpacing"/>
              <w:spacing w:line="20" w:lineRule="atLeast"/>
              <w:jc w:val="center"/>
              <w:rPr>
                <w:rFonts w:ascii="Arial" w:hAnsi="Arial" w:cs="Arial"/>
                <w:color w:val="000000"/>
              </w:rPr>
            </w:pPr>
            <w:r w:rsidRPr="00D6371B">
              <w:rPr>
                <w:rFonts w:ascii="Arial" w:hAnsi="Arial" w:cs="Arial"/>
                <w:color w:val="000000"/>
              </w:rPr>
              <w:t>2.2%</w:t>
            </w:r>
          </w:p>
        </w:tc>
        <w:tc>
          <w:tcPr>
            <w:tcW w:w="1389" w:type="dxa"/>
            <w:vAlign w:val="center"/>
          </w:tcPr>
          <w:p w14:paraId="42420A34" w14:textId="77777777" w:rsidR="006C31C5" w:rsidRPr="00D6371B" w:rsidRDefault="006C31C5" w:rsidP="00924021">
            <w:pPr>
              <w:pStyle w:val="NoSpacing"/>
              <w:spacing w:line="20" w:lineRule="atLeast"/>
              <w:jc w:val="center"/>
              <w:rPr>
                <w:rFonts w:ascii="Arial" w:hAnsi="Arial" w:cs="Arial"/>
                <w:color w:val="000000"/>
              </w:rPr>
            </w:pPr>
            <w:r w:rsidRPr="00D6371B">
              <w:rPr>
                <w:rFonts w:ascii="Arial" w:hAnsi="Arial" w:cs="Arial"/>
                <w:color w:val="000000"/>
              </w:rPr>
              <w:t>1.2%</w:t>
            </w:r>
          </w:p>
        </w:tc>
        <w:tc>
          <w:tcPr>
            <w:tcW w:w="1389" w:type="dxa"/>
            <w:shd w:val="clear" w:color="auto" w:fill="auto"/>
            <w:vAlign w:val="center"/>
          </w:tcPr>
          <w:p w14:paraId="7A8E3A10" w14:textId="77777777" w:rsidR="006C31C5" w:rsidRPr="00D6371B" w:rsidRDefault="006C31C5" w:rsidP="00924021">
            <w:pPr>
              <w:pStyle w:val="NoSpacing"/>
              <w:spacing w:line="20" w:lineRule="atLeast"/>
              <w:jc w:val="center"/>
              <w:rPr>
                <w:rFonts w:ascii="Arial" w:hAnsi="Arial" w:cs="Arial"/>
                <w:color w:val="000000"/>
              </w:rPr>
            </w:pPr>
            <w:r w:rsidRPr="00D6371B">
              <w:rPr>
                <w:rFonts w:ascii="Arial" w:hAnsi="Arial" w:cs="Arial"/>
                <w:color w:val="000000"/>
              </w:rPr>
              <w:t>93.7%</w:t>
            </w:r>
          </w:p>
        </w:tc>
        <w:tc>
          <w:tcPr>
            <w:tcW w:w="1389" w:type="dxa"/>
            <w:shd w:val="clear" w:color="auto" w:fill="auto"/>
            <w:vAlign w:val="center"/>
          </w:tcPr>
          <w:p w14:paraId="3D567B76" w14:textId="77777777" w:rsidR="006C31C5" w:rsidRPr="00D6371B" w:rsidRDefault="006C31C5" w:rsidP="00924021">
            <w:pPr>
              <w:pStyle w:val="NoSpacing"/>
              <w:spacing w:line="20" w:lineRule="atLeast"/>
              <w:jc w:val="center"/>
              <w:rPr>
                <w:rFonts w:ascii="Arial" w:hAnsi="Arial" w:cs="Arial"/>
                <w:color w:val="000000"/>
              </w:rPr>
            </w:pPr>
            <w:r w:rsidRPr="00D6371B">
              <w:rPr>
                <w:rFonts w:ascii="Arial" w:hAnsi="Arial" w:cs="Arial"/>
                <w:color w:val="000000"/>
              </w:rPr>
              <w:t>3.2%</w:t>
            </w:r>
          </w:p>
        </w:tc>
        <w:tc>
          <w:tcPr>
            <w:tcW w:w="2024" w:type="dxa"/>
            <w:shd w:val="clear" w:color="auto" w:fill="auto"/>
            <w:vAlign w:val="center"/>
          </w:tcPr>
          <w:p w14:paraId="39CB3D40" w14:textId="77777777" w:rsidR="006C31C5" w:rsidRPr="00D6371B" w:rsidRDefault="006C31C5" w:rsidP="00924021">
            <w:pPr>
              <w:pStyle w:val="NoSpacing"/>
              <w:spacing w:line="20" w:lineRule="atLeast"/>
              <w:jc w:val="center"/>
              <w:rPr>
                <w:rFonts w:ascii="Arial" w:hAnsi="Arial" w:cs="Arial"/>
                <w:highlight w:val="yellow"/>
              </w:rPr>
            </w:pPr>
            <w:r>
              <w:rPr>
                <w:rFonts w:ascii="Arial" w:hAnsi="Arial" w:cs="Arial"/>
                <w:color w:val="000000"/>
              </w:rPr>
              <w:t>12.1</w:t>
            </w:r>
            <w:r w:rsidRPr="00D6371B">
              <w:rPr>
                <w:rFonts w:ascii="Arial" w:hAnsi="Arial" w:cs="Arial"/>
                <w:color w:val="000000"/>
              </w:rPr>
              <w:t>%</w:t>
            </w:r>
          </w:p>
        </w:tc>
      </w:tr>
      <w:tr w:rsidR="006C31C5" w14:paraId="11A0F24C" w14:textId="77777777" w:rsidTr="00924021">
        <w:trPr>
          <w:trHeight w:val="281"/>
          <w:jc w:val="center"/>
        </w:trPr>
        <w:tc>
          <w:tcPr>
            <w:tcW w:w="2406" w:type="dxa"/>
            <w:vAlign w:val="center"/>
          </w:tcPr>
          <w:p w14:paraId="37E986E6" w14:textId="77777777" w:rsidR="006C31C5" w:rsidRDefault="006C31C5" w:rsidP="00924021">
            <w:pPr>
              <w:pStyle w:val="NoSpacing"/>
              <w:spacing w:line="20" w:lineRule="atLeast"/>
              <w:rPr>
                <w:rFonts w:ascii="Arial" w:hAnsi="Arial" w:cs="Arial"/>
                <w:szCs w:val="32"/>
              </w:rPr>
            </w:pPr>
            <w:r>
              <w:rPr>
                <w:rFonts w:ascii="Arial" w:hAnsi="Arial" w:cs="Arial"/>
                <w:szCs w:val="32"/>
              </w:rPr>
              <w:t>Kent County</w:t>
            </w:r>
          </w:p>
        </w:tc>
        <w:tc>
          <w:tcPr>
            <w:tcW w:w="1388" w:type="dxa"/>
            <w:vAlign w:val="center"/>
          </w:tcPr>
          <w:p w14:paraId="14E8E925" w14:textId="77777777" w:rsidR="006C31C5" w:rsidRPr="00D6371B" w:rsidRDefault="006C31C5" w:rsidP="00924021">
            <w:pPr>
              <w:pStyle w:val="NoSpacing"/>
              <w:spacing w:line="20" w:lineRule="atLeast"/>
              <w:jc w:val="center"/>
              <w:rPr>
                <w:rFonts w:ascii="Arial" w:hAnsi="Arial" w:cs="Arial"/>
                <w:color w:val="000000"/>
              </w:rPr>
            </w:pPr>
            <w:r w:rsidRPr="00D6371B">
              <w:rPr>
                <w:rFonts w:ascii="Arial" w:hAnsi="Arial" w:cs="Arial"/>
                <w:color w:val="000000"/>
              </w:rPr>
              <w:t>2.6%</w:t>
            </w:r>
          </w:p>
        </w:tc>
        <w:tc>
          <w:tcPr>
            <w:tcW w:w="1389" w:type="dxa"/>
            <w:vAlign w:val="center"/>
          </w:tcPr>
          <w:p w14:paraId="4644DDC6" w14:textId="77777777" w:rsidR="006C31C5" w:rsidRPr="00D6371B" w:rsidRDefault="006C31C5" w:rsidP="00924021">
            <w:pPr>
              <w:pStyle w:val="NoSpacing"/>
              <w:spacing w:line="20" w:lineRule="atLeast"/>
              <w:jc w:val="center"/>
              <w:rPr>
                <w:rFonts w:ascii="Arial" w:hAnsi="Arial" w:cs="Arial"/>
                <w:color w:val="000000"/>
              </w:rPr>
            </w:pPr>
            <w:r w:rsidRPr="00D6371B">
              <w:rPr>
                <w:rFonts w:ascii="Arial" w:hAnsi="Arial" w:cs="Arial"/>
                <w:color w:val="000000"/>
              </w:rPr>
              <w:t>1.9%</w:t>
            </w:r>
          </w:p>
        </w:tc>
        <w:tc>
          <w:tcPr>
            <w:tcW w:w="1389" w:type="dxa"/>
            <w:shd w:val="clear" w:color="auto" w:fill="auto"/>
            <w:vAlign w:val="center"/>
          </w:tcPr>
          <w:p w14:paraId="5AFCCAA5" w14:textId="77777777" w:rsidR="006C31C5" w:rsidRPr="00D6371B" w:rsidRDefault="006C31C5" w:rsidP="00924021">
            <w:pPr>
              <w:pStyle w:val="NoSpacing"/>
              <w:spacing w:line="20" w:lineRule="atLeast"/>
              <w:jc w:val="center"/>
              <w:rPr>
                <w:rFonts w:ascii="Arial" w:hAnsi="Arial" w:cs="Arial"/>
                <w:color w:val="000000"/>
              </w:rPr>
            </w:pPr>
            <w:r w:rsidRPr="00D6371B">
              <w:rPr>
                <w:rFonts w:ascii="Arial" w:hAnsi="Arial" w:cs="Arial"/>
                <w:color w:val="000000"/>
              </w:rPr>
              <w:t>91.1%</w:t>
            </w:r>
          </w:p>
        </w:tc>
        <w:tc>
          <w:tcPr>
            <w:tcW w:w="1389" w:type="dxa"/>
            <w:shd w:val="clear" w:color="auto" w:fill="auto"/>
            <w:vAlign w:val="center"/>
          </w:tcPr>
          <w:p w14:paraId="2EF7145A" w14:textId="77777777" w:rsidR="006C31C5" w:rsidRPr="00D6371B" w:rsidRDefault="006C31C5" w:rsidP="00924021">
            <w:pPr>
              <w:pStyle w:val="NoSpacing"/>
              <w:spacing w:line="20" w:lineRule="atLeast"/>
              <w:jc w:val="center"/>
              <w:rPr>
                <w:rFonts w:ascii="Arial" w:hAnsi="Arial" w:cs="Arial"/>
                <w:color w:val="000000"/>
              </w:rPr>
            </w:pPr>
            <w:r w:rsidRPr="00D6371B">
              <w:rPr>
                <w:rFonts w:ascii="Arial" w:hAnsi="Arial" w:cs="Arial"/>
                <w:color w:val="000000"/>
              </w:rPr>
              <w:t>5.1%</w:t>
            </w:r>
          </w:p>
        </w:tc>
        <w:tc>
          <w:tcPr>
            <w:tcW w:w="2024" w:type="dxa"/>
            <w:shd w:val="clear" w:color="auto" w:fill="auto"/>
            <w:vAlign w:val="center"/>
          </w:tcPr>
          <w:p w14:paraId="57D49690" w14:textId="77777777" w:rsidR="006C31C5" w:rsidRPr="00D6371B" w:rsidRDefault="006C31C5" w:rsidP="00924021">
            <w:pPr>
              <w:pStyle w:val="NoSpacing"/>
              <w:spacing w:line="20" w:lineRule="atLeast"/>
              <w:jc w:val="center"/>
              <w:rPr>
                <w:rFonts w:ascii="Arial" w:hAnsi="Arial" w:cs="Arial"/>
                <w:highlight w:val="yellow"/>
              </w:rPr>
            </w:pPr>
            <w:r>
              <w:rPr>
                <w:rFonts w:ascii="Arial" w:hAnsi="Arial" w:cs="Arial"/>
                <w:color w:val="000000"/>
              </w:rPr>
              <w:t>8.7</w:t>
            </w:r>
            <w:r w:rsidRPr="00D6371B">
              <w:rPr>
                <w:rFonts w:ascii="Arial" w:hAnsi="Arial" w:cs="Arial"/>
                <w:color w:val="000000"/>
              </w:rPr>
              <w:t>%</w:t>
            </w:r>
          </w:p>
        </w:tc>
      </w:tr>
      <w:tr w:rsidR="006C31C5" w14:paraId="40CF6331" w14:textId="77777777" w:rsidTr="00924021">
        <w:trPr>
          <w:trHeight w:val="281"/>
          <w:jc w:val="center"/>
        </w:trPr>
        <w:tc>
          <w:tcPr>
            <w:tcW w:w="2406" w:type="dxa"/>
            <w:vAlign w:val="center"/>
          </w:tcPr>
          <w:p w14:paraId="667C1B3C" w14:textId="77777777" w:rsidR="006C31C5" w:rsidRDefault="006C31C5" w:rsidP="00924021">
            <w:pPr>
              <w:pStyle w:val="NoSpacing"/>
              <w:spacing w:line="20" w:lineRule="atLeast"/>
              <w:rPr>
                <w:rFonts w:ascii="Arial" w:hAnsi="Arial" w:cs="Arial"/>
                <w:szCs w:val="32"/>
              </w:rPr>
            </w:pPr>
            <w:r>
              <w:rPr>
                <w:rFonts w:ascii="Arial" w:hAnsi="Arial" w:cs="Arial"/>
                <w:szCs w:val="32"/>
              </w:rPr>
              <w:t>Newport County</w:t>
            </w:r>
          </w:p>
        </w:tc>
        <w:tc>
          <w:tcPr>
            <w:tcW w:w="1388" w:type="dxa"/>
            <w:vAlign w:val="center"/>
          </w:tcPr>
          <w:p w14:paraId="422DAD88" w14:textId="77777777" w:rsidR="006C31C5" w:rsidRPr="00D6371B" w:rsidRDefault="006C31C5" w:rsidP="00924021">
            <w:pPr>
              <w:pStyle w:val="NoSpacing"/>
              <w:spacing w:line="20" w:lineRule="atLeast"/>
              <w:jc w:val="center"/>
              <w:rPr>
                <w:rFonts w:ascii="Arial" w:hAnsi="Arial" w:cs="Arial"/>
                <w:color w:val="000000"/>
              </w:rPr>
            </w:pPr>
            <w:r w:rsidRPr="00D6371B">
              <w:rPr>
                <w:rFonts w:ascii="Arial" w:hAnsi="Arial" w:cs="Arial"/>
                <w:color w:val="000000"/>
              </w:rPr>
              <w:t>1.9%</w:t>
            </w:r>
          </w:p>
        </w:tc>
        <w:tc>
          <w:tcPr>
            <w:tcW w:w="1389" w:type="dxa"/>
            <w:vAlign w:val="center"/>
          </w:tcPr>
          <w:p w14:paraId="6D6700FC" w14:textId="77777777" w:rsidR="006C31C5" w:rsidRPr="00D6371B" w:rsidRDefault="006C31C5" w:rsidP="00924021">
            <w:pPr>
              <w:pStyle w:val="NoSpacing"/>
              <w:spacing w:line="20" w:lineRule="atLeast"/>
              <w:jc w:val="center"/>
              <w:rPr>
                <w:rFonts w:ascii="Arial" w:hAnsi="Arial" w:cs="Arial"/>
                <w:color w:val="000000"/>
              </w:rPr>
            </w:pPr>
            <w:r w:rsidRPr="00D6371B">
              <w:rPr>
                <w:rFonts w:ascii="Arial" w:hAnsi="Arial" w:cs="Arial"/>
                <w:color w:val="000000"/>
              </w:rPr>
              <w:t>4.3%</w:t>
            </w:r>
          </w:p>
        </w:tc>
        <w:tc>
          <w:tcPr>
            <w:tcW w:w="1389" w:type="dxa"/>
            <w:shd w:val="clear" w:color="auto" w:fill="auto"/>
            <w:vAlign w:val="center"/>
          </w:tcPr>
          <w:p w14:paraId="239DC7CC" w14:textId="77777777" w:rsidR="006C31C5" w:rsidRPr="00D6371B" w:rsidRDefault="006C31C5" w:rsidP="00924021">
            <w:pPr>
              <w:pStyle w:val="NoSpacing"/>
              <w:spacing w:line="20" w:lineRule="atLeast"/>
              <w:jc w:val="center"/>
              <w:rPr>
                <w:rFonts w:ascii="Arial" w:hAnsi="Arial" w:cs="Arial"/>
                <w:color w:val="000000"/>
              </w:rPr>
            </w:pPr>
            <w:r w:rsidRPr="00D6371B">
              <w:rPr>
                <w:rFonts w:ascii="Arial" w:hAnsi="Arial" w:cs="Arial"/>
                <w:color w:val="000000"/>
              </w:rPr>
              <w:t>88.0%</w:t>
            </w:r>
          </w:p>
        </w:tc>
        <w:tc>
          <w:tcPr>
            <w:tcW w:w="1389" w:type="dxa"/>
            <w:shd w:val="clear" w:color="auto" w:fill="auto"/>
            <w:vAlign w:val="center"/>
          </w:tcPr>
          <w:p w14:paraId="7706A783" w14:textId="77777777" w:rsidR="006C31C5" w:rsidRPr="00D6371B" w:rsidRDefault="006C31C5" w:rsidP="00924021">
            <w:pPr>
              <w:pStyle w:val="NoSpacing"/>
              <w:spacing w:line="20" w:lineRule="atLeast"/>
              <w:jc w:val="center"/>
              <w:rPr>
                <w:rFonts w:ascii="Arial" w:hAnsi="Arial" w:cs="Arial"/>
                <w:color w:val="000000"/>
              </w:rPr>
            </w:pPr>
            <w:r w:rsidRPr="00D6371B">
              <w:rPr>
                <w:rFonts w:ascii="Arial" w:hAnsi="Arial" w:cs="Arial"/>
                <w:color w:val="000000"/>
              </w:rPr>
              <w:t>6.3%</w:t>
            </w:r>
          </w:p>
        </w:tc>
        <w:tc>
          <w:tcPr>
            <w:tcW w:w="2024" w:type="dxa"/>
            <w:shd w:val="clear" w:color="auto" w:fill="auto"/>
            <w:vAlign w:val="center"/>
          </w:tcPr>
          <w:p w14:paraId="55553497" w14:textId="77777777" w:rsidR="006C31C5" w:rsidRPr="00D6371B" w:rsidRDefault="006C31C5" w:rsidP="00924021">
            <w:pPr>
              <w:pStyle w:val="NoSpacing"/>
              <w:spacing w:line="20" w:lineRule="atLeast"/>
              <w:jc w:val="center"/>
              <w:rPr>
                <w:rFonts w:ascii="Arial" w:hAnsi="Arial" w:cs="Arial"/>
                <w:highlight w:val="yellow"/>
              </w:rPr>
            </w:pPr>
            <w:r>
              <w:rPr>
                <w:rFonts w:ascii="Arial" w:hAnsi="Arial" w:cs="Arial"/>
                <w:color w:val="000000"/>
              </w:rPr>
              <w:t>10.3</w:t>
            </w:r>
            <w:r w:rsidRPr="00D6371B">
              <w:rPr>
                <w:rFonts w:ascii="Arial" w:hAnsi="Arial" w:cs="Arial"/>
                <w:color w:val="000000"/>
              </w:rPr>
              <w:t>%</w:t>
            </w:r>
          </w:p>
        </w:tc>
      </w:tr>
      <w:tr w:rsidR="006C31C5" w14:paraId="22793EC4" w14:textId="77777777" w:rsidTr="00924021">
        <w:trPr>
          <w:trHeight w:val="281"/>
          <w:jc w:val="center"/>
        </w:trPr>
        <w:tc>
          <w:tcPr>
            <w:tcW w:w="2406" w:type="dxa"/>
            <w:vAlign w:val="center"/>
          </w:tcPr>
          <w:p w14:paraId="6F1D1C93" w14:textId="77777777" w:rsidR="006C31C5" w:rsidRDefault="006C31C5" w:rsidP="00924021">
            <w:pPr>
              <w:pStyle w:val="NoSpacing"/>
              <w:spacing w:line="20" w:lineRule="atLeast"/>
              <w:rPr>
                <w:rFonts w:ascii="Arial" w:hAnsi="Arial" w:cs="Arial"/>
                <w:szCs w:val="32"/>
              </w:rPr>
            </w:pPr>
            <w:r>
              <w:rPr>
                <w:rFonts w:ascii="Arial" w:hAnsi="Arial" w:cs="Arial"/>
                <w:szCs w:val="32"/>
              </w:rPr>
              <w:t>Providence County</w:t>
            </w:r>
          </w:p>
        </w:tc>
        <w:tc>
          <w:tcPr>
            <w:tcW w:w="1388" w:type="dxa"/>
            <w:vAlign w:val="center"/>
          </w:tcPr>
          <w:p w14:paraId="4ADE2212" w14:textId="77777777" w:rsidR="006C31C5" w:rsidRPr="00D6371B" w:rsidRDefault="006C31C5" w:rsidP="00924021">
            <w:pPr>
              <w:pStyle w:val="NoSpacing"/>
              <w:spacing w:line="20" w:lineRule="atLeast"/>
              <w:jc w:val="center"/>
              <w:rPr>
                <w:rFonts w:ascii="Arial" w:hAnsi="Arial" w:cs="Arial"/>
                <w:color w:val="000000"/>
              </w:rPr>
            </w:pPr>
            <w:r w:rsidRPr="00D6371B">
              <w:rPr>
                <w:rFonts w:ascii="Arial" w:hAnsi="Arial" w:cs="Arial"/>
                <w:color w:val="000000"/>
              </w:rPr>
              <w:t>4.4%</w:t>
            </w:r>
          </w:p>
        </w:tc>
        <w:tc>
          <w:tcPr>
            <w:tcW w:w="1389" w:type="dxa"/>
            <w:vAlign w:val="center"/>
          </w:tcPr>
          <w:p w14:paraId="46CDF151" w14:textId="77777777" w:rsidR="006C31C5" w:rsidRPr="00D6371B" w:rsidRDefault="006C31C5" w:rsidP="00924021">
            <w:pPr>
              <w:pStyle w:val="NoSpacing"/>
              <w:spacing w:line="20" w:lineRule="atLeast"/>
              <w:jc w:val="center"/>
              <w:rPr>
                <w:rFonts w:ascii="Arial" w:hAnsi="Arial" w:cs="Arial"/>
                <w:color w:val="000000"/>
              </w:rPr>
            </w:pPr>
            <w:r w:rsidRPr="00D6371B">
              <w:rPr>
                <w:rFonts w:ascii="Arial" w:hAnsi="Arial" w:cs="Arial"/>
                <w:color w:val="000000"/>
              </w:rPr>
              <w:t>9.5%</w:t>
            </w:r>
          </w:p>
        </w:tc>
        <w:tc>
          <w:tcPr>
            <w:tcW w:w="1389" w:type="dxa"/>
            <w:shd w:val="clear" w:color="auto" w:fill="auto"/>
            <w:vAlign w:val="center"/>
          </w:tcPr>
          <w:p w14:paraId="65AF9607" w14:textId="77777777" w:rsidR="006C31C5" w:rsidRPr="00D6371B" w:rsidRDefault="006C31C5" w:rsidP="00924021">
            <w:pPr>
              <w:pStyle w:val="NoSpacing"/>
              <w:spacing w:line="20" w:lineRule="atLeast"/>
              <w:jc w:val="center"/>
              <w:rPr>
                <w:rFonts w:ascii="Arial" w:hAnsi="Arial" w:cs="Arial"/>
                <w:color w:val="000000"/>
              </w:rPr>
            </w:pPr>
            <w:r w:rsidRPr="00D6371B">
              <w:rPr>
                <w:rFonts w:ascii="Arial" w:hAnsi="Arial" w:cs="Arial"/>
                <w:color w:val="000000"/>
              </w:rPr>
              <w:t>68.7%</w:t>
            </w:r>
          </w:p>
        </w:tc>
        <w:tc>
          <w:tcPr>
            <w:tcW w:w="1389" w:type="dxa"/>
            <w:shd w:val="clear" w:color="auto" w:fill="auto"/>
            <w:vAlign w:val="center"/>
          </w:tcPr>
          <w:p w14:paraId="1C1B7013" w14:textId="77777777" w:rsidR="006C31C5" w:rsidRPr="00D6371B" w:rsidRDefault="006C31C5" w:rsidP="00924021">
            <w:pPr>
              <w:pStyle w:val="NoSpacing"/>
              <w:spacing w:line="20" w:lineRule="atLeast"/>
              <w:jc w:val="center"/>
              <w:rPr>
                <w:rFonts w:ascii="Arial" w:hAnsi="Arial" w:cs="Arial"/>
                <w:color w:val="000000"/>
              </w:rPr>
            </w:pPr>
            <w:r w:rsidRPr="00D6371B">
              <w:rPr>
                <w:rFonts w:ascii="Arial" w:hAnsi="Arial" w:cs="Arial"/>
                <w:color w:val="000000"/>
              </w:rPr>
              <w:t>23.4%</w:t>
            </w:r>
          </w:p>
        </w:tc>
        <w:tc>
          <w:tcPr>
            <w:tcW w:w="2024" w:type="dxa"/>
            <w:shd w:val="clear" w:color="auto" w:fill="auto"/>
            <w:vAlign w:val="center"/>
          </w:tcPr>
          <w:p w14:paraId="63A74119" w14:textId="77777777" w:rsidR="006C31C5" w:rsidRPr="00D6371B" w:rsidRDefault="006C31C5" w:rsidP="00924021">
            <w:pPr>
              <w:pStyle w:val="NoSpacing"/>
              <w:spacing w:line="20" w:lineRule="atLeast"/>
              <w:jc w:val="center"/>
              <w:rPr>
                <w:rFonts w:ascii="Arial" w:hAnsi="Arial" w:cs="Arial"/>
                <w:highlight w:val="yellow"/>
              </w:rPr>
            </w:pPr>
            <w:r>
              <w:rPr>
                <w:rFonts w:ascii="Arial" w:hAnsi="Arial" w:cs="Arial"/>
                <w:color w:val="000000"/>
              </w:rPr>
              <w:t>30</w:t>
            </w:r>
            <w:r w:rsidRPr="00D6371B">
              <w:rPr>
                <w:rFonts w:ascii="Arial" w:hAnsi="Arial" w:cs="Arial"/>
                <w:color w:val="000000"/>
              </w:rPr>
              <w:t>.5%</w:t>
            </w:r>
          </w:p>
        </w:tc>
      </w:tr>
      <w:tr w:rsidR="006C31C5" w14:paraId="70BF22B0" w14:textId="77777777" w:rsidTr="00924021">
        <w:trPr>
          <w:trHeight w:val="281"/>
          <w:jc w:val="center"/>
        </w:trPr>
        <w:tc>
          <w:tcPr>
            <w:tcW w:w="2406" w:type="dxa"/>
            <w:vAlign w:val="center"/>
          </w:tcPr>
          <w:p w14:paraId="2069A126" w14:textId="77777777" w:rsidR="006C31C5" w:rsidRDefault="006C31C5" w:rsidP="00924021">
            <w:pPr>
              <w:pStyle w:val="NoSpacing"/>
              <w:spacing w:line="20" w:lineRule="atLeast"/>
              <w:rPr>
                <w:rFonts w:ascii="Arial" w:hAnsi="Arial" w:cs="Arial"/>
                <w:szCs w:val="32"/>
              </w:rPr>
            </w:pPr>
            <w:r>
              <w:rPr>
                <w:rFonts w:ascii="Arial" w:hAnsi="Arial" w:cs="Arial"/>
                <w:szCs w:val="32"/>
              </w:rPr>
              <w:t>Washington County</w:t>
            </w:r>
          </w:p>
        </w:tc>
        <w:tc>
          <w:tcPr>
            <w:tcW w:w="1388" w:type="dxa"/>
            <w:vAlign w:val="center"/>
          </w:tcPr>
          <w:p w14:paraId="0F57EE46" w14:textId="77777777" w:rsidR="006C31C5" w:rsidRPr="00D6371B" w:rsidRDefault="006C31C5" w:rsidP="00924021">
            <w:pPr>
              <w:pStyle w:val="NoSpacing"/>
              <w:spacing w:line="20" w:lineRule="atLeast"/>
              <w:jc w:val="center"/>
              <w:rPr>
                <w:rFonts w:ascii="Arial" w:hAnsi="Arial" w:cs="Arial"/>
                <w:color w:val="000000"/>
              </w:rPr>
            </w:pPr>
            <w:r w:rsidRPr="00D6371B">
              <w:rPr>
                <w:rFonts w:ascii="Arial" w:hAnsi="Arial" w:cs="Arial"/>
                <w:color w:val="000000"/>
              </w:rPr>
              <w:t>2.0%</w:t>
            </w:r>
          </w:p>
        </w:tc>
        <w:tc>
          <w:tcPr>
            <w:tcW w:w="1389" w:type="dxa"/>
            <w:vAlign w:val="center"/>
          </w:tcPr>
          <w:p w14:paraId="3B5CA123" w14:textId="77777777" w:rsidR="006C31C5" w:rsidRPr="00D6371B" w:rsidRDefault="006C31C5" w:rsidP="00924021">
            <w:pPr>
              <w:pStyle w:val="NoSpacing"/>
              <w:spacing w:line="20" w:lineRule="atLeast"/>
              <w:jc w:val="center"/>
              <w:rPr>
                <w:rFonts w:ascii="Arial" w:hAnsi="Arial" w:cs="Arial"/>
                <w:color w:val="000000"/>
              </w:rPr>
            </w:pPr>
            <w:r w:rsidRPr="00D6371B">
              <w:rPr>
                <w:rFonts w:ascii="Arial" w:hAnsi="Arial" w:cs="Arial"/>
                <w:color w:val="000000"/>
              </w:rPr>
              <w:t>1.4%</w:t>
            </w:r>
          </w:p>
        </w:tc>
        <w:tc>
          <w:tcPr>
            <w:tcW w:w="1389" w:type="dxa"/>
            <w:shd w:val="clear" w:color="auto" w:fill="auto"/>
            <w:vAlign w:val="center"/>
          </w:tcPr>
          <w:p w14:paraId="6B9E8DE9" w14:textId="77777777" w:rsidR="006C31C5" w:rsidRPr="00D6371B" w:rsidRDefault="006C31C5" w:rsidP="00924021">
            <w:pPr>
              <w:pStyle w:val="NoSpacing"/>
              <w:spacing w:line="20" w:lineRule="atLeast"/>
              <w:jc w:val="center"/>
              <w:rPr>
                <w:rFonts w:ascii="Arial" w:hAnsi="Arial" w:cs="Arial"/>
                <w:color w:val="000000"/>
              </w:rPr>
            </w:pPr>
            <w:r w:rsidRPr="00D6371B">
              <w:rPr>
                <w:rFonts w:ascii="Arial" w:hAnsi="Arial" w:cs="Arial"/>
                <w:color w:val="000000"/>
              </w:rPr>
              <w:t>92.6%</w:t>
            </w:r>
          </w:p>
        </w:tc>
        <w:tc>
          <w:tcPr>
            <w:tcW w:w="1389" w:type="dxa"/>
            <w:shd w:val="clear" w:color="auto" w:fill="auto"/>
            <w:vAlign w:val="center"/>
          </w:tcPr>
          <w:p w14:paraId="3CB70773" w14:textId="77777777" w:rsidR="006C31C5" w:rsidRPr="00D6371B" w:rsidRDefault="006C31C5" w:rsidP="00924021">
            <w:pPr>
              <w:pStyle w:val="NoSpacing"/>
              <w:spacing w:line="20" w:lineRule="atLeast"/>
              <w:jc w:val="center"/>
              <w:rPr>
                <w:rFonts w:ascii="Arial" w:hAnsi="Arial" w:cs="Arial"/>
                <w:color w:val="000000"/>
              </w:rPr>
            </w:pPr>
            <w:r w:rsidRPr="00D6371B">
              <w:rPr>
                <w:rFonts w:ascii="Arial" w:hAnsi="Arial" w:cs="Arial"/>
                <w:color w:val="000000"/>
              </w:rPr>
              <w:t>3.4%</w:t>
            </w:r>
          </w:p>
        </w:tc>
        <w:tc>
          <w:tcPr>
            <w:tcW w:w="2024" w:type="dxa"/>
            <w:shd w:val="clear" w:color="auto" w:fill="auto"/>
            <w:vAlign w:val="center"/>
          </w:tcPr>
          <w:p w14:paraId="54A59E84" w14:textId="77777777" w:rsidR="006C31C5" w:rsidRPr="00D6371B" w:rsidRDefault="006C31C5" w:rsidP="00924021">
            <w:pPr>
              <w:pStyle w:val="NoSpacing"/>
              <w:spacing w:line="20" w:lineRule="atLeast"/>
              <w:jc w:val="center"/>
              <w:rPr>
                <w:rFonts w:ascii="Arial" w:hAnsi="Arial" w:cs="Arial"/>
                <w:highlight w:val="yellow"/>
              </w:rPr>
            </w:pPr>
            <w:r>
              <w:rPr>
                <w:rFonts w:ascii="Arial" w:hAnsi="Arial" w:cs="Arial"/>
                <w:color w:val="000000"/>
              </w:rPr>
              <w:t>6.4</w:t>
            </w:r>
            <w:r w:rsidRPr="00D6371B">
              <w:rPr>
                <w:rFonts w:ascii="Arial" w:hAnsi="Arial" w:cs="Arial"/>
                <w:color w:val="000000"/>
              </w:rPr>
              <w:t>%</w:t>
            </w:r>
          </w:p>
        </w:tc>
      </w:tr>
      <w:tr w:rsidR="006C31C5" w14:paraId="07860FBB" w14:textId="77777777" w:rsidTr="00924021">
        <w:trPr>
          <w:trHeight w:val="281"/>
          <w:jc w:val="center"/>
        </w:trPr>
        <w:tc>
          <w:tcPr>
            <w:tcW w:w="2406" w:type="dxa"/>
            <w:shd w:val="clear" w:color="auto" w:fill="DEEAF6" w:themeFill="accent1" w:themeFillTint="33"/>
            <w:vAlign w:val="center"/>
          </w:tcPr>
          <w:p w14:paraId="6FA2B9FD" w14:textId="77777777" w:rsidR="006C31C5" w:rsidRDefault="006C31C5" w:rsidP="00924021">
            <w:pPr>
              <w:pStyle w:val="NoSpacing"/>
              <w:spacing w:line="20" w:lineRule="atLeast"/>
              <w:rPr>
                <w:rFonts w:ascii="Arial" w:hAnsi="Arial" w:cs="Arial"/>
                <w:szCs w:val="32"/>
              </w:rPr>
            </w:pPr>
            <w:r>
              <w:rPr>
                <w:rFonts w:ascii="Arial" w:hAnsi="Arial" w:cs="Arial"/>
                <w:szCs w:val="32"/>
              </w:rPr>
              <w:t>Rhode Island</w:t>
            </w:r>
          </w:p>
        </w:tc>
        <w:tc>
          <w:tcPr>
            <w:tcW w:w="1388" w:type="dxa"/>
            <w:shd w:val="clear" w:color="auto" w:fill="DEEAF6" w:themeFill="accent1" w:themeFillTint="33"/>
            <w:vAlign w:val="center"/>
          </w:tcPr>
          <w:p w14:paraId="50C60915" w14:textId="77777777" w:rsidR="006C31C5" w:rsidRPr="00D6371B" w:rsidRDefault="006C31C5" w:rsidP="00924021">
            <w:pPr>
              <w:spacing w:line="20" w:lineRule="atLeast"/>
              <w:jc w:val="center"/>
              <w:rPr>
                <w:rFonts w:ascii="Arial" w:hAnsi="Arial" w:cs="Arial"/>
                <w:color w:val="000000"/>
              </w:rPr>
            </w:pPr>
            <w:r w:rsidRPr="00D6371B">
              <w:rPr>
                <w:rFonts w:ascii="Arial" w:hAnsi="Arial" w:cs="Arial"/>
                <w:color w:val="000000"/>
              </w:rPr>
              <w:t>3.6%</w:t>
            </w:r>
          </w:p>
        </w:tc>
        <w:tc>
          <w:tcPr>
            <w:tcW w:w="1389" w:type="dxa"/>
            <w:shd w:val="clear" w:color="auto" w:fill="DEEAF6" w:themeFill="accent1" w:themeFillTint="33"/>
            <w:vAlign w:val="center"/>
          </w:tcPr>
          <w:p w14:paraId="5857534D" w14:textId="77777777" w:rsidR="006C31C5" w:rsidRPr="00D6371B" w:rsidRDefault="006C31C5" w:rsidP="00924021">
            <w:pPr>
              <w:pStyle w:val="NoSpacing"/>
              <w:spacing w:line="20" w:lineRule="atLeast"/>
              <w:jc w:val="center"/>
              <w:rPr>
                <w:rFonts w:ascii="Arial" w:hAnsi="Arial" w:cs="Arial"/>
                <w:color w:val="000000"/>
              </w:rPr>
            </w:pPr>
            <w:r w:rsidRPr="00D6371B">
              <w:rPr>
                <w:rFonts w:ascii="Arial" w:hAnsi="Arial" w:cs="Arial"/>
                <w:color w:val="000000"/>
              </w:rPr>
              <w:t>6.5%</w:t>
            </w:r>
          </w:p>
        </w:tc>
        <w:tc>
          <w:tcPr>
            <w:tcW w:w="1389" w:type="dxa"/>
            <w:shd w:val="clear" w:color="auto" w:fill="DEEAF6" w:themeFill="accent1" w:themeFillTint="33"/>
            <w:vAlign w:val="center"/>
          </w:tcPr>
          <w:p w14:paraId="2923A7A9" w14:textId="77777777" w:rsidR="006C31C5" w:rsidRPr="00D6371B" w:rsidRDefault="006C31C5" w:rsidP="00924021">
            <w:pPr>
              <w:spacing w:line="20" w:lineRule="atLeast"/>
              <w:jc w:val="center"/>
              <w:rPr>
                <w:rFonts w:ascii="Arial" w:hAnsi="Arial" w:cs="Arial"/>
                <w:color w:val="000000"/>
              </w:rPr>
            </w:pPr>
            <w:r w:rsidRPr="00D6371B">
              <w:rPr>
                <w:rFonts w:ascii="Arial" w:hAnsi="Arial" w:cs="Arial"/>
                <w:color w:val="000000"/>
              </w:rPr>
              <w:t>77.8%</w:t>
            </w:r>
          </w:p>
        </w:tc>
        <w:tc>
          <w:tcPr>
            <w:tcW w:w="1389" w:type="dxa"/>
            <w:shd w:val="clear" w:color="auto" w:fill="DEEAF6" w:themeFill="accent1" w:themeFillTint="33"/>
            <w:vAlign w:val="center"/>
          </w:tcPr>
          <w:p w14:paraId="57E3CD71" w14:textId="77777777" w:rsidR="006C31C5" w:rsidRPr="00D6371B" w:rsidRDefault="006C31C5" w:rsidP="00924021">
            <w:pPr>
              <w:pStyle w:val="NoSpacing"/>
              <w:spacing w:line="20" w:lineRule="atLeast"/>
              <w:jc w:val="center"/>
              <w:rPr>
                <w:rFonts w:ascii="Arial" w:hAnsi="Arial" w:cs="Arial"/>
              </w:rPr>
            </w:pPr>
            <w:r w:rsidRPr="00D6371B">
              <w:rPr>
                <w:rFonts w:ascii="Arial" w:hAnsi="Arial" w:cs="Arial"/>
                <w:color w:val="000000"/>
              </w:rPr>
              <w:t>15.9%</w:t>
            </w:r>
          </w:p>
        </w:tc>
        <w:tc>
          <w:tcPr>
            <w:tcW w:w="2024" w:type="dxa"/>
            <w:shd w:val="clear" w:color="auto" w:fill="DEEAF6" w:themeFill="accent1" w:themeFillTint="33"/>
            <w:vAlign w:val="center"/>
          </w:tcPr>
          <w:p w14:paraId="594D5A17" w14:textId="77777777" w:rsidR="006C31C5" w:rsidRPr="00D6371B" w:rsidRDefault="006C31C5" w:rsidP="00924021">
            <w:pPr>
              <w:pStyle w:val="NoSpacing"/>
              <w:spacing w:line="20" w:lineRule="atLeast"/>
              <w:jc w:val="center"/>
              <w:rPr>
                <w:rFonts w:ascii="Arial" w:hAnsi="Arial" w:cs="Arial"/>
                <w:highlight w:val="yellow"/>
              </w:rPr>
            </w:pPr>
            <w:r>
              <w:rPr>
                <w:rFonts w:ascii="Arial" w:hAnsi="Arial" w:cs="Arial"/>
                <w:color w:val="000000"/>
              </w:rPr>
              <w:t>21.6</w:t>
            </w:r>
            <w:r w:rsidRPr="00D6371B">
              <w:rPr>
                <w:rFonts w:ascii="Arial" w:hAnsi="Arial" w:cs="Arial"/>
                <w:color w:val="000000"/>
              </w:rPr>
              <w:t>%</w:t>
            </w:r>
          </w:p>
        </w:tc>
      </w:tr>
      <w:tr w:rsidR="006C31C5" w14:paraId="08B38584" w14:textId="77777777" w:rsidTr="00924021">
        <w:trPr>
          <w:trHeight w:val="281"/>
          <w:jc w:val="center"/>
        </w:trPr>
        <w:tc>
          <w:tcPr>
            <w:tcW w:w="2406" w:type="dxa"/>
            <w:shd w:val="clear" w:color="auto" w:fill="DEEAF6" w:themeFill="accent1" w:themeFillTint="33"/>
            <w:vAlign w:val="center"/>
          </w:tcPr>
          <w:p w14:paraId="3D163793" w14:textId="77777777" w:rsidR="006C31C5" w:rsidRPr="00F308BE" w:rsidRDefault="006C31C5" w:rsidP="00924021">
            <w:pPr>
              <w:pStyle w:val="NoSpacing"/>
              <w:spacing w:line="20" w:lineRule="atLeast"/>
              <w:rPr>
                <w:rFonts w:ascii="Arial" w:hAnsi="Arial" w:cs="Arial"/>
                <w:szCs w:val="32"/>
              </w:rPr>
            </w:pPr>
            <w:r w:rsidRPr="00F308BE">
              <w:rPr>
                <w:rFonts w:ascii="Arial" w:hAnsi="Arial" w:cs="Arial"/>
                <w:szCs w:val="32"/>
              </w:rPr>
              <w:t>United States</w:t>
            </w:r>
          </w:p>
        </w:tc>
        <w:tc>
          <w:tcPr>
            <w:tcW w:w="1388" w:type="dxa"/>
            <w:shd w:val="clear" w:color="auto" w:fill="DEEAF6" w:themeFill="accent1" w:themeFillTint="33"/>
            <w:vAlign w:val="center"/>
          </w:tcPr>
          <w:p w14:paraId="185ED68D" w14:textId="77777777" w:rsidR="006C31C5" w:rsidRPr="00D6371B" w:rsidRDefault="006C31C5" w:rsidP="00924021">
            <w:pPr>
              <w:spacing w:line="20" w:lineRule="atLeast"/>
              <w:jc w:val="center"/>
              <w:rPr>
                <w:rFonts w:ascii="Arial" w:hAnsi="Arial" w:cs="Arial"/>
                <w:color w:val="000000"/>
              </w:rPr>
            </w:pPr>
            <w:r w:rsidRPr="00D6371B">
              <w:rPr>
                <w:rFonts w:ascii="Arial" w:hAnsi="Arial" w:cs="Arial"/>
                <w:color w:val="000000"/>
              </w:rPr>
              <w:t>5.7%</w:t>
            </w:r>
          </w:p>
        </w:tc>
        <w:tc>
          <w:tcPr>
            <w:tcW w:w="1389" w:type="dxa"/>
            <w:shd w:val="clear" w:color="auto" w:fill="DEEAF6" w:themeFill="accent1" w:themeFillTint="33"/>
            <w:vAlign w:val="center"/>
          </w:tcPr>
          <w:p w14:paraId="09599207" w14:textId="77777777" w:rsidR="006C31C5" w:rsidRPr="00D6371B" w:rsidRDefault="006C31C5" w:rsidP="00924021">
            <w:pPr>
              <w:spacing w:line="20" w:lineRule="atLeast"/>
              <w:jc w:val="center"/>
              <w:rPr>
                <w:rFonts w:ascii="Arial" w:hAnsi="Arial" w:cs="Arial"/>
                <w:color w:val="000000"/>
              </w:rPr>
            </w:pPr>
            <w:r w:rsidRPr="00D6371B">
              <w:rPr>
                <w:rFonts w:ascii="Arial" w:hAnsi="Arial" w:cs="Arial"/>
                <w:color w:val="000000"/>
              </w:rPr>
              <w:t>12.9%</w:t>
            </w:r>
          </w:p>
        </w:tc>
        <w:tc>
          <w:tcPr>
            <w:tcW w:w="1389" w:type="dxa"/>
            <w:shd w:val="clear" w:color="auto" w:fill="DEEAF6" w:themeFill="accent1" w:themeFillTint="33"/>
            <w:vAlign w:val="center"/>
          </w:tcPr>
          <w:p w14:paraId="4C43CFDD" w14:textId="77777777" w:rsidR="006C31C5" w:rsidRPr="00D6371B" w:rsidRDefault="006C31C5" w:rsidP="00924021">
            <w:pPr>
              <w:spacing w:line="20" w:lineRule="atLeast"/>
              <w:jc w:val="center"/>
              <w:rPr>
                <w:rFonts w:ascii="Arial" w:hAnsi="Arial" w:cs="Arial"/>
                <w:color w:val="000000"/>
              </w:rPr>
            </w:pPr>
            <w:r w:rsidRPr="00D6371B">
              <w:rPr>
                <w:rFonts w:ascii="Arial" w:hAnsi="Arial" w:cs="Arial"/>
                <w:color w:val="000000"/>
              </w:rPr>
              <w:t>70.0%</w:t>
            </w:r>
          </w:p>
        </w:tc>
        <w:tc>
          <w:tcPr>
            <w:tcW w:w="1389" w:type="dxa"/>
            <w:shd w:val="clear" w:color="auto" w:fill="DEEAF6" w:themeFill="accent1" w:themeFillTint="33"/>
            <w:vAlign w:val="center"/>
          </w:tcPr>
          <w:p w14:paraId="608A2966" w14:textId="77777777" w:rsidR="006C31C5" w:rsidRPr="00D6371B" w:rsidRDefault="006C31C5" w:rsidP="00924021">
            <w:pPr>
              <w:pStyle w:val="NoSpacing"/>
              <w:spacing w:line="20" w:lineRule="atLeast"/>
              <w:jc w:val="center"/>
              <w:rPr>
                <w:rFonts w:ascii="Arial" w:hAnsi="Arial" w:cs="Arial"/>
              </w:rPr>
            </w:pPr>
            <w:r w:rsidRPr="00D6371B">
              <w:rPr>
                <w:rFonts w:ascii="Arial" w:hAnsi="Arial" w:cs="Arial"/>
                <w:color w:val="000000"/>
              </w:rPr>
              <w:t>18.3%</w:t>
            </w:r>
          </w:p>
        </w:tc>
        <w:tc>
          <w:tcPr>
            <w:tcW w:w="2024" w:type="dxa"/>
            <w:shd w:val="clear" w:color="auto" w:fill="DEEAF6" w:themeFill="accent1" w:themeFillTint="33"/>
            <w:vAlign w:val="center"/>
          </w:tcPr>
          <w:p w14:paraId="2F631F46" w14:textId="77777777" w:rsidR="006C31C5" w:rsidRPr="00D6371B" w:rsidRDefault="006C31C5" w:rsidP="00924021">
            <w:pPr>
              <w:pStyle w:val="NoSpacing"/>
              <w:spacing w:line="20" w:lineRule="atLeast"/>
              <w:jc w:val="center"/>
              <w:rPr>
                <w:rFonts w:ascii="Arial" w:hAnsi="Arial" w:cs="Arial"/>
              </w:rPr>
            </w:pPr>
            <w:r>
              <w:rPr>
                <w:rFonts w:ascii="Arial" w:hAnsi="Arial" w:cs="Arial"/>
              </w:rPr>
              <w:t>21.2</w:t>
            </w:r>
            <w:r w:rsidRPr="00D6371B">
              <w:rPr>
                <w:rFonts w:ascii="Arial" w:hAnsi="Arial" w:cs="Arial"/>
              </w:rPr>
              <w:t>%</w:t>
            </w:r>
          </w:p>
        </w:tc>
      </w:tr>
    </w:tbl>
    <w:p w14:paraId="6A15DE8F" w14:textId="77777777" w:rsidR="006C31C5" w:rsidRPr="00AE7E8D" w:rsidRDefault="006C31C5" w:rsidP="00924021">
      <w:pPr>
        <w:spacing w:after="0" w:line="240" w:lineRule="auto"/>
        <w:ind w:left="-270"/>
        <w:rPr>
          <w:rFonts w:ascii="Arial" w:hAnsi="Arial" w:cs="Arial"/>
          <w:sz w:val="20"/>
          <w:szCs w:val="28"/>
        </w:rPr>
      </w:pPr>
      <w:r>
        <w:rPr>
          <w:rFonts w:ascii="Arial" w:hAnsi="Arial" w:cs="Arial"/>
          <w:sz w:val="20"/>
        </w:rPr>
        <w:t>Source: ESRI, 2018</w:t>
      </w:r>
    </w:p>
    <w:p w14:paraId="64080A56" w14:textId="77777777" w:rsidR="006C31C5" w:rsidRDefault="006C31C5" w:rsidP="00924021">
      <w:pPr>
        <w:pStyle w:val="NoSpacing"/>
        <w:ind w:left="-270"/>
        <w:rPr>
          <w:rFonts w:ascii="Arial" w:hAnsi="Arial" w:cs="Arial"/>
          <w:sz w:val="20"/>
          <w:szCs w:val="32"/>
        </w:rPr>
      </w:pPr>
      <w:r>
        <w:rPr>
          <w:rFonts w:ascii="Arial" w:hAnsi="Arial" w:cs="Arial"/>
          <w:sz w:val="20"/>
          <w:szCs w:val="32"/>
        </w:rPr>
        <w:t>*Data are reported for 2012–2016 based on most recent records available.</w:t>
      </w:r>
    </w:p>
    <w:p w14:paraId="1E52E733" w14:textId="77777777" w:rsidR="005316EF" w:rsidRPr="005316EF" w:rsidRDefault="005316EF" w:rsidP="006C31C5">
      <w:pPr>
        <w:pStyle w:val="NoSpacing"/>
        <w:spacing w:line="276" w:lineRule="auto"/>
        <w:jc w:val="center"/>
        <w:rPr>
          <w:rFonts w:ascii="Arial" w:hAnsi="Arial" w:cs="Arial"/>
          <w:b/>
          <w:sz w:val="4"/>
          <w:szCs w:val="32"/>
        </w:rPr>
      </w:pPr>
    </w:p>
    <w:p w14:paraId="120E0B72" w14:textId="77777777" w:rsidR="00924021" w:rsidRDefault="00924021" w:rsidP="006C31C5">
      <w:pPr>
        <w:pStyle w:val="NoSpacing"/>
        <w:spacing w:line="276" w:lineRule="auto"/>
        <w:jc w:val="center"/>
        <w:rPr>
          <w:rFonts w:ascii="Arial" w:hAnsi="Arial" w:cs="Arial"/>
          <w:b/>
          <w:szCs w:val="32"/>
        </w:rPr>
      </w:pPr>
    </w:p>
    <w:p w14:paraId="23815EC9" w14:textId="65D7AE9F" w:rsidR="006C31C5" w:rsidRDefault="006C31C5" w:rsidP="006C31C5">
      <w:pPr>
        <w:pStyle w:val="NoSpacing"/>
        <w:spacing w:line="276" w:lineRule="auto"/>
        <w:jc w:val="center"/>
        <w:rPr>
          <w:rFonts w:ascii="Arial" w:hAnsi="Arial" w:cs="Arial"/>
          <w:b/>
          <w:szCs w:val="32"/>
        </w:rPr>
      </w:pPr>
      <w:r>
        <w:rPr>
          <w:rFonts w:ascii="Arial" w:hAnsi="Arial" w:cs="Arial"/>
          <w:b/>
          <w:szCs w:val="32"/>
        </w:rPr>
        <w:t>Population by Race/Ethnicity as a Percentage of Total Population (Projected Change)</w:t>
      </w:r>
    </w:p>
    <w:tbl>
      <w:tblPr>
        <w:tblStyle w:val="TableGrid"/>
        <w:tblW w:w="9625" w:type="dxa"/>
        <w:jc w:val="center"/>
        <w:tblLayout w:type="fixed"/>
        <w:tblLook w:val="04A0" w:firstRow="1" w:lastRow="0" w:firstColumn="1" w:lastColumn="0" w:noHBand="0" w:noVBand="1"/>
      </w:tblPr>
      <w:tblGrid>
        <w:gridCol w:w="2313"/>
        <w:gridCol w:w="832"/>
        <w:gridCol w:w="810"/>
        <w:gridCol w:w="990"/>
        <w:gridCol w:w="900"/>
        <w:gridCol w:w="879"/>
        <w:gridCol w:w="957"/>
        <w:gridCol w:w="954"/>
        <w:gridCol w:w="990"/>
      </w:tblGrid>
      <w:tr w:rsidR="006C31C5" w14:paraId="764C60D3" w14:textId="77777777" w:rsidTr="00924021">
        <w:trPr>
          <w:trHeight w:val="449"/>
          <w:jc w:val="center"/>
        </w:trPr>
        <w:tc>
          <w:tcPr>
            <w:tcW w:w="2313" w:type="dxa"/>
            <w:vMerge w:val="restart"/>
            <w:shd w:val="clear" w:color="auto" w:fill="C6D9F1"/>
            <w:vAlign w:val="center"/>
          </w:tcPr>
          <w:p w14:paraId="351DFAD2" w14:textId="77777777" w:rsidR="006C31C5" w:rsidRDefault="006C31C5" w:rsidP="00924021">
            <w:pPr>
              <w:pStyle w:val="NoSpacing"/>
              <w:spacing w:line="276" w:lineRule="auto"/>
              <w:rPr>
                <w:rFonts w:ascii="Arial" w:hAnsi="Arial" w:cs="Arial"/>
                <w:b/>
                <w:szCs w:val="32"/>
              </w:rPr>
            </w:pPr>
          </w:p>
        </w:tc>
        <w:tc>
          <w:tcPr>
            <w:tcW w:w="1642" w:type="dxa"/>
            <w:gridSpan w:val="2"/>
            <w:shd w:val="clear" w:color="auto" w:fill="C6D9F1"/>
            <w:vAlign w:val="center"/>
          </w:tcPr>
          <w:p w14:paraId="5A2C0DCC"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Asian</w:t>
            </w:r>
          </w:p>
        </w:tc>
        <w:tc>
          <w:tcPr>
            <w:tcW w:w="1890" w:type="dxa"/>
            <w:gridSpan w:val="2"/>
            <w:shd w:val="clear" w:color="auto" w:fill="C6D9F1"/>
            <w:vAlign w:val="center"/>
          </w:tcPr>
          <w:p w14:paraId="671A3E32"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Black/African American</w:t>
            </w:r>
          </w:p>
        </w:tc>
        <w:tc>
          <w:tcPr>
            <w:tcW w:w="1836" w:type="dxa"/>
            <w:gridSpan w:val="2"/>
            <w:shd w:val="clear" w:color="auto" w:fill="C6D9F1"/>
            <w:vAlign w:val="center"/>
          </w:tcPr>
          <w:p w14:paraId="74D1045D"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White</w:t>
            </w:r>
          </w:p>
        </w:tc>
        <w:tc>
          <w:tcPr>
            <w:tcW w:w="1944" w:type="dxa"/>
            <w:gridSpan w:val="2"/>
            <w:shd w:val="clear" w:color="auto" w:fill="C6D9F1"/>
            <w:vAlign w:val="center"/>
          </w:tcPr>
          <w:p w14:paraId="11A15BD3" w14:textId="36220275" w:rsidR="006C31C5" w:rsidRDefault="006C31C5" w:rsidP="00924021">
            <w:pPr>
              <w:pStyle w:val="NoSpacing"/>
              <w:spacing w:line="276" w:lineRule="auto"/>
              <w:jc w:val="center"/>
              <w:rPr>
                <w:rFonts w:ascii="Arial" w:hAnsi="Arial" w:cs="Arial"/>
                <w:szCs w:val="32"/>
              </w:rPr>
            </w:pPr>
            <w:r>
              <w:rPr>
                <w:rFonts w:ascii="Arial" w:hAnsi="Arial" w:cs="Arial"/>
                <w:szCs w:val="32"/>
              </w:rPr>
              <w:t>Latinx</w:t>
            </w:r>
          </w:p>
        </w:tc>
      </w:tr>
      <w:tr w:rsidR="006C31C5" w14:paraId="0C13F7C3" w14:textId="77777777" w:rsidTr="00924021">
        <w:trPr>
          <w:trHeight w:val="449"/>
          <w:jc w:val="center"/>
        </w:trPr>
        <w:tc>
          <w:tcPr>
            <w:tcW w:w="2313" w:type="dxa"/>
            <w:vMerge/>
            <w:shd w:val="clear" w:color="auto" w:fill="C6D9F1"/>
            <w:vAlign w:val="center"/>
          </w:tcPr>
          <w:p w14:paraId="6B2B812D" w14:textId="77777777" w:rsidR="006C31C5" w:rsidRDefault="006C31C5" w:rsidP="00924021">
            <w:pPr>
              <w:pStyle w:val="NoSpacing"/>
              <w:spacing w:line="276" w:lineRule="auto"/>
              <w:rPr>
                <w:rFonts w:ascii="Arial" w:hAnsi="Arial" w:cs="Arial"/>
                <w:b/>
                <w:szCs w:val="32"/>
              </w:rPr>
            </w:pPr>
          </w:p>
        </w:tc>
        <w:tc>
          <w:tcPr>
            <w:tcW w:w="832" w:type="dxa"/>
            <w:shd w:val="clear" w:color="auto" w:fill="C6D9F1"/>
            <w:vAlign w:val="center"/>
          </w:tcPr>
          <w:p w14:paraId="7F07855E"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2010</w:t>
            </w:r>
          </w:p>
        </w:tc>
        <w:tc>
          <w:tcPr>
            <w:tcW w:w="810" w:type="dxa"/>
            <w:shd w:val="clear" w:color="auto" w:fill="C6D9F1"/>
            <w:vAlign w:val="center"/>
          </w:tcPr>
          <w:p w14:paraId="5E946840"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2023</w:t>
            </w:r>
          </w:p>
        </w:tc>
        <w:tc>
          <w:tcPr>
            <w:tcW w:w="990" w:type="dxa"/>
            <w:shd w:val="clear" w:color="auto" w:fill="C6D9F1"/>
            <w:vAlign w:val="center"/>
          </w:tcPr>
          <w:p w14:paraId="7E7037E3"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2010</w:t>
            </w:r>
          </w:p>
        </w:tc>
        <w:tc>
          <w:tcPr>
            <w:tcW w:w="900" w:type="dxa"/>
            <w:shd w:val="clear" w:color="auto" w:fill="C6D9F1"/>
            <w:vAlign w:val="center"/>
          </w:tcPr>
          <w:p w14:paraId="321CFB19"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2023</w:t>
            </w:r>
          </w:p>
        </w:tc>
        <w:tc>
          <w:tcPr>
            <w:tcW w:w="879" w:type="dxa"/>
            <w:shd w:val="clear" w:color="auto" w:fill="C6D9F1"/>
            <w:vAlign w:val="center"/>
          </w:tcPr>
          <w:p w14:paraId="1CD9BCD6"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2010</w:t>
            </w:r>
          </w:p>
        </w:tc>
        <w:tc>
          <w:tcPr>
            <w:tcW w:w="957" w:type="dxa"/>
            <w:shd w:val="clear" w:color="auto" w:fill="C6D9F1"/>
            <w:vAlign w:val="center"/>
          </w:tcPr>
          <w:p w14:paraId="682E0D8B"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2023</w:t>
            </w:r>
          </w:p>
        </w:tc>
        <w:tc>
          <w:tcPr>
            <w:tcW w:w="954" w:type="dxa"/>
            <w:shd w:val="clear" w:color="auto" w:fill="C6D9F1"/>
            <w:vAlign w:val="center"/>
          </w:tcPr>
          <w:p w14:paraId="49CA895A"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2010</w:t>
            </w:r>
          </w:p>
        </w:tc>
        <w:tc>
          <w:tcPr>
            <w:tcW w:w="990" w:type="dxa"/>
            <w:shd w:val="clear" w:color="auto" w:fill="C6D9F1"/>
            <w:vAlign w:val="center"/>
          </w:tcPr>
          <w:p w14:paraId="7A042532"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2023</w:t>
            </w:r>
          </w:p>
        </w:tc>
      </w:tr>
      <w:tr w:rsidR="006C31C5" w14:paraId="5D8F3371" w14:textId="77777777" w:rsidTr="00924021">
        <w:trPr>
          <w:trHeight w:val="323"/>
          <w:jc w:val="center"/>
        </w:trPr>
        <w:tc>
          <w:tcPr>
            <w:tcW w:w="2313" w:type="dxa"/>
            <w:vAlign w:val="center"/>
          </w:tcPr>
          <w:p w14:paraId="7514AC68" w14:textId="77777777" w:rsidR="006C31C5" w:rsidRDefault="006C31C5" w:rsidP="00924021">
            <w:pPr>
              <w:pStyle w:val="NoSpacing"/>
              <w:rPr>
                <w:rFonts w:ascii="Arial" w:hAnsi="Arial" w:cs="Arial"/>
                <w:szCs w:val="32"/>
              </w:rPr>
            </w:pPr>
            <w:r>
              <w:rPr>
                <w:rFonts w:ascii="Arial" w:hAnsi="Arial" w:cs="Arial"/>
                <w:szCs w:val="32"/>
              </w:rPr>
              <w:t>Bristol County</w:t>
            </w:r>
          </w:p>
        </w:tc>
        <w:tc>
          <w:tcPr>
            <w:tcW w:w="832" w:type="dxa"/>
            <w:vAlign w:val="center"/>
          </w:tcPr>
          <w:p w14:paraId="3527174E" w14:textId="77777777" w:rsidR="006C31C5" w:rsidRPr="003F01C8" w:rsidRDefault="006C31C5" w:rsidP="00924021">
            <w:pPr>
              <w:jc w:val="center"/>
              <w:rPr>
                <w:rFonts w:ascii="Arial" w:hAnsi="Arial" w:cs="Arial"/>
                <w:color w:val="000000"/>
              </w:rPr>
            </w:pPr>
            <w:r w:rsidRPr="003F01C8">
              <w:rPr>
                <w:rFonts w:ascii="Arial" w:hAnsi="Arial" w:cs="Arial"/>
                <w:color w:val="000000"/>
              </w:rPr>
              <w:t>1.4%</w:t>
            </w:r>
          </w:p>
        </w:tc>
        <w:tc>
          <w:tcPr>
            <w:tcW w:w="810" w:type="dxa"/>
            <w:vAlign w:val="center"/>
          </w:tcPr>
          <w:p w14:paraId="37B5D930" w14:textId="77777777" w:rsidR="006C31C5" w:rsidRPr="003F01C8" w:rsidRDefault="006C31C5" w:rsidP="00924021">
            <w:pPr>
              <w:jc w:val="center"/>
              <w:rPr>
                <w:rFonts w:ascii="Arial" w:hAnsi="Arial" w:cs="Arial"/>
                <w:color w:val="000000"/>
              </w:rPr>
            </w:pPr>
            <w:r w:rsidRPr="003F01C8">
              <w:rPr>
                <w:rFonts w:ascii="Arial" w:hAnsi="Arial" w:cs="Arial"/>
                <w:color w:val="000000"/>
              </w:rPr>
              <w:t>2.9%</w:t>
            </w:r>
          </w:p>
        </w:tc>
        <w:tc>
          <w:tcPr>
            <w:tcW w:w="990" w:type="dxa"/>
            <w:vAlign w:val="center"/>
          </w:tcPr>
          <w:p w14:paraId="5659D5B6" w14:textId="77777777" w:rsidR="006C31C5" w:rsidRPr="003F01C8" w:rsidRDefault="006C31C5" w:rsidP="00924021">
            <w:pPr>
              <w:pStyle w:val="NoSpacing"/>
              <w:spacing w:line="276" w:lineRule="auto"/>
              <w:jc w:val="center"/>
              <w:rPr>
                <w:rFonts w:ascii="Arial" w:hAnsi="Arial" w:cs="Arial"/>
                <w:szCs w:val="32"/>
              </w:rPr>
            </w:pPr>
            <w:r w:rsidRPr="003F01C8">
              <w:rPr>
                <w:rFonts w:ascii="Arial" w:hAnsi="Arial" w:cs="Arial"/>
                <w:color w:val="000000"/>
              </w:rPr>
              <w:t>0.8%</w:t>
            </w:r>
          </w:p>
        </w:tc>
        <w:tc>
          <w:tcPr>
            <w:tcW w:w="900" w:type="dxa"/>
            <w:shd w:val="clear" w:color="auto" w:fill="auto"/>
            <w:vAlign w:val="center"/>
          </w:tcPr>
          <w:p w14:paraId="4F6887B3" w14:textId="77777777" w:rsidR="006C31C5" w:rsidRPr="003F01C8" w:rsidRDefault="006C31C5" w:rsidP="00924021">
            <w:pPr>
              <w:jc w:val="center"/>
              <w:rPr>
                <w:rFonts w:ascii="Arial" w:hAnsi="Arial" w:cs="Arial"/>
                <w:color w:val="000000"/>
              </w:rPr>
            </w:pPr>
            <w:r w:rsidRPr="003F01C8">
              <w:rPr>
                <w:rFonts w:ascii="Arial" w:hAnsi="Arial" w:cs="Arial"/>
                <w:color w:val="000000"/>
              </w:rPr>
              <w:t>1.5%</w:t>
            </w:r>
          </w:p>
        </w:tc>
        <w:tc>
          <w:tcPr>
            <w:tcW w:w="879" w:type="dxa"/>
            <w:shd w:val="clear" w:color="auto" w:fill="auto"/>
            <w:vAlign w:val="center"/>
          </w:tcPr>
          <w:p w14:paraId="782ABD09" w14:textId="77777777" w:rsidR="006C31C5" w:rsidRPr="003F01C8" w:rsidRDefault="006C31C5" w:rsidP="00924021">
            <w:pPr>
              <w:pStyle w:val="NoSpacing"/>
              <w:spacing w:line="276" w:lineRule="auto"/>
              <w:jc w:val="center"/>
              <w:rPr>
                <w:rFonts w:ascii="Arial" w:hAnsi="Arial" w:cs="Arial"/>
                <w:szCs w:val="32"/>
              </w:rPr>
            </w:pPr>
            <w:r>
              <w:rPr>
                <w:rFonts w:ascii="Arial" w:hAnsi="Arial" w:cs="Arial"/>
                <w:color w:val="000000"/>
              </w:rPr>
              <w:t>95.7%</w:t>
            </w:r>
          </w:p>
        </w:tc>
        <w:tc>
          <w:tcPr>
            <w:tcW w:w="957" w:type="dxa"/>
            <w:shd w:val="clear" w:color="auto" w:fill="auto"/>
            <w:vAlign w:val="center"/>
          </w:tcPr>
          <w:p w14:paraId="1AA2E866" w14:textId="77777777" w:rsidR="006C31C5" w:rsidRPr="003F01C8" w:rsidRDefault="006C31C5" w:rsidP="00924021">
            <w:pPr>
              <w:jc w:val="center"/>
              <w:rPr>
                <w:rFonts w:ascii="Arial" w:hAnsi="Arial" w:cs="Arial"/>
                <w:color w:val="000000"/>
              </w:rPr>
            </w:pPr>
            <w:r>
              <w:rPr>
                <w:rFonts w:ascii="Arial" w:hAnsi="Arial" w:cs="Arial"/>
                <w:color w:val="000000"/>
              </w:rPr>
              <w:t>92.1%</w:t>
            </w:r>
          </w:p>
        </w:tc>
        <w:tc>
          <w:tcPr>
            <w:tcW w:w="954" w:type="dxa"/>
            <w:shd w:val="clear" w:color="auto" w:fill="auto"/>
            <w:vAlign w:val="center"/>
          </w:tcPr>
          <w:p w14:paraId="76BA5AB5" w14:textId="77777777" w:rsidR="006C31C5" w:rsidRPr="003F01C8" w:rsidRDefault="006C31C5" w:rsidP="00924021">
            <w:pPr>
              <w:pStyle w:val="NoSpacing"/>
              <w:spacing w:line="276" w:lineRule="auto"/>
              <w:jc w:val="center"/>
              <w:rPr>
                <w:rFonts w:ascii="Arial" w:hAnsi="Arial" w:cs="Arial"/>
                <w:szCs w:val="32"/>
              </w:rPr>
            </w:pPr>
            <w:r w:rsidRPr="003F01C8">
              <w:rPr>
                <w:rFonts w:ascii="Arial" w:hAnsi="Arial" w:cs="Arial"/>
                <w:color w:val="000000"/>
              </w:rPr>
              <w:t>2.0%</w:t>
            </w:r>
          </w:p>
        </w:tc>
        <w:tc>
          <w:tcPr>
            <w:tcW w:w="990" w:type="dxa"/>
            <w:shd w:val="clear" w:color="auto" w:fill="auto"/>
            <w:vAlign w:val="center"/>
          </w:tcPr>
          <w:p w14:paraId="6636C0CC" w14:textId="77777777" w:rsidR="006C31C5" w:rsidRPr="003F01C8" w:rsidRDefault="006C31C5" w:rsidP="00924021">
            <w:pPr>
              <w:jc w:val="center"/>
              <w:rPr>
                <w:rFonts w:ascii="Arial" w:hAnsi="Arial" w:cs="Arial"/>
                <w:color w:val="000000"/>
              </w:rPr>
            </w:pPr>
            <w:r w:rsidRPr="003F01C8">
              <w:rPr>
                <w:rFonts w:ascii="Arial" w:hAnsi="Arial" w:cs="Arial"/>
                <w:color w:val="000000"/>
              </w:rPr>
              <w:t>4.3%</w:t>
            </w:r>
          </w:p>
        </w:tc>
      </w:tr>
      <w:tr w:rsidR="006C31C5" w14:paraId="12BE299A" w14:textId="77777777" w:rsidTr="00924021">
        <w:trPr>
          <w:trHeight w:val="323"/>
          <w:jc w:val="center"/>
        </w:trPr>
        <w:tc>
          <w:tcPr>
            <w:tcW w:w="2313" w:type="dxa"/>
            <w:vAlign w:val="center"/>
          </w:tcPr>
          <w:p w14:paraId="59B54E04" w14:textId="77777777" w:rsidR="006C31C5" w:rsidRDefault="006C31C5" w:rsidP="00924021">
            <w:pPr>
              <w:pStyle w:val="NoSpacing"/>
              <w:rPr>
                <w:rFonts w:ascii="Arial" w:hAnsi="Arial" w:cs="Arial"/>
                <w:szCs w:val="32"/>
              </w:rPr>
            </w:pPr>
            <w:r>
              <w:rPr>
                <w:rFonts w:ascii="Arial" w:hAnsi="Arial" w:cs="Arial"/>
                <w:szCs w:val="32"/>
              </w:rPr>
              <w:t>Kent County</w:t>
            </w:r>
          </w:p>
        </w:tc>
        <w:tc>
          <w:tcPr>
            <w:tcW w:w="832" w:type="dxa"/>
            <w:vAlign w:val="center"/>
          </w:tcPr>
          <w:p w14:paraId="1B7ED2BC" w14:textId="77777777" w:rsidR="006C31C5" w:rsidRPr="003F01C8" w:rsidRDefault="006C31C5" w:rsidP="00924021">
            <w:pPr>
              <w:jc w:val="center"/>
              <w:rPr>
                <w:rFonts w:ascii="Arial" w:hAnsi="Arial" w:cs="Arial"/>
                <w:color w:val="000000"/>
              </w:rPr>
            </w:pPr>
            <w:r w:rsidRPr="003F01C8">
              <w:rPr>
                <w:rFonts w:ascii="Arial" w:hAnsi="Arial" w:cs="Arial"/>
                <w:color w:val="000000"/>
              </w:rPr>
              <w:t>2.0%</w:t>
            </w:r>
          </w:p>
        </w:tc>
        <w:tc>
          <w:tcPr>
            <w:tcW w:w="810" w:type="dxa"/>
            <w:vAlign w:val="center"/>
          </w:tcPr>
          <w:p w14:paraId="6B67439F" w14:textId="77777777" w:rsidR="006C31C5" w:rsidRPr="003F01C8" w:rsidRDefault="006C31C5" w:rsidP="00924021">
            <w:pPr>
              <w:jc w:val="center"/>
              <w:rPr>
                <w:rFonts w:ascii="Arial" w:hAnsi="Arial" w:cs="Arial"/>
                <w:color w:val="000000"/>
              </w:rPr>
            </w:pPr>
            <w:r w:rsidRPr="003F01C8">
              <w:rPr>
                <w:rFonts w:ascii="Arial" w:hAnsi="Arial" w:cs="Arial"/>
                <w:color w:val="000000"/>
              </w:rPr>
              <w:t>3.1%</w:t>
            </w:r>
          </w:p>
        </w:tc>
        <w:tc>
          <w:tcPr>
            <w:tcW w:w="990" w:type="dxa"/>
            <w:vAlign w:val="center"/>
          </w:tcPr>
          <w:p w14:paraId="739A15FB" w14:textId="77777777" w:rsidR="006C31C5" w:rsidRPr="003F01C8" w:rsidRDefault="006C31C5" w:rsidP="00924021">
            <w:pPr>
              <w:jc w:val="center"/>
              <w:rPr>
                <w:rFonts w:ascii="Arial" w:hAnsi="Arial" w:cs="Arial"/>
                <w:color w:val="000000"/>
              </w:rPr>
            </w:pPr>
            <w:r w:rsidRPr="003F01C8">
              <w:rPr>
                <w:rFonts w:ascii="Arial" w:hAnsi="Arial" w:cs="Arial"/>
                <w:color w:val="000000"/>
              </w:rPr>
              <w:t>1.5%</w:t>
            </w:r>
          </w:p>
        </w:tc>
        <w:tc>
          <w:tcPr>
            <w:tcW w:w="900" w:type="dxa"/>
            <w:shd w:val="clear" w:color="auto" w:fill="auto"/>
            <w:vAlign w:val="center"/>
          </w:tcPr>
          <w:p w14:paraId="794A3BAF" w14:textId="77777777" w:rsidR="006C31C5" w:rsidRPr="003F01C8" w:rsidRDefault="006C31C5" w:rsidP="00924021">
            <w:pPr>
              <w:jc w:val="center"/>
              <w:rPr>
                <w:rFonts w:ascii="Arial" w:hAnsi="Arial" w:cs="Arial"/>
                <w:color w:val="000000"/>
              </w:rPr>
            </w:pPr>
            <w:r w:rsidRPr="003F01C8">
              <w:rPr>
                <w:rFonts w:ascii="Arial" w:hAnsi="Arial" w:cs="Arial"/>
                <w:color w:val="000000"/>
              </w:rPr>
              <w:t>2.3%</w:t>
            </w:r>
          </w:p>
        </w:tc>
        <w:tc>
          <w:tcPr>
            <w:tcW w:w="879" w:type="dxa"/>
            <w:shd w:val="clear" w:color="auto" w:fill="auto"/>
            <w:vAlign w:val="center"/>
          </w:tcPr>
          <w:p w14:paraId="2FE0B25E" w14:textId="77777777" w:rsidR="006C31C5" w:rsidRPr="003F01C8" w:rsidRDefault="006C31C5" w:rsidP="00924021">
            <w:pPr>
              <w:jc w:val="center"/>
              <w:rPr>
                <w:rFonts w:ascii="Arial" w:hAnsi="Arial" w:cs="Arial"/>
                <w:color w:val="000000"/>
              </w:rPr>
            </w:pPr>
            <w:r>
              <w:rPr>
                <w:rFonts w:ascii="Arial" w:hAnsi="Arial" w:cs="Arial"/>
                <w:color w:val="000000"/>
              </w:rPr>
              <w:t>93.4%</w:t>
            </w:r>
          </w:p>
        </w:tc>
        <w:tc>
          <w:tcPr>
            <w:tcW w:w="957" w:type="dxa"/>
            <w:shd w:val="clear" w:color="auto" w:fill="auto"/>
            <w:vAlign w:val="center"/>
          </w:tcPr>
          <w:p w14:paraId="5A279B7C" w14:textId="77777777" w:rsidR="006C31C5" w:rsidRPr="003F01C8" w:rsidRDefault="006C31C5" w:rsidP="00924021">
            <w:pPr>
              <w:jc w:val="center"/>
              <w:rPr>
                <w:rFonts w:ascii="Arial" w:hAnsi="Arial" w:cs="Arial"/>
                <w:color w:val="000000"/>
              </w:rPr>
            </w:pPr>
            <w:r>
              <w:rPr>
                <w:rFonts w:ascii="Arial" w:hAnsi="Arial" w:cs="Arial"/>
                <w:color w:val="000000"/>
              </w:rPr>
              <w:t>89.3%</w:t>
            </w:r>
          </w:p>
        </w:tc>
        <w:tc>
          <w:tcPr>
            <w:tcW w:w="954" w:type="dxa"/>
            <w:shd w:val="clear" w:color="auto" w:fill="auto"/>
            <w:vAlign w:val="center"/>
          </w:tcPr>
          <w:p w14:paraId="3C84CDFF" w14:textId="77777777" w:rsidR="006C31C5" w:rsidRPr="003F01C8" w:rsidRDefault="006C31C5" w:rsidP="00924021">
            <w:pPr>
              <w:pStyle w:val="NoSpacing"/>
              <w:spacing w:line="276" w:lineRule="auto"/>
              <w:jc w:val="center"/>
              <w:rPr>
                <w:rFonts w:ascii="Arial" w:hAnsi="Arial" w:cs="Arial"/>
                <w:szCs w:val="32"/>
              </w:rPr>
            </w:pPr>
            <w:r w:rsidRPr="003F01C8">
              <w:rPr>
                <w:rFonts w:ascii="Arial" w:hAnsi="Arial" w:cs="Arial"/>
                <w:color w:val="000000"/>
              </w:rPr>
              <w:t>3.2%</w:t>
            </w:r>
          </w:p>
        </w:tc>
        <w:tc>
          <w:tcPr>
            <w:tcW w:w="990" w:type="dxa"/>
            <w:shd w:val="clear" w:color="auto" w:fill="auto"/>
            <w:vAlign w:val="center"/>
          </w:tcPr>
          <w:p w14:paraId="4DDF8355" w14:textId="77777777" w:rsidR="006C31C5" w:rsidRPr="003F01C8" w:rsidRDefault="006C31C5" w:rsidP="00924021">
            <w:pPr>
              <w:jc w:val="center"/>
              <w:rPr>
                <w:rFonts w:ascii="Arial" w:hAnsi="Arial" w:cs="Arial"/>
                <w:color w:val="000000"/>
              </w:rPr>
            </w:pPr>
            <w:r w:rsidRPr="003F01C8">
              <w:rPr>
                <w:rFonts w:ascii="Arial" w:hAnsi="Arial" w:cs="Arial"/>
                <w:color w:val="000000"/>
              </w:rPr>
              <w:t>6.7%</w:t>
            </w:r>
          </w:p>
        </w:tc>
      </w:tr>
      <w:tr w:rsidR="006C31C5" w14:paraId="4E56541F" w14:textId="77777777" w:rsidTr="00924021">
        <w:trPr>
          <w:trHeight w:val="323"/>
          <w:jc w:val="center"/>
        </w:trPr>
        <w:tc>
          <w:tcPr>
            <w:tcW w:w="2313" w:type="dxa"/>
            <w:vAlign w:val="center"/>
          </w:tcPr>
          <w:p w14:paraId="244EA4A1" w14:textId="77777777" w:rsidR="006C31C5" w:rsidRDefault="006C31C5" w:rsidP="00924021">
            <w:pPr>
              <w:pStyle w:val="NoSpacing"/>
              <w:rPr>
                <w:rFonts w:ascii="Arial" w:hAnsi="Arial" w:cs="Arial"/>
                <w:szCs w:val="32"/>
              </w:rPr>
            </w:pPr>
            <w:r>
              <w:rPr>
                <w:rFonts w:ascii="Arial" w:hAnsi="Arial" w:cs="Arial"/>
                <w:szCs w:val="32"/>
              </w:rPr>
              <w:t>Newport County</w:t>
            </w:r>
          </w:p>
        </w:tc>
        <w:tc>
          <w:tcPr>
            <w:tcW w:w="832" w:type="dxa"/>
            <w:vAlign w:val="center"/>
          </w:tcPr>
          <w:p w14:paraId="780E8A5A" w14:textId="77777777" w:rsidR="006C31C5" w:rsidRPr="003F01C8" w:rsidRDefault="006C31C5" w:rsidP="00924021">
            <w:pPr>
              <w:jc w:val="center"/>
              <w:rPr>
                <w:rFonts w:ascii="Arial" w:hAnsi="Arial" w:cs="Arial"/>
                <w:color w:val="000000"/>
              </w:rPr>
            </w:pPr>
            <w:r w:rsidRPr="003F01C8">
              <w:rPr>
                <w:rFonts w:ascii="Arial" w:hAnsi="Arial" w:cs="Arial"/>
                <w:color w:val="000000"/>
              </w:rPr>
              <w:t>1.6%</w:t>
            </w:r>
          </w:p>
        </w:tc>
        <w:tc>
          <w:tcPr>
            <w:tcW w:w="810" w:type="dxa"/>
            <w:vAlign w:val="center"/>
          </w:tcPr>
          <w:p w14:paraId="60DEA50A" w14:textId="77777777" w:rsidR="006C31C5" w:rsidRPr="003F01C8" w:rsidRDefault="006C31C5" w:rsidP="00924021">
            <w:pPr>
              <w:jc w:val="center"/>
              <w:rPr>
                <w:rFonts w:ascii="Arial" w:hAnsi="Arial" w:cs="Arial"/>
                <w:color w:val="000000"/>
              </w:rPr>
            </w:pPr>
            <w:r w:rsidRPr="003F01C8">
              <w:rPr>
                <w:rFonts w:ascii="Arial" w:hAnsi="Arial" w:cs="Arial"/>
                <w:color w:val="000000"/>
              </w:rPr>
              <w:t>2.1%</w:t>
            </w:r>
          </w:p>
        </w:tc>
        <w:tc>
          <w:tcPr>
            <w:tcW w:w="990" w:type="dxa"/>
            <w:vAlign w:val="center"/>
          </w:tcPr>
          <w:p w14:paraId="586E64B2" w14:textId="77777777" w:rsidR="006C31C5" w:rsidRPr="003F01C8" w:rsidRDefault="006C31C5" w:rsidP="00924021">
            <w:pPr>
              <w:jc w:val="center"/>
              <w:rPr>
                <w:rFonts w:ascii="Arial" w:hAnsi="Arial" w:cs="Arial"/>
                <w:color w:val="000000"/>
              </w:rPr>
            </w:pPr>
            <w:r w:rsidRPr="003F01C8">
              <w:rPr>
                <w:rFonts w:ascii="Arial" w:hAnsi="Arial" w:cs="Arial"/>
                <w:color w:val="000000"/>
              </w:rPr>
              <w:t>3.5%</w:t>
            </w:r>
          </w:p>
        </w:tc>
        <w:tc>
          <w:tcPr>
            <w:tcW w:w="900" w:type="dxa"/>
            <w:shd w:val="clear" w:color="auto" w:fill="auto"/>
            <w:vAlign w:val="center"/>
          </w:tcPr>
          <w:p w14:paraId="1E19E85E" w14:textId="77777777" w:rsidR="006C31C5" w:rsidRPr="003F01C8" w:rsidRDefault="006C31C5" w:rsidP="00924021">
            <w:pPr>
              <w:jc w:val="center"/>
              <w:rPr>
                <w:rFonts w:ascii="Arial" w:hAnsi="Arial" w:cs="Arial"/>
                <w:color w:val="000000"/>
              </w:rPr>
            </w:pPr>
            <w:r w:rsidRPr="003F01C8">
              <w:rPr>
                <w:rFonts w:ascii="Arial" w:hAnsi="Arial" w:cs="Arial"/>
                <w:color w:val="000000"/>
              </w:rPr>
              <w:t>4.7%</w:t>
            </w:r>
          </w:p>
        </w:tc>
        <w:tc>
          <w:tcPr>
            <w:tcW w:w="879" w:type="dxa"/>
            <w:shd w:val="clear" w:color="auto" w:fill="auto"/>
            <w:vAlign w:val="center"/>
          </w:tcPr>
          <w:p w14:paraId="62F4209C" w14:textId="77777777" w:rsidR="006C31C5" w:rsidRPr="003F01C8" w:rsidRDefault="006C31C5" w:rsidP="00924021">
            <w:pPr>
              <w:jc w:val="center"/>
              <w:rPr>
                <w:rFonts w:ascii="Arial" w:hAnsi="Arial" w:cs="Arial"/>
                <w:color w:val="000000"/>
              </w:rPr>
            </w:pPr>
            <w:r>
              <w:rPr>
                <w:rFonts w:ascii="Arial" w:hAnsi="Arial" w:cs="Arial"/>
                <w:color w:val="000000"/>
              </w:rPr>
              <w:t>90.2%</w:t>
            </w:r>
          </w:p>
        </w:tc>
        <w:tc>
          <w:tcPr>
            <w:tcW w:w="957" w:type="dxa"/>
            <w:shd w:val="clear" w:color="auto" w:fill="auto"/>
            <w:vAlign w:val="center"/>
          </w:tcPr>
          <w:p w14:paraId="4A93DEEE" w14:textId="77777777" w:rsidR="006C31C5" w:rsidRPr="003F01C8" w:rsidRDefault="006C31C5" w:rsidP="00924021">
            <w:pPr>
              <w:jc w:val="center"/>
              <w:rPr>
                <w:rFonts w:ascii="Arial" w:hAnsi="Arial" w:cs="Arial"/>
                <w:color w:val="000000"/>
              </w:rPr>
            </w:pPr>
            <w:r>
              <w:rPr>
                <w:rFonts w:ascii="Arial" w:hAnsi="Arial" w:cs="Arial"/>
                <w:color w:val="000000"/>
              </w:rPr>
              <w:t>86.4%</w:t>
            </w:r>
          </w:p>
        </w:tc>
        <w:tc>
          <w:tcPr>
            <w:tcW w:w="954" w:type="dxa"/>
            <w:shd w:val="clear" w:color="auto" w:fill="auto"/>
            <w:vAlign w:val="center"/>
          </w:tcPr>
          <w:p w14:paraId="25DC3DA2" w14:textId="77777777" w:rsidR="006C31C5" w:rsidRPr="003F01C8" w:rsidRDefault="006C31C5" w:rsidP="00924021">
            <w:pPr>
              <w:pStyle w:val="NoSpacing"/>
              <w:spacing w:line="276" w:lineRule="auto"/>
              <w:jc w:val="center"/>
              <w:rPr>
                <w:rFonts w:ascii="Arial" w:hAnsi="Arial" w:cs="Arial"/>
                <w:szCs w:val="32"/>
              </w:rPr>
            </w:pPr>
            <w:r w:rsidRPr="003F01C8">
              <w:rPr>
                <w:rFonts w:ascii="Arial" w:hAnsi="Arial" w:cs="Arial"/>
                <w:color w:val="000000"/>
              </w:rPr>
              <w:t>4.2%</w:t>
            </w:r>
          </w:p>
        </w:tc>
        <w:tc>
          <w:tcPr>
            <w:tcW w:w="990" w:type="dxa"/>
            <w:shd w:val="clear" w:color="auto" w:fill="auto"/>
            <w:vAlign w:val="center"/>
          </w:tcPr>
          <w:p w14:paraId="0D353C48" w14:textId="77777777" w:rsidR="006C31C5" w:rsidRPr="003F01C8" w:rsidRDefault="006C31C5" w:rsidP="00924021">
            <w:pPr>
              <w:jc w:val="center"/>
              <w:rPr>
                <w:rFonts w:ascii="Arial" w:hAnsi="Arial" w:cs="Arial"/>
                <w:color w:val="000000"/>
              </w:rPr>
            </w:pPr>
            <w:r w:rsidRPr="003F01C8">
              <w:rPr>
                <w:rFonts w:ascii="Arial" w:hAnsi="Arial" w:cs="Arial"/>
                <w:color w:val="000000"/>
              </w:rPr>
              <w:t>8.1%</w:t>
            </w:r>
          </w:p>
        </w:tc>
      </w:tr>
      <w:tr w:rsidR="006C31C5" w14:paraId="5C30F124" w14:textId="77777777" w:rsidTr="00924021">
        <w:trPr>
          <w:trHeight w:val="323"/>
          <w:jc w:val="center"/>
        </w:trPr>
        <w:tc>
          <w:tcPr>
            <w:tcW w:w="2313" w:type="dxa"/>
            <w:vAlign w:val="center"/>
          </w:tcPr>
          <w:p w14:paraId="60E60B6B" w14:textId="77777777" w:rsidR="006C31C5" w:rsidRDefault="006C31C5" w:rsidP="00924021">
            <w:pPr>
              <w:pStyle w:val="NoSpacing"/>
              <w:rPr>
                <w:rFonts w:ascii="Arial" w:hAnsi="Arial" w:cs="Arial"/>
                <w:szCs w:val="32"/>
              </w:rPr>
            </w:pPr>
            <w:r>
              <w:rPr>
                <w:rFonts w:ascii="Arial" w:hAnsi="Arial" w:cs="Arial"/>
                <w:szCs w:val="32"/>
              </w:rPr>
              <w:t>Providence County</w:t>
            </w:r>
          </w:p>
        </w:tc>
        <w:tc>
          <w:tcPr>
            <w:tcW w:w="832" w:type="dxa"/>
            <w:vAlign w:val="center"/>
          </w:tcPr>
          <w:p w14:paraId="7450DFC2" w14:textId="77777777" w:rsidR="006C31C5" w:rsidRPr="003F01C8" w:rsidRDefault="006C31C5" w:rsidP="00924021">
            <w:pPr>
              <w:jc w:val="center"/>
              <w:rPr>
                <w:rFonts w:ascii="Arial" w:hAnsi="Arial" w:cs="Arial"/>
                <w:color w:val="000000"/>
              </w:rPr>
            </w:pPr>
            <w:r w:rsidRPr="003F01C8">
              <w:rPr>
                <w:rFonts w:ascii="Arial" w:hAnsi="Arial" w:cs="Arial"/>
                <w:color w:val="000000"/>
              </w:rPr>
              <w:t>3.7%</w:t>
            </w:r>
          </w:p>
        </w:tc>
        <w:tc>
          <w:tcPr>
            <w:tcW w:w="810" w:type="dxa"/>
            <w:vAlign w:val="center"/>
          </w:tcPr>
          <w:p w14:paraId="5DA51826" w14:textId="77777777" w:rsidR="006C31C5" w:rsidRPr="003F01C8" w:rsidRDefault="006C31C5" w:rsidP="00924021">
            <w:pPr>
              <w:jc w:val="center"/>
              <w:rPr>
                <w:rFonts w:ascii="Arial" w:hAnsi="Arial" w:cs="Arial"/>
                <w:color w:val="000000"/>
              </w:rPr>
            </w:pPr>
            <w:r w:rsidRPr="003F01C8">
              <w:rPr>
                <w:rFonts w:ascii="Arial" w:hAnsi="Arial" w:cs="Arial"/>
                <w:color w:val="000000"/>
              </w:rPr>
              <w:t>5.0%</w:t>
            </w:r>
          </w:p>
        </w:tc>
        <w:tc>
          <w:tcPr>
            <w:tcW w:w="990" w:type="dxa"/>
            <w:vAlign w:val="center"/>
          </w:tcPr>
          <w:p w14:paraId="219C619E" w14:textId="77777777" w:rsidR="006C31C5" w:rsidRPr="003F01C8" w:rsidRDefault="006C31C5" w:rsidP="00924021">
            <w:pPr>
              <w:jc w:val="center"/>
              <w:rPr>
                <w:rFonts w:ascii="Arial" w:hAnsi="Arial" w:cs="Arial"/>
                <w:color w:val="000000"/>
              </w:rPr>
            </w:pPr>
            <w:r w:rsidRPr="003F01C8">
              <w:rPr>
                <w:rFonts w:ascii="Arial" w:hAnsi="Arial" w:cs="Arial"/>
                <w:color w:val="000000"/>
              </w:rPr>
              <w:t>8.5%</w:t>
            </w:r>
          </w:p>
        </w:tc>
        <w:tc>
          <w:tcPr>
            <w:tcW w:w="900" w:type="dxa"/>
            <w:shd w:val="clear" w:color="auto" w:fill="auto"/>
            <w:vAlign w:val="center"/>
          </w:tcPr>
          <w:p w14:paraId="0759AEE3" w14:textId="77777777" w:rsidR="006C31C5" w:rsidRPr="003F01C8" w:rsidRDefault="006C31C5" w:rsidP="00924021">
            <w:pPr>
              <w:jc w:val="center"/>
              <w:rPr>
                <w:rFonts w:ascii="Arial" w:hAnsi="Arial" w:cs="Arial"/>
                <w:color w:val="000000"/>
              </w:rPr>
            </w:pPr>
            <w:r w:rsidRPr="003F01C8">
              <w:rPr>
                <w:rFonts w:ascii="Arial" w:hAnsi="Arial" w:cs="Arial"/>
                <w:color w:val="000000"/>
              </w:rPr>
              <w:t>10.3%</w:t>
            </w:r>
          </w:p>
        </w:tc>
        <w:tc>
          <w:tcPr>
            <w:tcW w:w="879" w:type="dxa"/>
            <w:shd w:val="clear" w:color="auto" w:fill="auto"/>
            <w:vAlign w:val="center"/>
          </w:tcPr>
          <w:p w14:paraId="1696EEB1" w14:textId="77777777" w:rsidR="006C31C5" w:rsidRPr="003F01C8" w:rsidRDefault="006C31C5" w:rsidP="00924021">
            <w:pPr>
              <w:jc w:val="center"/>
              <w:rPr>
                <w:rFonts w:ascii="Arial" w:hAnsi="Arial" w:cs="Arial"/>
                <w:color w:val="000000"/>
              </w:rPr>
            </w:pPr>
            <w:r>
              <w:rPr>
                <w:rFonts w:ascii="Arial" w:hAnsi="Arial" w:cs="Arial"/>
                <w:color w:val="000000"/>
              </w:rPr>
              <w:t>73.4%</w:t>
            </w:r>
          </w:p>
        </w:tc>
        <w:tc>
          <w:tcPr>
            <w:tcW w:w="957" w:type="dxa"/>
            <w:shd w:val="clear" w:color="auto" w:fill="auto"/>
            <w:vAlign w:val="center"/>
          </w:tcPr>
          <w:p w14:paraId="374FC6EE" w14:textId="77777777" w:rsidR="006C31C5" w:rsidRPr="003F01C8" w:rsidRDefault="006C31C5" w:rsidP="00924021">
            <w:pPr>
              <w:jc w:val="center"/>
              <w:rPr>
                <w:rFonts w:ascii="Arial" w:hAnsi="Arial" w:cs="Arial"/>
                <w:color w:val="000000"/>
              </w:rPr>
            </w:pPr>
            <w:r>
              <w:rPr>
                <w:rFonts w:ascii="Arial" w:hAnsi="Arial" w:cs="Arial"/>
                <w:color w:val="000000"/>
              </w:rPr>
              <w:t>65.4%</w:t>
            </w:r>
          </w:p>
        </w:tc>
        <w:tc>
          <w:tcPr>
            <w:tcW w:w="954" w:type="dxa"/>
            <w:shd w:val="clear" w:color="auto" w:fill="auto"/>
            <w:vAlign w:val="center"/>
          </w:tcPr>
          <w:p w14:paraId="0A8F6F02" w14:textId="77777777" w:rsidR="006C31C5" w:rsidRPr="003F01C8" w:rsidRDefault="006C31C5" w:rsidP="00924021">
            <w:pPr>
              <w:pStyle w:val="NoSpacing"/>
              <w:spacing w:line="276" w:lineRule="auto"/>
              <w:jc w:val="center"/>
              <w:rPr>
                <w:rFonts w:ascii="Arial" w:hAnsi="Arial" w:cs="Arial"/>
                <w:szCs w:val="32"/>
              </w:rPr>
            </w:pPr>
            <w:r w:rsidRPr="003F01C8">
              <w:rPr>
                <w:rFonts w:ascii="Arial" w:hAnsi="Arial" w:cs="Arial"/>
                <w:color w:val="000000"/>
              </w:rPr>
              <w:t>18.8%</w:t>
            </w:r>
          </w:p>
        </w:tc>
        <w:tc>
          <w:tcPr>
            <w:tcW w:w="990" w:type="dxa"/>
            <w:shd w:val="clear" w:color="auto" w:fill="auto"/>
            <w:vAlign w:val="center"/>
          </w:tcPr>
          <w:p w14:paraId="3BA24B56" w14:textId="77777777" w:rsidR="006C31C5" w:rsidRPr="003F01C8" w:rsidRDefault="006C31C5" w:rsidP="00924021">
            <w:pPr>
              <w:jc w:val="center"/>
              <w:rPr>
                <w:rFonts w:ascii="Arial" w:hAnsi="Arial" w:cs="Arial"/>
                <w:color w:val="000000"/>
              </w:rPr>
            </w:pPr>
            <w:r w:rsidRPr="003F01C8">
              <w:rPr>
                <w:rFonts w:ascii="Arial" w:hAnsi="Arial" w:cs="Arial"/>
                <w:color w:val="000000"/>
              </w:rPr>
              <w:t>27.0%</w:t>
            </w:r>
          </w:p>
        </w:tc>
      </w:tr>
      <w:tr w:rsidR="006C31C5" w14:paraId="765B5BDC" w14:textId="77777777" w:rsidTr="00924021">
        <w:trPr>
          <w:trHeight w:val="323"/>
          <w:jc w:val="center"/>
        </w:trPr>
        <w:tc>
          <w:tcPr>
            <w:tcW w:w="2313" w:type="dxa"/>
            <w:vAlign w:val="center"/>
          </w:tcPr>
          <w:p w14:paraId="5C9FD62E" w14:textId="77777777" w:rsidR="006C31C5" w:rsidRDefault="006C31C5" w:rsidP="00924021">
            <w:pPr>
              <w:pStyle w:val="NoSpacing"/>
              <w:rPr>
                <w:rFonts w:ascii="Arial" w:hAnsi="Arial" w:cs="Arial"/>
                <w:szCs w:val="32"/>
              </w:rPr>
            </w:pPr>
            <w:r>
              <w:rPr>
                <w:rFonts w:ascii="Arial" w:hAnsi="Arial" w:cs="Arial"/>
                <w:szCs w:val="32"/>
              </w:rPr>
              <w:t>Washington County</w:t>
            </w:r>
          </w:p>
        </w:tc>
        <w:tc>
          <w:tcPr>
            <w:tcW w:w="832" w:type="dxa"/>
            <w:vAlign w:val="center"/>
          </w:tcPr>
          <w:p w14:paraId="7AE89652" w14:textId="77777777" w:rsidR="006C31C5" w:rsidRPr="003F01C8" w:rsidRDefault="006C31C5" w:rsidP="00924021">
            <w:pPr>
              <w:jc w:val="center"/>
              <w:rPr>
                <w:rFonts w:ascii="Arial" w:hAnsi="Arial" w:cs="Arial"/>
                <w:color w:val="000000"/>
              </w:rPr>
            </w:pPr>
            <w:r w:rsidRPr="003F01C8">
              <w:rPr>
                <w:rFonts w:ascii="Arial" w:hAnsi="Arial" w:cs="Arial"/>
                <w:color w:val="000000"/>
              </w:rPr>
              <w:t>1.6%</w:t>
            </w:r>
          </w:p>
        </w:tc>
        <w:tc>
          <w:tcPr>
            <w:tcW w:w="810" w:type="dxa"/>
            <w:vAlign w:val="center"/>
          </w:tcPr>
          <w:p w14:paraId="47DBD268" w14:textId="77777777" w:rsidR="006C31C5" w:rsidRPr="003F01C8" w:rsidRDefault="006C31C5" w:rsidP="00924021">
            <w:pPr>
              <w:jc w:val="center"/>
              <w:rPr>
                <w:rFonts w:ascii="Arial" w:hAnsi="Arial" w:cs="Arial"/>
                <w:color w:val="000000"/>
              </w:rPr>
            </w:pPr>
            <w:r w:rsidRPr="003F01C8">
              <w:rPr>
                <w:rFonts w:ascii="Arial" w:hAnsi="Arial" w:cs="Arial"/>
                <w:color w:val="000000"/>
              </w:rPr>
              <w:t>2.2%</w:t>
            </w:r>
          </w:p>
        </w:tc>
        <w:tc>
          <w:tcPr>
            <w:tcW w:w="990" w:type="dxa"/>
            <w:vAlign w:val="center"/>
          </w:tcPr>
          <w:p w14:paraId="5723BB1E" w14:textId="77777777" w:rsidR="006C31C5" w:rsidRPr="003F01C8" w:rsidRDefault="006C31C5" w:rsidP="00924021">
            <w:pPr>
              <w:jc w:val="center"/>
              <w:rPr>
                <w:rFonts w:ascii="Arial" w:hAnsi="Arial" w:cs="Arial"/>
                <w:color w:val="000000"/>
              </w:rPr>
            </w:pPr>
            <w:r w:rsidRPr="003F01C8">
              <w:rPr>
                <w:rFonts w:ascii="Arial" w:hAnsi="Arial" w:cs="Arial"/>
                <w:color w:val="000000"/>
              </w:rPr>
              <w:t>1.2%</w:t>
            </w:r>
          </w:p>
        </w:tc>
        <w:tc>
          <w:tcPr>
            <w:tcW w:w="900" w:type="dxa"/>
            <w:shd w:val="clear" w:color="auto" w:fill="auto"/>
            <w:vAlign w:val="center"/>
          </w:tcPr>
          <w:p w14:paraId="10CE57DA" w14:textId="77777777" w:rsidR="006C31C5" w:rsidRPr="003F01C8" w:rsidRDefault="006C31C5" w:rsidP="00924021">
            <w:pPr>
              <w:jc w:val="center"/>
              <w:rPr>
                <w:rFonts w:ascii="Arial" w:hAnsi="Arial" w:cs="Arial"/>
                <w:color w:val="000000"/>
              </w:rPr>
            </w:pPr>
            <w:r w:rsidRPr="003F01C8">
              <w:rPr>
                <w:rFonts w:ascii="Arial" w:hAnsi="Arial" w:cs="Arial"/>
                <w:color w:val="000000"/>
              </w:rPr>
              <w:t>1.5%</w:t>
            </w:r>
          </w:p>
        </w:tc>
        <w:tc>
          <w:tcPr>
            <w:tcW w:w="879" w:type="dxa"/>
            <w:shd w:val="clear" w:color="auto" w:fill="auto"/>
            <w:vAlign w:val="center"/>
          </w:tcPr>
          <w:p w14:paraId="570CF387" w14:textId="77777777" w:rsidR="006C31C5" w:rsidRPr="003F01C8" w:rsidRDefault="006C31C5" w:rsidP="00924021">
            <w:pPr>
              <w:jc w:val="center"/>
              <w:rPr>
                <w:rFonts w:ascii="Arial" w:hAnsi="Arial" w:cs="Arial"/>
                <w:color w:val="000000"/>
              </w:rPr>
            </w:pPr>
            <w:r>
              <w:rPr>
                <w:rFonts w:ascii="Arial" w:hAnsi="Arial" w:cs="Arial"/>
                <w:color w:val="000000"/>
              </w:rPr>
              <w:t>93.8%</w:t>
            </w:r>
          </w:p>
        </w:tc>
        <w:tc>
          <w:tcPr>
            <w:tcW w:w="957" w:type="dxa"/>
            <w:shd w:val="clear" w:color="auto" w:fill="auto"/>
            <w:vAlign w:val="center"/>
          </w:tcPr>
          <w:p w14:paraId="26E757C3" w14:textId="77777777" w:rsidR="006C31C5" w:rsidRPr="003F01C8" w:rsidRDefault="006C31C5" w:rsidP="00924021">
            <w:pPr>
              <w:jc w:val="center"/>
              <w:rPr>
                <w:rFonts w:ascii="Arial" w:hAnsi="Arial" w:cs="Arial"/>
                <w:color w:val="000000"/>
              </w:rPr>
            </w:pPr>
            <w:r>
              <w:rPr>
                <w:rFonts w:ascii="Arial" w:hAnsi="Arial" w:cs="Arial"/>
                <w:color w:val="000000"/>
              </w:rPr>
              <w:t>91.7%</w:t>
            </w:r>
          </w:p>
        </w:tc>
        <w:tc>
          <w:tcPr>
            <w:tcW w:w="954" w:type="dxa"/>
            <w:shd w:val="clear" w:color="auto" w:fill="auto"/>
            <w:vAlign w:val="center"/>
          </w:tcPr>
          <w:p w14:paraId="141EA5E4" w14:textId="77777777" w:rsidR="006C31C5" w:rsidRPr="003F01C8" w:rsidRDefault="006C31C5" w:rsidP="00924021">
            <w:pPr>
              <w:pStyle w:val="NoSpacing"/>
              <w:spacing w:line="276" w:lineRule="auto"/>
              <w:jc w:val="center"/>
              <w:rPr>
                <w:rFonts w:ascii="Arial" w:hAnsi="Arial" w:cs="Arial"/>
                <w:szCs w:val="32"/>
              </w:rPr>
            </w:pPr>
            <w:r w:rsidRPr="003F01C8">
              <w:rPr>
                <w:rFonts w:ascii="Arial" w:hAnsi="Arial" w:cs="Arial"/>
                <w:color w:val="000000"/>
              </w:rPr>
              <w:t>2.4%</w:t>
            </w:r>
          </w:p>
        </w:tc>
        <w:tc>
          <w:tcPr>
            <w:tcW w:w="990" w:type="dxa"/>
            <w:shd w:val="clear" w:color="auto" w:fill="auto"/>
            <w:vAlign w:val="center"/>
          </w:tcPr>
          <w:p w14:paraId="76CECB54" w14:textId="77777777" w:rsidR="006C31C5" w:rsidRPr="003F01C8" w:rsidRDefault="006C31C5" w:rsidP="00924021">
            <w:pPr>
              <w:jc w:val="center"/>
              <w:rPr>
                <w:rFonts w:ascii="Arial" w:hAnsi="Arial" w:cs="Arial"/>
                <w:color w:val="000000"/>
              </w:rPr>
            </w:pPr>
            <w:r w:rsidRPr="003F01C8">
              <w:rPr>
                <w:rFonts w:ascii="Arial" w:hAnsi="Arial" w:cs="Arial"/>
                <w:color w:val="000000"/>
              </w:rPr>
              <w:t>4.3%</w:t>
            </w:r>
          </w:p>
        </w:tc>
      </w:tr>
      <w:tr w:rsidR="006C31C5" w14:paraId="52625015" w14:textId="77777777" w:rsidTr="00924021">
        <w:trPr>
          <w:trHeight w:val="323"/>
          <w:jc w:val="center"/>
        </w:trPr>
        <w:tc>
          <w:tcPr>
            <w:tcW w:w="2313" w:type="dxa"/>
            <w:shd w:val="clear" w:color="auto" w:fill="DEEAF6" w:themeFill="accent1" w:themeFillTint="33"/>
            <w:vAlign w:val="center"/>
          </w:tcPr>
          <w:p w14:paraId="29DFFAFD" w14:textId="77777777" w:rsidR="006C31C5" w:rsidRDefault="006C31C5" w:rsidP="00924021">
            <w:pPr>
              <w:pStyle w:val="NoSpacing"/>
              <w:rPr>
                <w:rFonts w:ascii="Arial" w:hAnsi="Arial" w:cs="Arial"/>
                <w:szCs w:val="32"/>
              </w:rPr>
            </w:pPr>
            <w:r>
              <w:rPr>
                <w:rFonts w:ascii="Arial" w:hAnsi="Arial" w:cs="Arial"/>
                <w:szCs w:val="32"/>
              </w:rPr>
              <w:t>Rhode Island</w:t>
            </w:r>
          </w:p>
        </w:tc>
        <w:tc>
          <w:tcPr>
            <w:tcW w:w="832" w:type="dxa"/>
            <w:shd w:val="clear" w:color="auto" w:fill="DEEAF6" w:themeFill="accent1" w:themeFillTint="33"/>
            <w:vAlign w:val="center"/>
          </w:tcPr>
          <w:p w14:paraId="10AC7D53" w14:textId="77777777" w:rsidR="006C31C5" w:rsidRPr="003F01C8" w:rsidRDefault="006C31C5" w:rsidP="00924021">
            <w:pPr>
              <w:jc w:val="center"/>
              <w:rPr>
                <w:rFonts w:ascii="Arial" w:hAnsi="Arial" w:cs="Arial"/>
                <w:color w:val="000000"/>
              </w:rPr>
            </w:pPr>
            <w:r>
              <w:rPr>
                <w:rFonts w:ascii="Arial" w:hAnsi="Arial" w:cs="Arial"/>
                <w:color w:val="000000"/>
              </w:rPr>
              <w:t>2.9%</w:t>
            </w:r>
          </w:p>
        </w:tc>
        <w:tc>
          <w:tcPr>
            <w:tcW w:w="810" w:type="dxa"/>
            <w:shd w:val="clear" w:color="auto" w:fill="DEEAF6" w:themeFill="accent1" w:themeFillTint="33"/>
            <w:vAlign w:val="center"/>
          </w:tcPr>
          <w:p w14:paraId="4450A295" w14:textId="77777777" w:rsidR="006C31C5" w:rsidRPr="003F01C8" w:rsidRDefault="006C31C5" w:rsidP="00924021">
            <w:pPr>
              <w:jc w:val="center"/>
              <w:rPr>
                <w:rFonts w:ascii="Arial" w:hAnsi="Arial" w:cs="Arial"/>
                <w:color w:val="000000"/>
              </w:rPr>
            </w:pPr>
            <w:r>
              <w:rPr>
                <w:rFonts w:ascii="Arial" w:hAnsi="Arial" w:cs="Arial"/>
                <w:color w:val="000000"/>
              </w:rPr>
              <w:t>4.0%</w:t>
            </w:r>
          </w:p>
        </w:tc>
        <w:tc>
          <w:tcPr>
            <w:tcW w:w="990" w:type="dxa"/>
            <w:shd w:val="clear" w:color="auto" w:fill="DEEAF6" w:themeFill="accent1" w:themeFillTint="33"/>
            <w:vAlign w:val="center"/>
          </w:tcPr>
          <w:p w14:paraId="647A0844" w14:textId="77777777" w:rsidR="006C31C5" w:rsidRPr="003F01C8" w:rsidRDefault="006C31C5" w:rsidP="00924021">
            <w:pPr>
              <w:jc w:val="center"/>
              <w:rPr>
                <w:rFonts w:ascii="Arial" w:hAnsi="Arial" w:cs="Arial"/>
                <w:color w:val="000000"/>
              </w:rPr>
            </w:pPr>
            <w:r w:rsidRPr="003F01C8">
              <w:rPr>
                <w:rFonts w:ascii="Arial" w:hAnsi="Arial" w:cs="Arial"/>
                <w:color w:val="000000"/>
              </w:rPr>
              <w:t>5.7%</w:t>
            </w:r>
          </w:p>
        </w:tc>
        <w:tc>
          <w:tcPr>
            <w:tcW w:w="900" w:type="dxa"/>
            <w:shd w:val="clear" w:color="auto" w:fill="DEEAF6" w:themeFill="accent1" w:themeFillTint="33"/>
            <w:vAlign w:val="center"/>
          </w:tcPr>
          <w:p w14:paraId="389C0640" w14:textId="77777777" w:rsidR="006C31C5" w:rsidRPr="00A41A00" w:rsidRDefault="006C31C5" w:rsidP="00924021">
            <w:pPr>
              <w:jc w:val="center"/>
              <w:rPr>
                <w:rFonts w:ascii="Arial" w:hAnsi="Arial" w:cs="Arial"/>
                <w:color w:val="000000"/>
                <w:highlight w:val="yellow"/>
              </w:rPr>
            </w:pPr>
            <w:r w:rsidRPr="003F01C8">
              <w:rPr>
                <w:rFonts w:ascii="Arial" w:hAnsi="Arial" w:cs="Arial"/>
                <w:color w:val="000000"/>
              </w:rPr>
              <w:t>7.2%</w:t>
            </w:r>
          </w:p>
        </w:tc>
        <w:tc>
          <w:tcPr>
            <w:tcW w:w="879" w:type="dxa"/>
            <w:shd w:val="clear" w:color="auto" w:fill="DEEAF6" w:themeFill="accent1" w:themeFillTint="33"/>
            <w:vAlign w:val="center"/>
          </w:tcPr>
          <w:p w14:paraId="54A88E27" w14:textId="77777777" w:rsidR="006C31C5" w:rsidRPr="003F01C8" w:rsidRDefault="006C31C5" w:rsidP="00924021">
            <w:pPr>
              <w:jc w:val="center"/>
              <w:rPr>
                <w:rFonts w:ascii="Arial" w:hAnsi="Arial" w:cs="Arial"/>
                <w:color w:val="000000"/>
              </w:rPr>
            </w:pPr>
            <w:r>
              <w:rPr>
                <w:rFonts w:ascii="Arial" w:hAnsi="Arial" w:cs="Arial"/>
                <w:color w:val="000000"/>
              </w:rPr>
              <w:t>81.4%</w:t>
            </w:r>
          </w:p>
        </w:tc>
        <w:tc>
          <w:tcPr>
            <w:tcW w:w="957" w:type="dxa"/>
            <w:shd w:val="clear" w:color="auto" w:fill="DEEAF6" w:themeFill="accent1" w:themeFillTint="33"/>
            <w:vAlign w:val="center"/>
          </w:tcPr>
          <w:p w14:paraId="61626441" w14:textId="77777777" w:rsidR="006C31C5" w:rsidRPr="00A41A00" w:rsidRDefault="006C31C5" w:rsidP="00924021">
            <w:pPr>
              <w:jc w:val="center"/>
              <w:rPr>
                <w:rFonts w:ascii="Arial" w:hAnsi="Arial" w:cs="Arial"/>
                <w:color w:val="000000"/>
                <w:highlight w:val="yellow"/>
              </w:rPr>
            </w:pPr>
            <w:r>
              <w:rPr>
                <w:rFonts w:ascii="Arial" w:hAnsi="Arial" w:cs="Arial"/>
                <w:color w:val="000000"/>
              </w:rPr>
              <w:t>75.2%</w:t>
            </w:r>
          </w:p>
        </w:tc>
        <w:tc>
          <w:tcPr>
            <w:tcW w:w="954" w:type="dxa"/>
            <w:shd w:val="clear" w:color="auto" w:fill="DEEAF6" w:themeFill="accent1" w:themeFillTint="33"/>
            <w:vAlign w:val="center"/>
          </w:tcPr>
          <w:p w14:paraId="16ACF5A5" w14:textId="77777777" w:rsidR="006C31C5" w:rsidRPr="003F01C8" w:rsidRDefault="006C31C5" w:rsidP="00924021">
            <w:pPr>
              <w:pStyle w:val="NoSpacing"/>
              <w:spacing w:line="276" w:lineRule="auto"/>
              <w:jc w:val="center"/>
              <w:rPr>
                <w:rFonts w:ascii="Arial" w:hAnsi="Arial" w:cs="Arial"/>
                <w:szCs w:val="32"/>
              </w:rPr>
            </w:pPr>
            <w:r w:rsidRPr="003F01C8">
              <w:rPr>
                <w:rFonts w:ascii="Arial" w:hAnsi="Arial" w:cs="Arial"/>
                <w:color w:val="000000"/>
              </w:rPr>
              <w:t>12.4%</w:t>
            </w:r>
          </w:p>
        </w:tc>
        <w:tc>
          <w:tcPr>
            <w:tcW w:w="990" w:type="dxa"/>
            <w:shd w:val="clear" w:color="auto" w:fill="DEEAF6" w:themeFill="accent1" w:themeFillTint="33"/>
            <w:vAlign w:val="center"/>
          </w:tcPr>
          <w:p w14:paraId="0458813A" w14:textId="77777777" w:rsidR="006C31C5" w:rsidRPr="00A41A00" w:rsidRDefault="006C31C5" w:rsidP="00924021">
            <w:pPr>
              <w:jc w:val="center"/>
              <w:rPr>
                <w:rFonts w:ascii="Arial" w:hAnsi="Arial" w:cs="Arial"/>
                <w:color w:val="000000"/>
                <w:highlight w:val="yellow"/>
              </w:rPr>
            </w:pPr>
            <w:r w:rsidRPr="003F01C8">
              <w:rPr>
                <w:rFonts w:ascii="Arial" w:hAnsi="Arial" w:cs="Arial"/>
                <w:color w:val="000000"/>
              </w:rPr>
              <w:t>18.6%</w:t>
            </w:r>
          </w:p>
        </w:tc>
      </w:tr>
    </w:tbl>
    <w:p w14:paraId="20A71072" w14:textId="77777777" w:rsidR="006C31C5" w:rsidRPr="00AE7E8D" w:rsidRDefault="006C31C5" w:rsidP="006C31C5">
      <w:pPr>
        <w:spacing w:after="0" w:line="276" w:lineRule="auto"/>
        <w:ind w:left="-90"/>
        <w:rPr>
          <w:rFonts w:ascii="Arial" w:hAnsi="Arial" w:cs="Arial"/>
          <w:sz w:val="20"/>
          <w:szCs w:val="28"/>
        </w:rPr>
      </w:pPr>
      <w:r>
        <w:rPr>
          <w:rFonts w:ascii="Arial" w:hAnsi="Arial" w:cs="Arial"/>
          <w:sz w:val="20"/>
        </w:rPr>
        <w:t>Source: ESRI, 2018</w:t>
      </w:r>
    </w:p>
    <w:p w14:paraId="3FD9CE1C" w14:textId="77777777" w:rsidR="00924021" w:rsidRDefault="00924021" w:rsidP="006C31C5">
      <w:pPr>
        <w:pStyle w:val="NoSpacing"/>
        <w:spacing w:line="276" w:lineRule="auto"/>
        <w:jc w:val="center"/>
        <w:rPr>
          <w:rFonts w:ascii="Arial" w:hAnsi="Arial" w:cs="Arial"/>
          <w:b/>
          <w:szCs w:val="32"/>
        </w:rPr>
      </w:pPr>
    </w:p>
    <w:p w14:paraId="4B86AAAC" w14:textId="77777777" w:rsidR="006C31C5" w:rsidRDefault="006C31C5" w:rsidP="006C31C5">
      <w:pPr>
        <w:pStyle w:val="NoSpacing"/>
        <w:spacing w:line="276" w:lineRule="auto"/>
        <w:jc w:val="center"/>
        <w:rPr>
          <w:rFonts w:ascii="Arial" w:hAnsi="Arial" w:cs="Arial"/>
          <w:b/>
          <w:szCs w:val="32"/>
        </w:rPr>
      </w:pPr>
      <w:r>
        <w:rPr>
          <w:rFonts w:ascii="Arial" w:hAnsi="Arial" w:cs="Arial"/>
          <w:b/>
          <w:szCs w:val="32"/>
        </w:rPr>
        <w:t>2018 Population by Age</w:t>
      </w:r>
    </w:p>
    <w:tbl>
      <w:tblPr>
        <w:tblStyle w:val="TableGrid"/>
        <w:tblW w:w="9625" w:type="dxa"/>
        <w:jc w:val="center"/>
        <w:tblLook w:val="04A0" w:firstRow="1" w:lastRow="0" w:firstColumn="1" w:lastColumn="0" w:noHBand="0" w:noVBand="1"/>
      </w:tblPr>
      <w:tblGrid>
        <w:gridCol w:w="2142"/>
        <w:gridCol w:w="1069"/>
        <w:gridCol w:w="1069"/>
        <w:gridCol w:w="1069"/>
        <w:gridCol w:w="1069"/>
        <w:gridCol w:w="1069"/>
        <w:gridCol w:w="1069"/>
        <w:gridCol w:w="1069"/>
      </w:tblGrid>
      <w:tr w:rsidR="006C31C5" w14:paraId="41318411" w14:textId="77777777" w:rsidTr="00924021">
        <w:trPr>
          <w:trHeight w:val="518"/>
          <w:jc w:val="center"/>
        </w:trPr>
        <w:tc>
          <w:tcPr>
            <w:tcW w:w="2142" w:type="dxa"/>
            <w:shd w:val="clear" w:color="auto" w:fill="C6D9F1"/>
            <w:vAlign w:val="center"/>
          </w:tcPr>
          <w:p w14:paraId="084E5B95" w14:textId="77777777" w:rsidR="006C31C5" w:rsidRDefault="006C31C5" w:rsidP="00924021">
            <w:pPr>
              <w:pStyle w:val="NoSpacing"/>
              <w:spacing w:line="276" w:lineRule="auto"/>
              <w:rPr>
                <w:rFonts w:ascii="Arial" w:hAnsi="Arial" w:cs="Arial"/>
                <w:b/>
                <w:szCs w:val="32"/>
              </w:rPr>
            </w:pPr>
          </w:p>
        </w:tc>
        <w:tc>
          <w:tcPr>
            <w:tcW w:w="1069" w:type="dxa"/>
            <w:shd w:val="clear" w:color="auto" w:fill="C6D9F1"/>
            <w:vAlign w:val="center"/>
          </w:tcPr>
          <w:p w14:paraId="411C2777"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14 years and under</w:t>
            </w:r>
          </w:p>
        </w:tc>
        <w:tc>
          <w:tcPr>
            <w:tcW w:w="1069" w:type="dxa"/>
            <w:shd w:val="clear" w:color="auto" w:fill="C6D9F1"/>
            <w:vAlign w:val="center"/>
          </w:tcPr>
          <w:p w14:paraId="7022CCE1"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15–24 years</w:t>
            </w:r>
          </w:p>
        </w:tc>
        <w:tc>
          <w:tcPr>
            <w:tcW w:w="1069" w:type="dxa"/>
            <w:shd w:val="clear" w:color="auto" w:fill="C6D9F1"/>
            <w:vAlign w:val="center"/>
          </w:tcPr>
          <w:p w14:paraId="021ACCFA"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25–34 years</w:t>
            </w:r>
          </w:p>
        </w:tc>
        <w:tc>
          <w:tcPr>
            <w:tcW w:w="1069" w:type="dxa"/>
            <w:shd w:val="clear" w:color="auto" w:fill="C6D9F1"/>
            <w:vAlign w:val="center"/>
          </w:tcPr>
          <w:p w14:paraId="59364266"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35–54 years</w:t>
            </w:r>
          </w:p>
        </w:tc>
        <w:tc>
          <w:tcPr>
            <w:tcW w:w="1069" w:type="dxa"/>
            <w:shd w:val="clear" w:color="auto" w:fill="C6D9F1"/>
            <w:vAlign w:val="center"/>
          </w:tcPr>
          <w:p w14:paraId="119E2A03"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55–64 years</w:t>
            </w:r>
          </w:p>
        </w:tc>
        <w:tc>
          <w:tcPr>
            <w:tcW w:w="1069" w:type="dxa"/>
            <w:shd w:val="clear" w:color="auto" w:fill="C6D9F1"/>
            <w:vAlign w:val="center"/>
          </w:tcPr>
          <w:p w14:paraId="7BBE6F3B"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65+ years</w:t>
            </w:r>
          </w:p>
        </w:tc>
        <w:tc>
          <w:tcPr>
            <w:tcW w:w="1069" w:type="dxa"/>
            <w:shd w:val="clear" w:color="auto" w:fill="C6D9F1"/>
            <w:vAlign w:val="center"/>
          </w:tcPr>
          <w:p w14:paraId="53BE28D6"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Median Age</w:t>
            </w:r>
          </w:p>
        </w:tc>
      </w:tr>
      <w:tr w:rsidR="006C31C5" w14:paraId="04EEF506" w14:textId="77777777" w:rsidTr="00924021">
        <w:trPr>
          <w:trHeight w:val="307"/>
          <w:jc w:val="center"/>
        </w:trPr>
        <w:tc>
          <w:tcPr>
            <w:tcW w:w="2142" w:type="dxa"/>
            <w:vAlign w:val="center"/>
          </w:tcPr>
          <w:p w14:paraId="23A4505A" w14:textId="77777777" w:rsidR="006C31C5" w:rsidRDefault="006C31C5" w:rsidP="00924021">
            <w:pPr>
              <w:pStyle w:val="NoSpacing"/>
              <w:rPr>
                <w:rFonts w:ascii="Arial" w:hAnsi="Arial" w:cs="Arial"/>
                <w:szCs w:val="32"/>
              </w:rPr>
            </w:pPr>
            <w:r>
              <w:rPr>
                <w:rFonts w:ascii="Arial" w:hAnsi="Arial" w:cs="Arial"/>
                <w:szCs w:val="32"/>
              </w:rPr>
              <w:t>Bristol County</w:t>
            </w:r>
          </w:p>
        </w:tc>
        <w:tc>
          <w:tcPr>
            <w:tcW w:w="1069" w:type="dxa"/>
            <w:vAlign w:val="center"/>
          </w:tcPr>
          <w:p w14:paraId="71AB4DCE" w14:textId="77777777" w:rsidR="006C31C5" w:rsidRPr="007515AD" w:rsidRDefault="006C31C5" w:rsidP="00924021">
            <w:pPr>
              <w:pStyle w:val="NoSpacing"/>
              <w:jc w:val="center"/>
              <w:rPr>
                <w:rFonts w:ascii="Arial" w:hAnsi="Arial" w:cs="Arial"/>
                <w:color w:val="000000"/>
              </w:rPr>
            </w:pPr>
            <w:r w:rsidRPr="00A41A00">
              <w:rPr>
                <w:rFonts w:ascii="Arial" w:hAnsi="Arial" w:cs="Arial"/>
                <w:color w:val="000000"/>
              </w:rPr>
              <w:t>14.6%</w:t>
            </w:r>
          </w:p>
        </w:tc>
        <w:tc>
          <w:tcPr>
            <w:tcW w:w="1069" w:type="dxa"/>
            <w:vAlign w:val="center"/>
          </w:tcPr>
          <w:p w14:paraId="53D4D21E" w14:textId="77777777" w:rsidR="006C31C5" w:rsidRPr="007515AD" w:rsidRDefault="006C31C5" w:rsidP="00924021">
            <w:pPr>
              <w:pStyle w:val="NoSpacing"/>
              <w:jc w:val="center"/>
              <w:rPr>
                <w:rFonts w:ascii="Arial" w:hAnsi="Arial" w:cs="Arial"/>
                <w:color w:val="000000"/>
              </w:rPr>
            </w:pPr>
            <w:r w:rsidRPr="00771E14">
              <w:rPr>
                <w:rFonts w:ascii="Arial" w:hAnsi="Arial" w:cs="Arial"/>
                <w:color w:val="000000"/>
              </w:rPr>
              <w:t>14.6%</w:t>
            </w:r>
          </w:p>
        </w:tc>
        <w:tc>
          <w:tcPr>
            <w:tcW w:w="1069" w:type="dxa"/>
            <w:shd w:val="clear" w:color="auto" w:fill="auto"/>
            <w:vAlign w:val="center"/>
          </w:tcPr>
          <w:p w14:paraId="268DB386" w14:textId="77777777" w:rsidR="006C31C5" w:rsidRPr="007515AD" w:rsidRDefault="006C31C5" w:rsidP="00924021">
            <w:pPr>
              <w:pStyle w:val="NoSpacing"/>
              <w:jc w:val="center"/>
              <w:rPr>
                <w:rFonts w:ascii="Arial" w:hAnsi="Arial" w:cs="Arial"/>
                <w:color w:val="000000"/>
              </w:rPr>
            </w:pPr>
            <w:r w:rsidRPr="00771E14">
              <w:rPr>
                <w:rFonts w:ascii="Arial" w:hAnsi="Arial" w:cs="Arial"/>
                <w:color w:val="000000"/>
              </w:rPr>
              <w:t>10.5%</w:t>
            </w:r>
          </w:p>
        </w:tc>
        <w:tc>
          <w:tcPr>
            <w:tcW w:w="1069" w:type="dxa"/>
            <w:shd w:val="clear" w:color="auto" w:fill="auto"/>
            <w:vAlign w:val="center"/>
          </w:tcPr>
          <w:p w14:paraId="252CE15D" w14:textId="77777777" w:rsidR="006C31C5" w:rsidRPr="00771E14" w:rsidRDefault="006C31C5" w:rsidP="00924021">
            <w:pPr>
              <w:pStyle w:val="NoSpacing"/>
              <w:jc w:val="center"/>
              <w:rPr>
                <w:rFonts w:ascii="Arial" w:hAnsi="Arial" w:cs="Arial"/>
                <w:color w:val="000000"/>
              </w:rPr>
            </w:pPr>
            <w:r w:rsidRPr="00771E14">
              <w:rPr>
                <w:rFonts w:ascii="Arial" w:hAnsi="Arial" w:cs="Arial"/>
                <w:color w:val="000000"/>
              </w:rPr>
              <w:t>24.3%</w:t>
            </w:r>
          </w:p>
        </w:tc>
        <w:tc>
          <w:tcPr>
            <w:tcW w:w="1069" w:type="dxa"/>
            <w:vAlign w:val="center"/>
          </w:tcPr>
          <w:p w14:paraId="45CE83C7" w14:textId="77777777" w:rsidR="006C31C5" w:rsidRPr="00771E14" w:rsidRDefault="006C31C5" w:rsidP="00924021">
            <w:pPr>
              <w:pStyle w:val="NoSpacing"/>
              <w:jc w:val="center"/>
              <w:rPr>
                <w:rFonts w:ascii="Arial" w:hAnsi="Arial" w:cs="Arial"/>
                <w:color w:val="000000"/>
              </w:rPr>
            </w:pPr>
            <w:r w:rsidRPr="00771E14">
              <w:rPr>
                <w:rFonts w:ascii="Arial" w:hAnsi="Arial" w:cs="Arial"/>
                <w:color w:val="000000"/>
              </w:rPr>
              <w:t>15.8%</w:t>
            </w:r>
          </w:p>
        </w:tc>
        <w:tc>
          <w:tcPr>
            <w:tcW w:w="1069" w:type="dxa"/>
            <w:vAlign w:val="center"/>
          </w:tcPr>
          <w:p w14:paraId="1EA23EB7" w14:textId="77777777" w:rsidR="006C31C5" w:rsidRPr="00771E14" w:rsidRDefault="006C31C5" w:rsidP="00924021">
            <w:pPr>
              <w:pStyle w:val="NoSpacing"/>
              <w:jc w:val="center"/>
              <w:rPr>
                <w:rFonts w:ascii="Arial" w:hAnsi="Arial" w:cs="Arial"/>
                <w:color w:val="000000"/>
              </w:rPr>
            </w:pPr>
            <w:r w:rsidRPr="00771E14">
              <w:rPr>
                <w:rFonts w:ascii="Arial" w:hAnsi="Arial" w:cs="Arial"/>
                <w:color w:val="000000"/>
              </w:rPr>
              <w:t>20.3%</w:t>
            </w:r>
          </w:p>
        </w:tc>
        <w:tc>
          <w:tcPr>
            <w:tcW w:w="1069" w:type="dxa"/>
            <w:vAlign w:val="center"/>
          </w:tcPr>
          <w:p w14:paraId="514CA8A7" w14:textId="77777777" w:rsidR="006C31C5" w:rsidRPr="00771E14" w:rsidRDefault="006C31C5" w:rsidP="00924021">
            <w:pPr>
              <w:pStyle w:val="NoSpacing"/>
              <w:spacing w:line="276" w:lineRule="auto"/>
              <w:jc w:val="center"/>
              <w:rPr>
                <w:rFonts w:ascii="Arial" w:hAnsi="Arial" w:cs="Arial"/>
                <w:color w:val="000000"/>
              </w:rPr>
            </w:pPr>
            <w:r w:rsidRPr="00771E14">
              <w:rPr>
                <w:rFonts w:ascii="Arial" w:hAnsi="Arial" w:cs="Arial"/>
                <w:color w:val="000000"/>
              </w:rPr>
              <w:t>45.1</w:t>
            </w:r>
          </w:p>
        </w:tc>
      </w:tr>
      <w:tr w:rsidR="006C31C5" w14:paraId="338FFE28" w14:textId="77777777" w:rsidTr="00924021">
        <w:trPr>
          <w:trHeight w:val="307"/>
          <w:jc w:val="center"/>
        </w:trPr>
        <w:tc>
          <w:tcPr>
            <w:tcW w:w="2142" w:type="dxa"/>
            <w:vAlign w:val="center"/>
          </w:tcPr>
          <w:p w14:paraId="5E3A9F4D" w14:textId="77777777" w:rsidR="006C31C5" w:rsidRDefault="006C31C5" w:rsidP="00924021">
            <w:pPr>
              <w:pStyle w:val="NoSpacing"/>
              <w:spacing w:line="276" w:lineRule="auto"/>
              <w:rPr>
                <w:rFonts w:ascii="Arial" w:hAnsi="Arial" w:cs="Arial"/>
                <w:szCs w:val="32"/>
              </w:rPr>
            </w:pPr>
            <w:r>
              <w:rPr>
                <w:rFonts w:ascii="Arial" w:hAnsi="Arial" w:cs="Arial"/>
                <w:szCs w:val="32"/>
              </w:rPr>
              <w:t>Kent County</w:t>
            </w:r>
          </w:p>
        </w:tc>
        <w:tc>
          <w:tcPr>
            <w:tcW w:w="1069" w:type="dxa"/>
            <w:vAlign w:val="center"/>
          </w:tcPr>
          <w:p w14:paraId="09FE28B0" w14:textId="77777777" w:rsidR="006C31C5" w:rsidRPr="007515AD" w:rsidRDefault="006C31C5" w:rsidP="00924021">
            <w:pPr>
              <w:pStyle w:val="NoSpacing"/>
              <w:jc w:val="center"/>
              <w:rPr>
                <w:rFonts w:ascii="Arial" w:hAnsi="Arial" w:cs="Arial"/>
                <w:color w:val="000000"/>
              </w:rPr>
            </w:pPr>
            <w:r w:rsidRPr="00A41A00">
              <w:rPr>
                <w:rFonts w:ascii="Arial" w:hAnsi="Arial" w:cs="Arial"/>
                <w:color w:val="000000"/>
              </w:rPr>
              <w:t>15.0%</w:t>
            </w:r>
          </w:p>
        </w:tc>
        <w:tc>
          <w:tcPr>
            <w:tcW w:w="1069" w:type="dxa"/>
            <w:vAlign w:val="center"/>
          </w:tcPr>
          <w:p w14:paraId="766BA800" w14:textId="77777777" w:rsidR="006C31C5" w:rsidRPr="007515AD" w:rsidRDefault="006C31C5" w:rsidP="00924021">
            <w:pPr>
              <w:pStyle w:val="NoSpacing"/>
              <w:jc w:val="center"/>
              <w:rPr>
                <w:rFonts w:ascii="Arial" w:hAnsi="Arial" w:cs="Arial"/>
                <w:color w:val="000000"/>
              </w:rPr>
            </w:pPr>
            <w:r w:rsidRPr="00771E14">
              <w:rPr>
                <w:rFonts w:ascii="Arial" w:hAnsi="Arial" w:cs="Arial"/>
                <w:color w:val="000000"/>
              </w:rPr>
              <w:t>10.5%</w:t>
            </w:r>
          </w:p>
        </w:tc>
        <w:tc>
          <w:tcPr>
            <w:tcW w:w="1069" w:type="dxa"/>
            <w:shd w:val="clear" w:color="auto" w:fill="auto"/>
            <w:vAlign w:val="center"/>
          </w:tcPr>
          <w:p w14:paraId="1B18ED75" w14:textId="77777777" w:rsidR="006C31C5" w:rsidRPr="007515AD" w:rsidRDefault="006C31C5" w:rsidP="00924021">
            <w:pPr>
              <w:pStyle w:val="NoSpacing"/>
              <w:jc w:val="center"/>
              <w:rPr>
                <w:rFonts w:ascii="Arial" w:hAnsi="Arial" w:cs="Arial"/>
                <w:color w:val="000000"/>
              </w:rPr>
            </w:pPr>
            <w:r w:rsidRPr="00771E14">
              <w:rPr>
                <w:rFonts w:ascii="Arial" w:hAnsi="Arial" w:cs="Arial"/>
                <w:color w:val="000000"/>
              </w:rPr>
              <w:t>12.4%</w:t>
            </w:r>
          </w:p>
        </w:tc>
        <w:tc>
          <w:tcPr>
            <w:tcW w:w="1069" w:type="dxa"/>
            <w:shd w:val="clear" w:color="auto" w:fill="auto"/>
            <w:vAlign w:val="center"/>
          </w:tcPr>
          <w:p w14:paraId="265A52E2" w14:textId="77777777" w:rsidR="006C31C5" w:rsidRPr="00771E14" w:rsidRDefault="006C31C5" w:rsidP="00924021">
            <w:pPr>
              <w:pStyle w:val="NoSpacing"/>
              <w:jc w:val="center"/>
              <w:rPr>
                <w:rFonts w:ascii="Arial" w:hAnsi="Arial" w:cs="Arial"/>
                <w:color w:val="000000"/>
              </w:rPr>
            </w:pPr>
            <w:r w:rsidRPr="00771E14">
              <w:rPr>
                <w:rFonts w:ascii="Arial" w:hAnsi="Arial" w:cs="Arial"/>
                <w:color w:val="000000"/>
              </w:rPr>
              <w:t>26.9%</w:t>
            </w:r>
          </w:p>
        </w:tc>
        <w:tc>
          <w:tcPr>
            <w:tcW w:w="1069" w:type="dxa"/>
            <w:vAlign w:val="center"/>
          </w:tcPr>
          <w:p w14:paraId="722A7679" w14:textId="77777777" w:rsidR="006C31C5" w:rsidRPr="00771E14" w:rsidRDefault="006C31C5" w:rsidP="00924021">
            <w:pPr>
              <w:pStyle w:val="NoSpacing"/>
              <w:jc w:val="center"/>
              <w:rPr>
                <w:rFonts w:ascii="Arial" w:hAnsi="Arial" w:cs="Arial"/>
                <w:color w:val="000000"/>
              </w:rPr>
            </w:pPr>
            <w:r w:rsidRPr="00771E14">
              <w:rPr>
                <w:rFonts w:ascii="Arial" w:hAnsi="Arial" w:cs="Arial"/>
                <w:color w:val="000000"/>
              </w:rPr>
              <w:t>15.7%</w:t>
            </w:r>
          </w:p>
        </w:tc>
        <w:tc>
          <w:tcPr>
            <w:tcW w:w="1069" w:type="dxa"/>
            <w:vAlign w:val="center"/>
          </w:tcPr>
          <w:p w14:paraId="62100002" w14:textId="77777777" w:rsidR="006C31C5" w:rsidRPr="00771E14" w:rsidRDefault="006C31C5" w:rsidP="00924021">
            <w:pPr>
              <w:pStyle w:val="NoSpacing"/>
              <w:jc w:val="center"/>
              <w:rPr>
                <w:rFonts w:ascii="Arial" w:hAnsi="Arial" w:cs="Arial"/>
                <w:color w:val="000000"/>
              </w:rPr>
            </w:pPr>
            <w:r w:rsidRPr="00771E14">
              <w:rPr>
                <w:rFonts w:ascii="Arial" w:hAnsi="Arial" w:cs="Arial"/>
                <w:color w:val="000000"/>
              </w:rPr>
              <w:t>19.6%</w:t>
            </w:r>
          </w:p>
        </w:tc>
        <w:tc>
          <w:tcPr>
            <w:tcW w:w="1069" w:type="dxa"/>
            <w:vAlign w:val="center"/>
          </w:tcPr>
          <w:p w14:paraId="1ADD36E7" w14:textId="77777777" w:rsidR="006C31C5" w:rsidRPr="00771E14" w:rsidRDefault="006C31C5" w:rsidP="00924021">
            <w:pPr>
              <w:pStyle w:val="NoSpacing"/>
              <w:spacing w:line="276" w:lineRule="auto"/>
              <w:jc w:val="center"/>
              <w:rPr>
                <w:rFonts w:ascii="Arial" w:hAnsi="Arial" w:cs="Arial"/>
                <w:color w:val="000000"/>
              </w:rPr>
            </w:pPr>
            <w:r w:rsidRPr="00771E14">
              <w:rPr>
                <w:rFonts w:ascii="Arial" w:hAnsi="Arial" w:cs="Arial"/>
                <w:color w:val="000000"/>
              </w:rPr>
              <w:t>44.9</w:t>
            </w:r>
          </w:p>
        </w:tc>
      </w:tr>
      <w:tr w:rsidR="006C31C5" w14:paraId="3BC58AA6" w14:textId="77777777" w:rsidTr="00924021">
        <w:trPr>
          <w:trHeight w:val="307"/>
          <w:jc w:val="center"/>
        </w:trPr>
        <w:tc>
          <w:tcPr>
            <w:tcW w:w="2142" w:type="dxa"/>
            <w:vAlign w:val="center"/>
          </w:tcPr>
          <w:p w14:paraId="36160DE3" w14:textId="77777777" w:rsidR="006C31C5" w:rsidRDefault="006C31C5" w:rsidP="00924021">
            <w:pPr>
              <w:pStyle w:val="NoSpacing"/>
              <w:spacing w:line="276" w:lineRule="auto"/>
              <w:rPr>
                <w:rFonts w:ascii="Arial" w:hAnsi="Arial" w:cs="Arial"/>
                <w:szCs w:val="32"/>
              </w:rPr>
            </w:pPr>
            <w:r>
              <w:rPr>
                <w:rFonts w:ascii="Arial" w:hAnsi="Arial" w:cs="Arial"/>
                <w:szCs w:val="32"/>
              </w:rPr>
              <w:t>Newport County</w:t>
            </w:r>
          </w:p>
        </w:tc>
        <w:tc>
          <w:tcPr>
            <w:tcW w:w="1069" w:type="dxa"/>
            <w:vAlign w:val="center"/>
          </w:tcPr>
          <w:p w14:paraId="071F90A4" w14:textId="77777777" w:rsidR="006C31C5" w:rsidRPr="007515AD" w:rsidRDefault="006C31C5" w:rsidP="00924021">
            <w:pPr>
              <w:pStyle w:val="NoSpacing"/>
              <w:jc w:val="center"/>
              <w:rPr>
                <w:rFonts w:ascii="Arial" w:hAnsi="Arial" w:cs="Arial"/>
                <w:color w:val="000000"/>
              </w:rPr>
            </w:pPr>
            <w:r w:rsidRPr="00A41A00">
              <w:rPr>
                <w:rFonts w:ascii="Arial" w:hAnsi="Arial" w:cs="Arial"/>
                <w:color w:val="000000"/>
              </w:rPr>
              <w:t>14.4%</w:t>
            </w:r>
          </w:p>
        </w:tc>
        <w:tc>
          <w:tcPr>
            <w:tcW w:w="1069" w:type="dxa"/>
            <w:vAlign w:val="center"/>
          </w:tcPr>
          <w:p w14:paraId="60FC8884" w14:textId="77777777" w:rsidR="006C31C5" w:rsidRPr="007515AD" w:rsidRDefault="006C31C5" w:rsidP="00924021">
            <w:pPr>
              <w:pStyle w:val="NoSpacing"/>
              <w:jc w:val="center"/>
              <w:rPr>
                <w:rFonts w:ascii="Arial" w:hAnsi="Arial" w:cs="Arial"/>
                <w:color w:val="000000"/>
              </w:rPr>
            </w:pPr>
            <w:r w:rsidRPr="00771E14">
              <w:rPr>
                <w:rFonts w:ascii="Arial" w:hAnsi="Arial" w:cs="Arial"/>
                <w:color w:val="000000"/>
              </w:rPr>
              <w:t>12.9%</w:t>
            </w:r>
          </w:p>
        </w:tc>
        <w:tc>
          <w:tcPr>
            <w:tcW w:w="1069" w:type="dxa"/>
            <w:shd w:val="clear" w:color="auto" w:fill="auto"/>
            <w:vAlign w:val="center"/>
          </w:tcPr>
          <w:p w14:paraId="530E1ED9" w14:textId="77777777" w:rsidR="006C31C5" w:rsidRPr="007515AD" w:rsidRDefault="006C31C5" w:rsidP="00924021">
            <w:pPr>
              <w:pStyle w:val="NoSpacing"/>
              <w:jc w:val="center"/>
              <w:rPr>
                <w:rFonts w:ascii="Arial" w:hAnsi="Arial" w:cs="Arial"/>
                <w:color w:val="000000"/>
              </w:rPr>
            </w:pPr>
            <w:r w:rsidRPr="00771E14">
              <w:rPr>
                <w:rFonts w:ascii="Arial" w:hAnsi="Arial" w:cs="Arial"/>
                <w:color w:val="000000"/>
              </w:rPr>
              <w:t>11.3%</w:t>
            </w:r>
          </w:p>
        </w:tc>
        <w:tc>
          <w:tcPr>
            <w:tcW w:w="1069" w:type="dxa"/>
            <w:shd w:val="clear" w:color="auto" w:fill="auto"/>
            <w:vAlign w:val="center"/>
          </w:tcPr>
          <w:p w14:paraId="5FC23E13" w14:textId="77777777" w:rsidR="006C31C5" w:rsidRPr="00771E14" w:rsidRDefault="006C31C5" w:rsidP="00924021">
            <w:pPr>
              <w:pStyle w:val="NoSpacing"/>
              <w:jc w:val="center"/>
              <w:rPr>
                <w:rFonts w:ascii="Arial" w:hAnsi="Arial" w:cs="Arial"/>
                <w:color w:val="000000"/>
              </w:rPr>
            </w:pPr>
            <w:r w:rsidRPr="00771E14">
              <w:rPr>
                <w:rFonts w:ascii="Arial" w:hAnsi="Arial" w:cs="Arial"/>
                <w:color w:val="000000"/>
              </w:rPr>
              <w:t>24.8%</w:t>
            </w:r>
          </w:p>
        </w:tc>
        <w:tc>
          <w:tcPr>
            <w:tcW w:w="1069" w:type="dxa"/>
            <w:vAlign w:val="center"/>
          </w:tcPr>
          <w:p w14:paraId="39D4578A" w14:textId="77777777" w:rsidR="006C31C5" w:rsidRPr="00771E14" w:rsidRDefault="006C31C5" w:rsidP="00924021">
            <w:pPr>
              <w:pStyle w:val="NoSpacing"/>
              <w:jc w:val="center"/>
              <w:rPr>
                <w:rFonts w:ascii="Arial" w:hAnsi="Arial" w:cs="Arial"/>
                <w:color w:val="000000"/>
              </w:rPr>
            </w:pPr>
            <w:r w:rsidRPr="00771E14">
              <w:rPr>
                <w:rFonts w:ascii="Arial" w:hAnsi="Arial" w:cs="Arial"/>
                <w:color w:val="000000"/>
              </w:rPr>
              <w:t>15.5%</w:t>
            </w:r>
          </w:p>
        </w:tc>
        <w:tc>
          <w:tcPr>
            <w:tcW w:w="1069" w:type="dxa"/>
            <w:vAlign w:val="center"/>
          </w:tcPr>
          <w:p w14:paraId="222F0D8B" w14:textId="77777777" w:rsidR="006C31C5" w:rsidRPr="00771E14" w:rsidRDefault="006C31C5" w:rsidP="00924021">
            <w:pPr>
              <w:pStyle w:val="NoSpacing"/>
              <w:jc w:val="center"/>
              <w:rPr>
                <w:rFonts w:ascii="Arial" w:hAnsi="Arial" w:cs="Arial"/>
                <w:color w:val="000000"/>
              </w:rPr>
            </w:pPr>
            <w:r w:rsidRPr="00771E14">
              <w:rPr>
                <w:rFonts w:ascii="Arial" w:hAnsi="Arial" w:cs="Arial"/>
                <w:color w:val="000000"/>
              </w:rPr>
              <w:t>21.2%</w:t>
            </w:r>
          </w:p>
        </w:tc>
        <w:tc>
          <w:tcPr>
            <w:tcW w:w="1069" w:type="dxa"/>
            <w:vAlign w:val="center"/>
          </w:tcPr>
          <w:p w14:paraId="0227611F" w14:textId="77777777" w:rsidR="006C31C5" w:rsidRPr="00771E14" w:rsidRDefault="006C31C5" w:rsidP="00924021">
            <w:pPr>
              <w:pStyle w:val="NoSpacing"/>
              <w:spacing w:line="276" w:lineRule="auto"/>
              <w:jc w:val="center"/>
              <w:rPr>
                <w:rFonts w:ascii="Arial" w:hAnsi="Arial" w:cs="Arial"/>
                <w:color w:val="000000"/>
              </w:rPr>
            </w:pPr>
            <w:r w:rsidRPr="00771E14">
              <w:rPr>
                <w:rFonts w:ascii="Arial" w:hAnsi="Arial" w:cs="Arial"/>
                <w:color w:val="000000"/>
              </w:rPr>
              <w:t>45.3</w:t>
            </w:r>
          </w:p>
        </w:tc>
      </w:tr>
      <w:tr w:rsidR="006C31C5" w14:paraId="4919D2FE" w14:textId="77777777" w:rsidTr="00924021">
        <w:trPr>
          <w:trHeight w:val="307"/>
          <w:jc w:val="center"/>
        </w:trPr>
        <w:tc>
          <w:tcPr>
            <w:tcW w:w="2142" w:type="dxa"/>
            <w:vAlign w:val="center"/>
          </w:tcPr>
          <w:p w14:paraId="2464D87A" w14:textId="77777777" w:rsidR="006C31C5" w:rsidRDefault="006C31C5" w:rsidP="00924021">
            <w:pPr>
              <w:pStyle w:val="NoSpacing"/>
              <w:spacing w:line="20" w:lineRule="atLeast"/>
              <w:rPr>
                <w:rFonts w:ascii="Arial" w:hAnsi="Arial" w:cs="Arial"/>
                <w:szCs w:val="32"/>
              </w:rPr>
            </w:pPr>
            <w:r>
              <w:rPr>
                <w:rFonts w:ascii="Arial" w:hAnsi="Arial" w:cs="Arial"/>
                <w:szCs w:val="32"/>
              </w:rPr>
              <w:t>Providence County</w:t>
            </w:r>
          </w:p>
        </w:tc>
        <w:tc>
          <w:tcPr>
            <w:tcW w:w="1069" w:type="dxa"/>
            <w:vAlign w:val="center"/>
          </w:tcPr>
          <w:p w14:paraId="4BD18674" w14:textId="77777777" w:rsidR="006C31C5" w:rsidRPr="007515AD" w:rsidRDefault="006C31C5" w:rsidP="00924021">
            <w:pPr>
              <w:pStyle w:val="NoSpacing"/>
              <w:jc w:val="center"/>
              <w:rPr>
                <w:rFonts w:ascii="Arial" w:hAnsi="Arial" w:cs="Arial"/>
                <w:color w:val="000000"/>
              </w:rPr>
            </w:pPr>
            <w:r w:rsidRPr="00A41A00">
              <w:rPr>
                <w:rFonts w:ascii="Arial" w:hAnsi="Arial" w:cs="Arial"/>
                <w:color w:val="000000"/>
              </w:rPr>
              <w:t>16.7%</w:t>
            </w:r>
          </w:p>
        </w:tc>
        <w:tc>
          <w:tcPr>
            <w:tcW w:w="1069" w:type="dxa"/>
            <w:vAlign w:val="center"/>
          </w:tcPr>
          <w:p w14:paraId="401FEA94" w14:textId="77777777" w:rsidR="006C31C5" w:rsidRPr="007515AD" w:rsidRDefault="006C31C5" w:rsidP="00924021">
            <w:pPr>
              <w:pStyle w:val="NoSpacing"/>
              <w:jc w:val="center"/>
              <w:rPr>
                <w:rFonts w:ascii="Arial" w:hAnsi="Arial" w:cs="Arial"/>
                <w:color w:val="000000"/>
              </w:rPr>
            </w:pPr>
            <w:r w:rsidRPr="00771E14">
              <w:rPr>
                <w:rFonts w:ascii="Arial" w:hAnsi="Arial" w:cs="Arial"/>
                <w:color w:val="000000"/>
              </w:rPr>
              <w:t>15.2%</w:t>
            </w:r>
          </w:p>
        </w:tc>
        <w:tc>
          <w:tcPr>
            <w:tcW w:w="1069" w:type="dxa"/>
            <w:shd w:val="clear" w:color="auto" w:fill="auto"/>
            <w:vAlign w:val="center"/>
          </w:tcPr>
          <w:p w14:paraId="237712D3" w14:textId="77777777" w:rsidR="006C31C5" w:rsidRPr="007515AD" w:rsidRDefault="006C31C5" w:rsidP="00924021">
            <w:pPr>
              <w:pStyle w:val="NoSpacing"/>
              <w:jc w:val="center"/>
              <w:rPr>
                <w:rFonts w:ascii="Arial" w:hAnsi="Arial" w:cs="Arial"/>
                <w:color w:val="000000"/>
              </w:rPr>
            </w:pPr>
            <w:r w:rsidRPr="00771E14">
              <w:rPr>
                <w:rFonts w:ascii="Arial" w:hAnsi="Arial" w:cs="Arial"/>
                <w:color w:val="000000"/>
              </w:rPr>
              <w:t>14.2%</w:t>
            </w:r>
          </w:p>
        </w:tc>
        <w:tc>
          <w:tcPr>
            <w:tcW w:w="1069" w:type="dxa"/>
            <w:shd w:val="clear" w:color="auto" w:fill="auto"/>
            <w:vAlign w:val="center"/>
          </w:tcPr>
          <w:p w14:paraId="2A19E113" w14:textId="77777777" w:rsidR="006C31C5" w:rsidRPr="00771E14" w:rsidRDefault="006C31C5" w:rsidP="00924021">
            <w:pPr>
              <w:pStyle w:val="NoSpacing"/>
              <w:jc w:val="center"/>
              <w:rPr>
                <w:rFonts w:ascii="Arial" w:hAnsi="Arial" w:cs="Arial"/>
                <w:color w:val="000000"/>
              </w:rPr>
            </w:pPr>
            <w:r w:rsidRPr="00771E14">
              <w:rPr>
                <w:rFonts w:ascii="Arial" w:hAnsi="Arial" w:cs="Arial"/>
                <w:color w:val="000000"/>
              </w:rPr>
              <w:t>24.9%</w:t>
            </w:r>
          </w:p>
        </w:tc>
        <w:tc>
          <w:tcPr>
            <w:tcW w:w="1069" w:type="dxa"/>
            <w:vAlign w:val="center"/>
          </w:tcPr>
          <w:p w14:paraId="3DDC6720" w14:textId="77777777" w:rsidR="006C31C5" w:rsidRPr="00771E14" w:rsidRDefault="006C31C5" w:rsidP="00924021">
            <w:pPr>
              <w:pStyle w:val="NoSpacing"/>
              <w:jc w:val="center"/>
              <w:rPr>
                <w:rFonts w:ascii="Arial" w:hAnsi="Arial" w:cs="Arial"/>
                <w:color w:val="000000"/>
              </w:rPr>
            </w:pPr>
            <w:r w:rsidRPr="00771E14">
              <w:rPr>
                <w:rFonts w:ascii="Arial" w:hAnsi="Arial" w:cs="Arial"/>
                <w:color w:val="000000"/>
              </w:rPr>
              <w:t>12.9%</w:t>
            </w:r>
          </w:p>
        </w:tc>
        <w:tc>
          <w:tcPr>
            <w:tcW w:w="1069" w:type="dxa"/>
            <w:vAlign w:val="center"/>
          </w:tcPr>
          <w:p w14:paraId="4B6D0C91" w14:textId="77777777" w:rsidR="006C31C5" w:rsidRPr="00771E14" w:rsidRDefault="006C31C5" w:rsidP="00924021">
            <w:pPr>
              <w:pStyle w:val="NoSpacing"/>
              <w:jc w:val="center"/>
              <w:rPr>
                <w:rFonts w:ascii="Arial" w:hAnsi="Arial" w:cs="Arial"/>
                <w:color w:val="000000"/>
              </w:rPr>
            </w:pPr>
            <w:r w:rsidRPr="00771E14">
              <w:rPr>
                <w:rFonts w:ascii="Arial" w:hAnsi="Arial" w:cs="Arial"/>
                <w:color w:val="000000"/>
              </w:rPr>
              <w:t>16.1%</w:t>
            </w:r>
          </w:p>
        </w:tc>
        <w:tc>
          <w:tcPr>
            <w:tcW w:w="1069" w:type="dxa"/>
            <w:vAlign w:val="center"/>
          </w:tcPr>
          <w:p w14:paraId="3187FDA1" w14:textId="77777777" w:rsidR="006C31C5" w:rsidRPr="00771E14" w:rsidRDefault="006C31C5" w:rsidP="00924021">
            <w:pPr>
              <w:pStyle w:val="NoSpacing"/>
              <w:spacing w:line="276" w:lineRule="auto"/>
              <w:jc w:val="center"/>
              <w:rPr>
                <w:rFonts w:ascii="Arial" w:hAnsi="Arial" w:cs="Arial"/>
                <w:color w:val="000000"/>
              </w:rPr>
            </w:pPr>
            <w:r w:rsidRPr="00771E14">
              <w:rPr>
                <w:rFonts w:ascii="Arial" w:hAnsi="Arial" w:cs="Arial"/>
                <w:color w:val="000000"/>
              </w:rPr>
              <w:t>38.1</w:t>
            </w:r>
          </w:p>
        </w:tc>
      </w:tr>
      <w:tr w:rsidR="006C31C5" w14:paraId="358283F2" w14:textId="77777777" w:rsidTr="00924021">
        <w:trPr>
          <w:trHeight w:val="307"/>
          <w:jc w:val="center"/>
        </w:trPr>
        <w:tc>
          <w:tcPr>
            <w:tcW w:w="2142" w:type="dxa"/>
            <w:vAlign w:val="center"/>
          </w:tcPr>
          <w:p w14:paraId="7EC03B61" w14:textId="77777777" w:rsidR="006C31C5" w:rsidRDefault="006C31C5" w:rsidP="00924021">
            <w:pPr>
              <w:pStyle w:val="NoSpacing"/>
              <w:spacing w:line="276" w:lineRule="auto"/>
              <w:rPr>
                <w:rFonts w:ascii="Arial" w:hAnsi="Arial" w:cs="Arial"/>
                <w:szCs w:val="32"/>
              </w:rPr>
            </w:pPr>
            <w:r>
              <w:rPr>
                <w:rFonts w:ascii="Arial" w:hAnsi="Arial" w:cs="Arial"/>
                <w:szCs w:val="32"/>
              </w:rPr>
              <w:t>Washington County</w:t>
            </w:r>
          </w:p>
        </w:tc>
        <w:tc>
          <w:tcPr>
            <w:tcW w:w="1069" w:type="dxa"/>
            <w:vAlign w:val="center"/>
          </w:tcPr>
          <w:p w14:paraId="2FB2E1AA" w14:textId="77777777" w:rsidR="006C31C5" w:rsidRPr="007515AD" w:rsidRDefault="006C31C5" w:rsidP="00924021">
            <w:pPr>
              <w:pStyle w:val="NoSpacing"/>
              <w:jc w:val="center"/>
              <w:rPr>
                <w:rFonts w:ascii="Arial" w:hAnsi="Arial" w:cs="Arial"/>
                <w:color w:val="000000"/>
              </w:rPr>
            </w:pPr>
            <w:r w:rsidRPr="00A41A00">
              <w:rPr>
                <w:rFonts w:ascii="Arial" w:hAnsi="Arial" w:cs="Arial"/>
                <w:color w:val="000000"/>
              </w:rPr>
              <w:t>14.0%</w:t>
            </w:r>
          </w:p>
        </w:tc>
        <w:tc>
          <w:tcPr>
            <w:tcW w:w="1069" w:type="dxa"/>
            <w:vAlign w:val="center"/>
          </w:tcPr>
          <w:p w14:paraId="7C88001C" w14:textId="77777777" w:rsidR="006C31C5" w:rsidRPr="007515AD" w:rsidRDefault="006C31C5" w:rsidP="00924021">
            <w:pPr>
              <w:pStyle w:val="NoSpacing"/>
              <w:jc w:val="center"/>
              <w:rPr>
                <w:rFonts w:ascii="Arial" w:hAnsi="Arial" w:cs="Arial"/>
                <w:color w:val="000000"/>
              </w:rPr>
            </w:pPr>
            <w:r w:rsidRPr="00771E14">
              <w:rPr>
                <w:rFonts w:ascii="Arial" w:hAnsi="Arial" w:cs="Arial"/>
                <w:color w:val="000000"/>
              </w:rPr>
              <w:t>16.4%</w:t>
            </w:r>
          </w:p>
        </w:tc>
        <w:tc>
          <w:tcPr>
            <w:tcW w:w="1069" w:type="dxa"/>
            <w:shd w:val="clear" w:color="auto" w:fill="auto"/>
            <w:vAlign w:val="center"/>
          </w:tcPr>
          <w:p w14:paraId="08792BB6" w14:textId="77777777" w:rsidR="006C31C5" w:rsidRPr="007515AD" w:rsidRDefault="006C31C5" w:rsidP="00924021">
            <w:pPr>
              <w:pStyle w:val="NoSpacing"/>
              <w:jc w:val="center"/>
              <w:rPr>
                <w:rFonts w:ascii="Arial" w:hAnsi="Arial" w:cs="Arial"/>
                <w:color w:val="000000"/>
              </w:rPr>
            </w:pPr>
            <w:r w:rsidRPr="00771E14">
              <w:rPr>
                <w:rFonts w:ascii="Arial" w:hAnsi="Arial" w:cs="Arial"/>
                <w:color w:val="000000"/>
              </w:rPr>
              <w:t>10.0%</w:t>
            </w:r>
          </w:p>
        </w:tc>
        <w:tc>
          <w:tcPr>
            <w:tcW w:w="1069" w:type="dxa"/>
            <w:shd w:val="clear" w:color="auto" w:fill="auto"/>
            <w:vAlign w:val="center"/>
          </w:tcPr>
          <w:p w14:paraId="2B8E8A35" w14:textId="77777777" w:rsidR="006C31C5" w:rsidRPr="00771E14" w:rsidRDefault="006C31C5" w:rsidP="00924021">
            <w:pPr>
              <w:pStyle w:val="NoSpacing"/>
              <w:jc w:val="center"/>
              <w:rPr>
                <w:rFonts w:ascii="Arial" w:hAnsi="Arial" w:cs="Arial"/>
                <w:color w:val="000000"/>
              </w:rPr>
            </w:pPr>
            <w:r w:rsidRPr="00771E14">
              <w:rPr>
                <w:rFonts w:ascii="Arial" w:hAnsi="Arial" w:cs="Arial"/>
                <w:color w:val="000000"/>
              </w:rPr>
              <w:t>23.8%</w:t>
            </w:r>
          </w:p>
        </w:tc>
        <w:tc>
          <w:tcPr>
            <w:tcW w:w="1069" w:type="dxa"/>
            <w:vAlign w:val="center"/>
          </w:tcPr>
          <w:p w14:paraId="1658E9B9" w14:textId="77777777" w:rsidR="006C31C5" w:rsidRPr="00771E14" w:rsidRDefault="006C31C5" w:rsidP="00924021">
            <w:pPr>
              <w:pStyle w:val="NoSpacing"/>
              <w:jc w:val="center"/>
              <w:rPr>
                <w:rFonts w:ascii="Arial" w:hAnsi="Arial" w:cs="Arial"/>
                <w:color w:val="000000"/>
              </w:rPr>
            </w:pPr>
            <w:r w:rsidRPr="00771E14">
              <w:rPr>
                <w:rFonts w:ascii="Arial" w:hAnsi="Arial" w:cs="Arial"/>
                <w:color w:val="000000"/>
              </w:rPr>
              <w:t>16.3%</w:t>
            </w:r>
          </w:p>
        </w:tc>
        <w:tc>
          <w:tcPr>
            <w:tcW w:w="1069" w:type="dxa"/>
            <w:vAlign w:val="center"/>
          </w:tcPr>
          <w:p w14:paraId="6C0B2935" w14:textId="77777777" w:rsidR="006C31C5" w:rsidRPr="00771E14" w:rsidRDefault="006C31C5" w:rsidP="00924021">
            <w:pPr>
              <w:pStyle w:val="NoSpacing"/>
              <w:jc w:val="center"/>
              <w:rPr>
                <w:rFonts w:ascii="Arial" w:hAnsi="Arial" w:cs="Arial"/>
                <w:color w:val="000000"/>
              </w:rPr>
            </w:pPr>
            <w:r w:rsidRPr="00771E14">
              <w:rPr>
                <w:rFonts w:ascii="Arial" w:hAnsi="Arial" w:cs="Arial"/>
                <w:color w:val="000000"/>
              </w:rPr>
              <w:t>19.5%</w:t>
            </w:r>
          </w:p>
        </w:tc>
        <w:tc>
          <w:tcPr>
            <w:tcW w:w="1069" w:type="dxa"/>
            <w:vAlign w:val="center"/>
          </w:tcPr>
          <w:p w14:paraId="0338CFA4" w14:textId="77777777" w:rsidR="006C31C5" w:rsidRPr="00771E14" w:rsidRDefault="006C31C5" w:rsidP="00924021">
            <w:pPr>
              <w:pStyle w:val="NoSpacing"/>
              <w:spacing w:line="276" w:lineRule="auto"/>
              <w:jc w:val="center"/>
              <w:rPr>
                <w:rFonts w:ascii="Arial" w:hAnsi="Arial" w:cs="Arial"/>
                <w:color w:val="000000"/>
              </w:rPr>
            </w:pPr>
            <w:r w:rsidRPr="00771E14">
              <w:rPr>
                <w:rFonts w:ascii="Arial" w:hAnsi="Arial" w:cs="Arial"/>
                <w:color w:val="000000"/>
              </w:rPr>
              <w:t>44.4</w:t>
            </w:r>
          </w:p>
        </w:tc>
      </w:tr>
      <w:tr w:rsidR="006C31C5" w14:paraId="2F880BA9" w14:textId="77777777" w:rsidTr="00924021">
        <w:trPr>
          <w:trHeight w:val="307"/>
          <w:jc w:val="center"/>
        </w:trPr>
        <w:tc>
          <w:tcPr>
            <w:tcW w:w="2142" w:type="dxa"/>
            <w:shd w:val="clear" w:color="auto" w:fill="DEEAF6" w:themeFill="accent1" w:themeFillTint="33"/>
            <w:vAlign w:val="center"/>
          </w:tcPr>
          <w:p w14:paraId="6B0CABB0" w14:textId="77777777" w:rsidR="006C31C5" w:rsidRDefault="006C31C5" w:rsidP="00924021">
            <w:pPr>
              <w:pStyle w:val="NoSpacing"/>
              <w:spacing w:line="276" w:lineRule="auto"/>
              <w:rPr>
                <w:rFonts w:ascii="Arial" w:hAnsi="Arial" w:cs="Arial"/>
                <w:szCs w:val="32"/>
              </w:rPr>
            </w:pPr>
            <w:r>
              <w:rPr>
                <w:rFonts w:ascii="Arial" w:hAnsi="Arial" w:cs="Arial"/>
                <w:szCs w:val="32"/>
              </w:rPr>
              <w:t>Rhode Island</w:t>
            </w:r>
          </w:p>
        </w:tc>
        <w:tc>
          <w:tcPr>
            <w:tcW w:w="1069" w:type="dxa"/>
            <w:shd w:val="clear" w:color="auto" w:fill="DEEAF6" w:themeFill="accent1" w:themeFillTint="33"/>
            <w:vAlign w:val="center"/>
          </w:tcPr>
          <w:p w14:paraId="6023686F" w14:textId="77777777" w:rsidR="006C31C5" w:rsidRPr="007515AD" w:rsidRDefault="006C31C5" w:rsidP="00924021">
            <w:pPr>
              <w:jc w:val="center"/>
              <w:rPr>
                <w:rFonts w:ascii="Arial" w:hAnsi="Arial" w:cs="Arial"/>
                <w:color w:val="000000"/>
              </w:rPr>
            </w:pPr>
            <w:r>
              <w:rPr>
                <w:rFonts w:ascii="Arial" w:hAnsi="Arial" w:cs="Arial"/>
                <w:color w:val="000000"/>
              </w:rPr>
              <w:t>15.8%</w:t>
            </w:r>
          </w:p>
        </w:tc>
        <w:tc>
          <w:tcPr>
            <w:tcW w:w="1069" w:type="dxa"/>
            <w:shd w:val="clear" w:color="auto" w:fill="DEEAF6" w:themeFill="accent1" w:themeFillTint="33"/>
            <w:vAlign w:val="center"/>
          </w:tcPr>
          <w:p w14:paraId="496A60EF" w14:textId="77777777" w:rsidR="006C31C5" w:rsidRPr="007515AD" w:rsidRDefault="006C31C5" w:rsidP="00924021">
            <w:pPr>
              <w:pStyle w:val="NoSpacing"/>
              <w:jc w:val="center"/>
              <w:rPr>
                <w:rFonts w:ascii="Arial" w:hAnsi="Arial" w:cs="Arial"/>
                <w:color w:val="000000"/>
              </w:rPr>
            </w:pPr>
            <w:r>
              <w:rPr>
                <w:rFonts w:ascii="Arial" w:hAnsi="Arial" w:cs="Arial"/>
                <w:color w:val="000000"/>
              </w:rPr>
              <w:t>14.4%</w:t>
            </w:r>
          </w:p>
        </w:tc>
        <w:tc>
          <w:tcPr>
            <w:tcW w:w="1069" w:type="dxa"/>
            <w:shd w:val="clear" w:color="auto" w:fill="DEEAF6" w:themeFill="accent1" w:themeFillTint="33"/>
            <w:vAlign w:val="center"/>
          </w:tcPr>
          <w:p w14:paraId="11159F46" w14:textId="77777777" w:rsidR="006C31C5" w:rsidRPr="007515AD" w:rsidRDefault="006C31C5" w:rsidP="00924021">
            <w:pPr>
              <w:pStyle w:val="NoSpacing"/>
              <w:jc w:val="center"/>
              <w:rPr>
                <w:rFonts w:ascii="Arial" w:hAnsi="Arial" w:cs="Arial"/>
                <w:color w:val="000000"/>
              </w:rPr>
            </w:pPr>
            <w:r>
              <w:rPr>
                <w:rFonts w:ascii="Arial" w:hAnsi="Arial" w:cs="Arial"/>
                <w:color w:val="000000"/>
              </w:rPr>
              <w:t>13.0%</w:t>
            </w:r>
          </w:p>
        </w:tc>
        <w:tc>
          <w:tcPr>
            <w:tcW w:w="1069" w:type="dxa"/>
            <w:shd w:val="clear" w:color="auto" w:fill="DEEAF6" w:themeFill="accent1" w:themeFillTint="33"/>
            <w:vAlign w:val="center"/>
          </w:tcPr>
          <w:p w14:paraId="058BE9DE" w14:textId="77777777" w:rsidR="006C31C5" w:rsidRPr="00771E14" w:rsidRDefault="006C31C5" w:rsidP="00924021">
            <w:pPr>
              <w:pStyle w:val="NoSpacing"/>
              <w:jc w:val="center"/>
              <w:rPr>
                <w:rFonts w:ascii="Arial" w:hAnsi="Arial" w:cs="Arial"/>
                <w:color w:val="000000"/>
              </w:rPr>
            </w:pPr>
            <w:r w:rsidRPr="00771E14">
              <w:rPr>
                <w:rFonts w:ascii="Arial" w:hAnsi="Arial" w:cs="Arial"/>
                <w:color w:val="000000"/>
              </w:rPr>
              <w:t>25.1%</w:t>
            </w:r>
          </w:p>
        </w:tc>
        <w:tc>
          <w:tcPr>
            <w:tcW w:w="1069" w:type="dxa"/>
            <w:shd w:val="clear" w:color="auto" w:fill="DEEAF6" w:themeFill="accent1" w:themeFillTint="33"/>
            <w:vAlign w:val="center"/>
          </w:tcPr>
          <w:p w14:paraId="6397AE48" w14:textId="77777777" w:rsidR="006C31C5" w:rsidRPr="00771E14" w:rsidRDefault="006C31C5" w:rsidP="00924021">
            <w:pPr>
              <w:pStyle w:val="NoSpacing"/>
              <w:jc w:val="center"/>
              <w:rPr>
                <w:rFonts w:ascii="Arial" w:hAnsi="Arial" w:cs="Arial"/>
                <w:color w:val="000000"/>
              </w:rPr>
            </w:pPr>
            <w:r w:rsidRPr="00771E14">
              <w:rPr>
                <w:rFonts w:ascii="Arial" w:hAnsi="Arial" w:cs="Arial"/>
                <w:color w:val="000000"/>
              </w:rPr>
              <w:t>14.1%</w:t>
            </w:r>
          </w:p>
        </w:tc>
        <w:tc>
          <w:tcPr>
            <w:tcW w:w="1069" w:type="dxa"/>
            <w:shd w:val="clear" w:color="auto" w:fill="DEEAF6" w:themeFill="accent1" w:themeFillTint="33"/>
            <w:vAlign w:val="center"/>
          </w:tcPr>
          <w:p w14:paraId="4D05E8AE" w14:textId="77777777" w:rsidR="006C31C5" w:rsidRPr="00771E14" w:rsidRDefault="006C31C5" w:rsidP="00924021">
            <w:pPr>
              <w:pStyle w:val="NoSpacing"/>
              <w:jc w:val="center"/>
              <w:rPr>
                <w:rFonts w:ascii="Arial" w:hAnsi="Arial" w:cs="Arial"/>
                <w:color w:val="000000"/>
              </w:rPr>
            </w:pPr>
            <w:r w:rsidRPr="00771E14">
              <w:rPr>
                <w:rFonts w:ascii="Arial" w:hAnsi="Arial" w:cs="Arial"/>
                <w:color w:val="000000"/>
              </w:rPr>
              <w:t>17.6%</w:t>
            </w:r>
          </w:p>
        </w:tc>
        <w:tc>
          <w:tcPr>
            <w:tcW w:w="1069" w:type="dxa"/>
            <w:shd w:val="clear" w:color="auto" w:fill="DEEAF6" w:themeFill="accent1" w:themeFillTint="33"/>
            <w:vAlign w:val="center"/>
          </w:tcPr>
          <w:p w14:paraId="76BC43F5" w14:textId="77777777" w:rsidR="006C31C5" w:rsidRPr="007515AD" w:rsidRDefault="006C31C5" w:rsidP="00924021">
            <w:pPr>
              <w:pStyle w:val="NoSpacing"/>
              <w:spacing w:line="276" w:lineRule="auto"/>
              <w:jc w:val="center"/>
              <w:rPr>
                <w:rFonts w:ascii="Arial" w:hAnsi="Arial" w:cs="Arial"/>
                <w:szCs w:val="32"/>
              </w:rPr>
            </w:pPr>
            <w:r>
              <w:rPr>
                <w:rFonts w:ascii="Arial" w:hAnsi="Arial" w:cs="Arial"/>
                <w:color w:val="000000"/>
              </w:rPr>
              <w:t>40.7</w:t>
            </w:r>
          </w:p>
        </w:tc>
      </w:tr>
      <w:tr w:rsidR="006C31C5" w14:paraId="122F7A31" w14:textId="77777777" w:rsidTr="00924021">
        <w:trPr>
          <w:trHeight w:val="307"/>
          <w:jc w:val="center"/>
        </w:trPr>
        <w:tc>
          <w:tcPr>
            <w:tcW w:w="2142" w:type="dxa"/>
            <w:shd w:val="clear" w:color="auto" w:fill="DEEAF6" w:themeFill="accent1" w:themeFillTint="33"/>
            <w:vAlign w:val="center"/>
          </w:tcPr>
          <w:p w14:paraId="11341D67" w14:textId="77777777" w:rsidR="006C31C5" w:rsidRDefault="006C31C5" w:rsidP="00924021">
            <w:pPr>
              <w:pStyle w:val="NoSpacing"/>
              <w:rPr>
                <w:rFonts w:ascii="Arial" w:hAnsi="Arial" w:cs="Arial"/>
                <w:szCs w:val="32"/>
              </w:rPr>
            </w:pPr>
            <w:r>
              <w:rPr>
                <w:rFonts w:ascii="Arial" w:hAnsi="Arial" w:cs="Arial"/>
                <w:szCs w:val="32"/>
              </w:rPr>
              <w:t>United States</w:t>
            </w:r>
          </w:p>
        </w:tc>
        <w:tc>
          <w:tcPr>
            <w:tcW w:w="1069" w:type="dxa"/>
            <w:shd w:val="clear" w:color="auto" w:fill="DEEAF6" w:themeFill="accent1" w:themeFillTint="33"/>
            <w:vAlign w:val="center"/>
          </w:tcPr>
          <w:p w14:paraId="1758A514" w14:textId="77777777" w:rsidR="006C31C5" w:rsidRPr="00A41A00" w:rsidRDefault="006C31C5" w:rsidP="00924021">
            <w:pPr>
              <w:spacing w:line="20" w:lineRule="atLeast"/>
              <w:jc w:val="center"/>
              <w:rPr>
                <w:rFonts w:ascii="Arial" w:hAnsi="Arial" w:cs="Arial"/>
                <w:color w:val="000000"/>
                <w:highlight w:val="yellow"/>
              </w:rPr>
            </w:pPr>
            <w:r w:rsidRPr="00F308BE">
              <w:rPr>
                <w:rFonts w:ascii="Arial" w:hAnsi="Arial" w:cs="Arial"/>
                <w:color w:val="000000"/>
              </w:rPr>
              <w:t>18.6%</w:t>
            </w:r>
          </w:p>
        </w:tc>
        <w:tc>
          <w:tcPr>
            <w:tcW w:w="1069" w:type="dxa"/>
            <w:shd w:val="clear" w:color="auto" w:fill="DEEAF6" w:themeFill="accent1" w:themeFillTint="33"/>
            <w:vAlign w:val="center"/>
          </w:tcPr>
          <w:p w14:paraId="3EC1ADA2" w14:textId="77777777" w:rsidR="006C31C5" w:rsidRPr="00A41A00" w:rsidRDefault="006C31C5" w:rsidP="00924021">
            <w:pPr>
              <w:spacing w:line="20" w:lineRule="atLeast"/>
              <w:jc w:val="center"/>
              <w:rPr>
                <w:rFonts w:ascii="Arial" w:hAnsi="Arial" w:cs="Arial"/>
                <w:color w:val="000000"/>
                <w:highlight w:val="yellow"/>
              </w:rPr>
            </w:pPr>
            <w:r w:rsidRPr="00F308BE">
              <w:rPr>
                <w:rFonts w:ascii="Arial" w:hAnsi="Arial" w:cs="Arial"/>
                <w:color w:val="000000"/>
              </w:rPr>
              <w:t>13.3%</w:t>
            </w:r>
          </w:p>
        </w:tc>
        <w:tc>
          <w:tcPr>
            <w:tcW w:w="1069" w:type="dxa"/>
            <w:shd w:val="clear" w:color="auto" w:fill="DEEAF6" w:themeFill="accent1" w:themeFillTint="33"/>
            <w:vAlign w:val="center"/>
          </w:tcPr>
          <w:p w14:paraId="272EF0A0" w14:textId="77777777" w:rsidR="006C31C5" w:rsidRPr="00A41A00" w:rsidRDefault="006C31C5" w:rsidP="00924021">
            <w:pPr>
              <w:spacing w:line="20" w:lineRule="atLeast"/>
              <w:jc w:val="center"/>
              <w:rPr>
                <w:rFonts w:ascii="Arial" w:hAnsi="Arial" w:cs="Arial"/>
                <w:color w:val="000000"/>
                <w:highlight w:val="yellow"/>
              </w:rPr>
            </w:pPr>
            <w:r w:rsidRPr="00F308BE">
              <w:rPr>
                <w:rFonts w:ascii="Arial" w:hAnsi="Arial" w:cs="Arial"/>
                <w:color w:val="000000"/>
              </w:rPr>
              <w:t>13.9%</w:t>
            </w:r>
          </w:p>
        </w:tc>
        <w:tc>
          <w:tcPr>
            <w:tcW w:w="1069" w:type="dxa"/>
            <w:shd w:val="clear" w:color="auto" w:fill="DEEAF6" w:themeFill="accent1" w:themeFillTint="33"/>
            <w:vAlign w:val="center"/>
          </w:tcPr>
          <w:p w14:paraId="4ED1FC9F" w14:textId="77777777" w:rsidR="006C31C5" w:rsidRPr="00A41A00" w:rsidRDefault="006C31C5" w:rsidP="00924021">
            <w:pPr>
              <w:pStyle w:val="NoSpacing"/>
              <w:spacing w:line="20" w:lineRule="atLeast"/>
              <w:jc w:val="center"/>
              <w:rPr>
                <w:rFonts w:ascii="Arial" w:hAnsi="Arial" w:cs="Arial"/>
                <w:szCs w:val="32"/>
                <w:highlight w:val="yellow"/>
              </w:rPr>
            </w:pPr>
            <w:r w:rsidRPr="00F308BE">
              <w:rPr>
                <w:rFonts w:ascii="Arial" w:hAnsi="Arial" w:cs="Arial"/>
                <w:szCs w:val="32"/>
              </w:rPr>
              <w:t>25.3%</w:t>
            </w:r>
          </w:p>
        </w:tc>
        <w:tc>
          <w:tcPr>
            <w:tcW w:w="1069" w:type="dxa"/>
            <w:shd w:val="clear" w:color="auto" w:fill="DEEAF6" w:themeFill="accent1" w:themeFillTint="33"/>
            <w:vAlign w:val="center"/>
          </w:tcPr>
          <w:p w14:paraId="68D53913" w14:textId="77777777" w:rsidR="006C31C5" w:rsidRPr="00F308BE" w:rsidRDefault="006C31C5" w:rsidP="00924021">
            <w:pPr>
              <w:pStyle w:val="NoSpacing"/>
              <w:spacing w:line="20" w:lineRule="atLeast"/>
              <w:jc w:val="center"/>
              <w:rPr>
                <w:rFonts w:ascii="Arial" w:hAnsi="Arial" w:cs="Arial"/>
                <w:szCs w:val="32"/>
              </w:rPr>
            </w:pPr>
            <w:r w:rsidRPr="00F308BE">
              <w:rPr>
                <w:rFonts w:ascii="Arial" w:hAnsi="Arial" w:cs="Arial"/>
                <w:szCs w:val="32"/>
              </w:rPr>
              <w:t>13.0%</w:t>
            </w:r>
          </w:p>
        </w:tc>
        <w:tc>
          <w:tcPr>
            <w:tcW w:w="1069" w:type="dxa"/>
            <w:shd w:val="clear" w:color="auto" w:fill="DEEAF6" w:themeFill="accent1" w:themeFillTint="33"/>
            <w:vAlign w:val="center"/>
          </w:tcPr>
          <w:p w14:paraId="56FB7B85" w14:textId="77777777" w:rsidR="006C31C5" w:rsidRPr="00A41A00" w:rsidRDefault="006C31C5" w:rsidP="00924021">
            <w:pPr>
              <w:pStyle w:val="NoSpacing"/>
              <w:spacing w:line="20" w:lineRule="atLeast"/>
              <w:jc w:val="center"/>
              <w:rPr>
                <w:rFonts w:ascii="Arial" w:hAnsi="Arial" w:cs="Arial"/>
                <w:szCs w:val="32"/>
                <w:highlight w:val="yellow"/>
              </w:rPr>
            </w:pPr>
            <w:r w:rsidRPr="00F308BE">
              <w:rPr>
                <w:rFonts w:ascii="Arial" w:hAnsi="Arial" w:cs="Arial"/>
                <w:szCs w:val="32"/>
              </w:rPr>
              <w:t>16.0%</w:t>
            </w:r>
          </w:p>
        </w:tc>
        <w:tc>
          <w:tcPr>
            <w:tcW w:w="1069" w:type="dxa"/>
            <w:shd w:val="clear" w:color="auto" w:fill="DEEAF6" w:themeFill="accent1" w:themeFillTint="33"/>
            <w:vAlign w:val="center"/>
          </w:tcPr>
          <w:p w14:paraId="08BE938F" w14:textId="77777777" w:rsidR="006C31C5" w:rsidRPr="00A41A00" w:rsidRDefault="006C31C5" w:rsidP="00924021">
            <w:pPr>
              <w:pStyle w:val="NoSpacing"/>
              <w:spacing w:line="20" w:lineRule="atLeast"/>
              <w:jc w:val="center"/>
              <w:rPr>
                <w:rFonts w:ascii="Arial" w:hAnsi="Arial" w:cs="Arial"/>
                <w:szCs w:val="32"/>
                <w:highlight w:val="yellow"/>
              </w:rPr>
            </w:pPr>
            <w:r w:rsidRPr="00F308BE">
              <w:rPr>
                <w:rFonts w:ascii="Arial" w:hAnsi="Arial" w:cs="Arial"/>
                <w:color w:val="000000"/>
              </w:rPr>
              <w:t>38.3</w:t>
            </w:r>
          </w:p>
        </w:tc>
      </w:tr>
    </w:tbl>
    <w:p w14:paraId="426F67D7" w14:textId="77777777" w:rsidR="006C31C5" w:rsidRPr="00AE7E8D" w:rsidRDefault="006C31C5" w:rsidP="006C31C5">
      <w:pPr>
        <w:spacing w:after="0" w:line="276" w:lineRule="auto"/>
        <w:ind w:left="-90"/>
        <w:rPr>
          <w:rFonts w:ascii="Arial" w:hAnsi="Arial" w:cs="Arial"/>
          <w:sz w:val="20"/>
          <w:szCs w:val="28"/>
        </w:rPr>
      </w:pPr>
      <w:r>
        <w:rPr>
          <w:rFonts w:ascii="Arial" w:hAnsi="Arial" w:cs="Arial"/>
          <w:sz w:val="20"/>
        </w:rPr>
        <w:t>Source: ESRI, 2018</w:t>
      </w:r>
    </w:p>
    <w:p w14:paraId="6EE38733" w14:textId="77777777" w:rsidR="006C31C5" w:rsidRPr="00773AA8" w:rsidRDefault="006C31C5" w:rsidP="006C31C5">
      <w:pPr>
        <w:pStyle w:val="NoSpacing"/>
        <w:spacing w:line="276" w:lineRule="auto"/>
        <w:jc w:val="center"/>
        <w:rPr>
          <w:rFonts w:ascii="Arial" w:hAnsi="Arial" w:cs="Arial"/>
          <w:b/>
          <w:szCs w:val="32"/>
        </w:rPr>
      </w:pPr>
      <w:r>
        <w:rPr>
          <w:rFonts w:ascii="Arial" w:hAnsi="Arial" w:cs="Arial"/>
          <w:szCs w:val="32"/>
        </w:rPr>
        <w:br w:type="page"/>
      </w:r>
      <w:r w:rsidRPr="00773AA8">
        <w:rPr>
          <w:rFonts w:ascii="Arial" w:hAnsi="Arial" w:cs="Arial"/>
          <w:b/>
          <w:szCs w:val="32"/>
        </w:rPr>
        <w:lastRenderedPageBreak/>
        <w:t>2018 Population by Age</w:t>
      </w:r>
    </w:p>
    <w:tbl>
      <w:tblPr>
        <w:tblStyle w:val="TableGrid"/>
        <w:tblW w:w="7075" w:type="dxa"/>
        <w:jc w:val="center"/>
        <w:tblLook w:val="04A0" w:firstRow="1" w:lastRow="0" w:firstColumn="1" w:lastColumn="0" w:noHBand="0" w:noVBand="1"/>
      </w:tblPr>
      <w:tblGrid>
        <w:gridCol w:w="2833"/>
        <w:gridCol w:w="1414"/>
        <w:gridCol w:w="1414"/>
        <w:gridCol w:w="1414"/>
      </w:tblGrid>
      <w:tr w:rsidR="006C31C5" w:rsidRPr="00773AA8" w14:paraId="084A4BAB" w14:textId="77777777" w:rsidTr="00924021">
        <w:trPr>
          <w:trHeight w:val="332"/>
          <w:jc w:val="center"/>
        </w:trPr>
        <w:tc>
          <w:tcPr>
            <w:tcW w:w="2833" w:type="dxa"/>
            <w:shd w:val="clear" w:color="auto" w:fill="C6D9F1"/>
            <w:vAlign w:val="center"/>
          </w:tcPr>
          <w:p w14:paraId="29C6B294" w14:textId="77777777" w:rsidR="006C31C5" w:rsidRPr="00773AA8" w:rsidRDefault="006C31C5" w:rsidP="00924021">
            <w:pPr>
              <w:pStyle w:val="NoSpacing"/>
              <w:spacing w:line="20" w:lineRule="atLeast"/>
              <w:rPr>
                <w:rFonts w:ascii="Arial" w:hAnsi="Arial" w:cs="Arial"/>
                <w:b/>
                <w:szCs w:val="32"/>
              </w:rPr>
            </w:pPr>
          </w:p>
        </w:tc>
        <w:tc>
          <w:tcPr>
            <w:tcW w:w="1414" w:type="dxa"/>
            <w:shd w:val="clear" w:color="auto" w:fill="C6D9F1"/>
            <w:vAlign w:val="center"/>
          </w:tcPr>
          <w:p w14:paraId="46BDA5C4" w14:textId="77777777" w:rsidR="006C31C5" w:rsidRPr="00773AA8" w:rsidRDefault="006C31C5" w:rsidP="00924021">
            <w:pPr>
              <w:pStyle w:val="NoSpacing"/>
              <w:spacing w:line="20" w:lineRule="atLeast"/>
              <w:jc w:val="center"/>
              <w:rPr>
                <w:rFonts w:ascii="Arial" w:hAnsi="Arial" w:cs="Arial"/>
                <w:szCs w:val="32"/>
              </w:rPr>
            </w:pPr>
            <w:r w:rsidRPr="00773AA8">
              <w:rPr>
                <w:rFonts w:ascii="Arial" w:hAnsi="Arial" w:cs="Arial"/>
                <w:szCs w:val="32"/>
              </w:rPr>
              <w:t>65+ years</w:t>
            </w:r>
          </w:p>
        </w:tc>
        <w:tc>
          <w:tcPr>
            <w:tcW w:w="1414" w:type="dxa"/>
            <w:shd w:val="clear" w:color="auto" w:fill="C6D9F1"/>
            <w:vAlign w:val="center"/>
          </w:tcPr>
          <w:p w14:paraId="748D2D69" w14:textId="77777777" w:rsidR="006C31C5" w:rsidRPr="00773AA8" w:rsidRDefault="006C31C5" w:rsidP="00924021">
            <w:pPr>
              <w:pStyle w:val="NoSpacing"/>
              <w:spacing w:line="20" w:lineRule="atLeast"/>
              <w:jc w:val="center"/>
              <w:rPr>
                <w:rFonts w:ascii="Arial" w:hAnsi="Arial" w:cs="Arial"/>
                <w:szCs w:val="32"/>
              </w:rPr>
            </w:pPr>
            <w:r w:rsidRPr="00773AA8">
              <w:rPr>
                <w:rFonts w:ascii="Arial" w:hAnsi="Arial" w:cs="Arial"/>
                <w:szCs w:val="32"/>
              </w:rPr>
              <w:t>75+ years</w:t>
            </w:r>
          </w:p>
        </w:tc>
        <w:tc>
          <w:tcPr>
            <w:tcW w:w="1414" w:type="dxa"/>
            <w:shd w:val="clear" w:color="auto" w:fill="C6D9F1"/>
            <w:vAlign w:val="center"/>
          </w:tcPr>
          <w:p w14:paraId="671413D9" w14:textId="77777777" w:rsidR="006C31C5" w:rsidRPr="00773AA8" w:rsidRDefault="006C31C5" w:rsidP="00924021">
            <w:pPr>
              <w:pStyle w:val="NoSpacing"/>
              <w:spacing w:line="20" w:lineRule="atLeast"/>
              <w:jc w:val="center"/>
              <w:rPr>
                <w:rFonts w:ascii="Arial" w:hAnsi="Arial" w:cs="Arial"/>
                <w:szCs w:val="32"/>
              </w:rPr>
            </w:pPr>
            <w:r w:rsidRPr="00773AA8">
              <w:rPr>
                <w:rFonts w:ascii="Arial" w:hAnsi="Arial" w:cs="Arial"/>
                <w:szCs w:val="32"/>
              </w:rPr>
              <w:t>85+ years</w:t>
            </w:r>
          </w:p>
        </w:tc>
      </w:tr>
      <w:tr w:rsidR="006C31C5" w:rsidRPr="00773AA8" w14:paraId="3C25ADC1" w14:textId="77777777" w:rsidTr="00924021">
        <w:trPr>
          <w:trHeight w:val="277"/>
          <w:jc w:val="center"/>
        </w:trPr>
        <w:tc>
          <w:tcPr>
            <w:tcW w:w="2833" w:type="dxa"/>
            <w:vAlign w:val="center"/>
          </w:tcPr>
          <w:p w14:paraId="25459ED0" w14:textId="77777777" w:rsidR="006C31C5" w:rsidRPr="00773AA8" w:rsidRDefault="006C31C5" w:rsidP="00924021">
            <w:pPr>
              <w:pStyle w:val="NoSpacing"/>
              <w:spacing w:line="20" w:lineRule="atLeast"/>
              <w:rPr>
                <w:rFonts w:ascii="Arial" w:hAnsi="Arial" w:cs="Arial"/>
                <w:szCs w:val="32"/>
              </w:rPr>
            </w:pPr>
            <w:r w:rsidRPr="00773AA8">
              <w:rPr>
                <w:rFonts w:ascii="Arial" w:hAnsi="Arial" w:cs="Arial"/>
                <w:szCs w:val="32"/>
              </w:rPr>
              <w:t>Bristol County</w:t>
            </w:r>
          </w:p>
        </w:tc>
        <w:tc>
          <w:tcPr>
            <w:tcW w:w="1414" w:type="dxa"/>
            <w:vAlign w:val="center"/>
          </w:tcPr>
          <w:p w14:paraId="7AEA542C" w14:textId="77777777" w:rsidR="006C31C5" w:rsidRPr="00773AA8" w:rsidRDefault="006C31C5" w:rsidP="00924021">
            <w:pPr>
              <w:pStyle w:val="NoSpacing"/>
              <w:spacing w:line="20" w:lineRule="atLeast"/>
              <w:jc w:val="center"/>
              <w:rPr>
                <w:rFonts w:ascii="Arial" w:hAnsi="Arial" w:cs="Arial"/>
                <w:color w:val="000000"/>
              </w:rPr>
            </w:pPr>
            <w:r w:rsidRPr="00773AA8">
              <w:rPr>
                <w:rFonts w:ascii="Arial" w:hAnsi="Arial" w:cs="Arial"/>
                <w:color w:val="000000"/>
              </w:rPr>
              <w:t>20.3%</w:t>
            </w:r>
          </w:p>
        </w:tc>
        <w:tc>
          <w:tcPr>
            <w:tcW w:w="1414" w:type="dxa"/>
            <w:vAlign w:val="center"/>
          </w:tcPr>
          <w:p w14:paraId="0AAC082F" w14:textId="77777777" w:rsidR="006C31C5" w:rsidRPr="00773AA8" w:rsidRDefault="006C31C5" w:rsidP="00924021">
            <w:pPr>
              <w:pStyle w:val="NoSpacing"/>
              <w:spacing w:line="20" w:lineRule="atLeast"/>
              <w:jc w:val="center"/>
              <w:rPr>
                <w:rFonts w:ascii="Arial" w:hAnsi="Arial" w:cs="Arial"/>
                <w:color w:val="000000"/>
              </w:rPr>
            </w:pPr>
            <w:r w:rsidRPr="00773AA8">
              <w:rPr>
                <w:rFonts w:ascii="Arial" w:hAnsi="Arial" w:cs="Arial"/>
                <w:color w:val="000000"/>
              </w:rPr>
              <w:t>9.4%</w:t>
            </w:r>
          </w:p>
        </w:tc>
        <w:tc>
          <w:tcPr>
            <w:tcW w:w="1414" w:type="dxa"/>
            <w:shd w:val="clear" w:color="auto" w:fill="auto"/>
            <w:vAlign w:val="center"/>
          </w:tcPr>
          <w:p w14:paraId="04C2B1A5" w14:textId="77777777" w:rsidR="006C31C5" w:rsidRPr="00773AA8" w:rsidRDefault="006C31C5" w:rsidP="00924021">
            <w:pPr>
              <w:pStyle w:val="NoSpacing"/>
              <w:spacing w:line="20" w:lineRule="atLeast"/>
              <w:jc w:val="center"/>
              <w:rPr>
                <w:rFonts w:ascii="Arial" w:hAnsi="Arial" w:cs="Arial"/>
                <w:color w:val="000000"/>
              </w:rPr>
            </w:pPr>
            <w:r w:rsidRPr="00773AA8">
              <w:rPr>
                <w:rFonts w:ascii="Arial" w:hAnsi="Arial" w:cs="Arial"/>
                <w:color w:val="000000"/>
              </w:rPr>
              <w:t>3.5%</w:t>
            </w:r>
          </w:p>
        </w:tc>
      </w:tr>
      <w:tr w:rsidR="006C31C5" w:rsidRPr="00773AA8" w14:paraId="5567F306" w14:textId="77777777" w:rsidTr="00924021">
        <w:trPr>
          <w:trHeight w:val="277"/>
          <w:jc w:val="center"/>
        </w:trPr>
        <w:tc>
          <w:tcPr>
            <w:tcW w:w="2833" w:type="dxa"/>
            <w:vAlign w:val="center"/>
          </w:tcPr>
          <w:p w14:paraId="0C87A267" w14:textId="77777777" w:rsidR="006C31C5" w:rsidRPr="00773AA8" w:rsidRDefault="006C31C5" w:rsidP="00924021">
            <w:pPr>
              <w:pStyle w:val="NoSpacing"/>
              <w:spacing w:line="20" w:lineRule="atLeast"/>
              <w:rPr>
                <w:rFonts w:ascii="Arial" w:hAnsi="Arial" w:cs="Arial"/>
                <w:szCs w:val="32"/>
              </w:rPr>
            </w:pPr>
            <w:r w:rsidRPr="00773AA8">
              <w:rPr>
                <w:rFonts w:ascii="Arial" w:hAnsi="Arial" w:cs="Arial"/>
                <w:szCs w:val="32"/>
              </w:rPr>
              <w:t>Kent County</w:t>
            </w:r>
          </w:p>
        </w:tc>
        <w:tc>
          <w:tcPr>
            <w:tcW w:w="1414" w:type="dxa"/>
            <w:vAlign w:val="center"/>
          </w:tcPr>
          <w:p w14:paraId="4A6E025D" w14:textId="77777777" w:rsidR="006C31C5" w:rsidRPr="00773AA8" w:rsidRDefault="006C31C5" w:rsidP="00924021">
            <w:pPr>
              <w:pStyle w:val="NoSpacing"/>
              <w:spacing w:line="20" w:lineRule="atLeast"/>
              <w:jc w:val="center"/>
              <w:rPr>
                <w:rFonts w:ascii="Arial" w:hAnsi="Arial" w:cs="Arial"/>
                <w:color w:val="000000"/>
              </w:rPr>
            </w:pPr>
            <w:r w:rsidRPr="00773AA8">
              <w:rPr>
                <w:rFonts w:ascii="Arial" w:hAnsi="Arial" w:cs="Arial"/>
                <w:color w:val="000000"/>
              </w:rPr>
              <w:t>19.6%</w:t>
            </w:r>
          </w:p>
        </w:tc>
        <w:tc>
          <w:tcPr>
            <w:tcW w:w="1414" w:type="dxa"/>
            <w:vAlign w:val="center"/>
          </w:tcPr>
          <w:p w14:paraId="795D856B" w14:textId="77777777" w:rsidR="006C31C5" w:rsidRPr="00773AA8" w:rsidRDefault="006C31C5" w:rsidP="00924021">
            <w:pPr>
              <w:pStyle w:val="NoSpacing"/>
              <w:spacing w:line="20" w:lineRule="atLeast"/>
              <w:jc w:val="center"/>
              <w:rPr>
                <w:rFonts w:ascii="Arial" w:hAnsi="Arial" w:cs="Arial"/>
                <w:color w:val="000000"/>
              </w:rPr>
            </w:pPr>
            <w:r w:rsidRPr="00773AA8">
              <w:rPr>
                <w:rFonts w:ascii="Arial" w:hAnsi="Arial" w:cs="Arial"/>
                <w:color w:val="000000"/>
              </w:rPr>
              <w:t>8.6%</w:t>
            </w:r>
          </w:p>
        </w:tc>
        <w:tc>
          <w:tcPr>
            <w:tcW w:w="1414" w:type="dxa"/>
            <w:shd w:val="clear" w:color="auto" w:fill="auto"/>
            <w:vAlign w:val="center"/>
          </w:tcPr>
          <w:p w14:paraId="13D45FB2" w14:textId="77777777" w:rsidR="006C31C5" w:rsidRPr="00773AA8" w:rsidRDefault="006C31C5" w:rsidP="00924021">
            <w:pPr>
              <w:pStyle w:val="NoSpacing"/>
              <w:spacing w:line="20" w:lineRule="atLeast"/>
              <w:jc w:val="center"/>
              <w:rPr>
                <w:rFonts w:ascii="Arial" w:hAnsi="Arial" w:cs="Arial"/>
                <w:color w:val="000000"/>
              </w:rPr>
            </w:pPr>
            <w:r w:rsidRPr="00773AA8">
              <w:rPr>
                <w:rFonts w:ascii="Arial" w:hAnsi="Arial" w:cs="Arial"/>
                <w:color w:val="000000"/>
              </w:rPr>
              <w:t>3.1%</w:t>
            </w:r>
          </w:p>
        </w:tc>
      </w:tr>
      <w:tr w:rsidR="006C31C5" w:rsidRPr="00773AA8" w14:paraId="347F1580" w14:textId="77777777" w:rsidTr="00924021">
        <w:trPr>
          <w:trHeight w:val="125"/>
          <w:jc w:val="center"/>
        </w:trPr>
        <w:tc>
          <w:tcPr>
            <w:tcW w:w="2833" w:type="dxa"/>
            <w:vAlign w:val="center"/>
          </w:tcPr>
          <w:p w14:paraId="0FE31256" w14:textId="77777777" w:rsidR="006C31C5" w:rsidRPr="00773AA8" w:rsidRDefault="006C31C5" w:rsidP="00924021">
            <w:pPr>
              <w:pStyle w:val="NoSpacing"/>
              <w:spacing w:line="20" w:lineRule="atLeast"/>
              <w:rPr>
                <w:rFonts w:ascii="Arial" w:hAnsi="Arial" w:cs="Arial"/>
                <w:szCs w:val="32"/>
              </w:rPr>
            </w:pPr>
            <w:r w:rsidRPr="00773AA8">
              <w:rPr>
                <w:rFonts w:ascii="Arial" w:hAnsi="Arial" w:cs="Arial"/>
                <w:szCs w:val="32"/>
              </w:rPr>
              <w:t>Newport County</w:t>
            </w:r>
          </w:p>
        </w:tc>
        <w:tc>
          <w:tcPr>
            <w:tcW w:w="1414" w:type="dxa"/>
            <w:vAlign w:val="center"/>
          </w:tcPr>
          <w:p w14:paraId="154328F7" w14:textId="77777777" w:rsidR="006C31C5" w:rsidRPr="00773AA8" w:rsidRDefault="006C31C5" w:rsidP="00924021">
            <w:pPr>
              <w:pStyle w:val="NoSpacing"/>
              <w:spacing w:line="20" w:lineRule="atLeast"/>
              <w:jc w:val="center"/>
              <w:rPr>
                <w:rFonts w:ascii="Arial" w:hAnsi="Arial" w:cs="Arial"/>
                <w:color w:val="000000"/>
              </w:rPr>
            </w:pPr>
            <w:r w:rsidRPr="00773AA8">
              <w:rPr>
                <w:rFonts w:ascii="Arial" w:hAnsi="Arial" w:cs="Arial"/>
                <w:color w:val="000000"/>
              </w:rPr>
              <w:t>21.2%</w:t>
            </w:r>
          </w:p>
        </w:tc>
        <w:tc>
          <w:tcPr>
            <w:tcW w:w="1414" w:type="dxa"/>
            <w:vAlign w:val="center"/>
          </w:tcPr>
          <w:p w14:paraId="4C87364A" w14:textId="77777777" w:rsidR="006C31C5" w:rsidRPr="00773AA8" w:rsidRDefault="006C31C5" w:rsidP="00924021">
            <w:pPr>
              <w:pStyle w:val="NoSpacing"/>
              <w:spacing w:line="20" w:lineRule="atLeast"/>
              <w:jc w:val="center"/>
              <w:rPr>
                <w:rFonts w:ascii="Arial" w:hAnsi="Arial" w:cs="Arial"/>
                <w:color w:val="000000"/>
              </w:rPr>
            </w:pPr>
            <w:r w:rsidRPr="00773AA8">
              <w:rPr>
                <w:rFonts w:ascii="Arial" w:hAnsi="Arial" w:cs="Arial"/>
                <w:color w:val="000000"/>
              </w:rPr>
              <w:t>9.2%</w:t>
            </w:r>
          </w:p>
        </w:tc>
        <w:tc>
          <w:tcPr>
            <w:tcW w:w="1414" w:type="dxa"/>
            <w:shd w:val="clear" w:color="auto" w:fill="auto"/>
            <w:vAlign w:val="center"/>
          </w:tcPr>
          <w:p w14:paraId="7A3A9550" w14:textId="77777777" w:rsidR="006C31C5" w:rsidRPr="00773AA8" w:rsidRDefault="006C31C5" w:rsidP="00924021">
            <w:pPr>
              <w:pStyle w:val="NoSpacing"/>
              <w:spacing w:line="20" w:lineRule="atLeast"/>
              <w:jc w:val="center"/>
              <w:rPr>
                <w:rFonts w:ascii="Arial" w:hAnsi="Arial" w:cs="Arial"/>
                <w:color w:val="000000"/>
              </w:rPr>
            </w:pPr>
            <w:r w:rsidRPr="00773AA8">
              <w:rPr>
                <w:rFonts w:ascii="Arial" w:hAnsi="Arial" w:cs="Arial"/>
                <w:color w:val="000000"/>
              </w:rPr>
              <w:t>3.1%</w:t>
            </w:r>
          </w:p>
        </w:tc>
      </w:tr>
      <w:tr w:rsidR="006C31C5" w:rsidRPr="00773AA8" w14:paraId="1E0204A5" w14:textId="77777777" w:rsidTr="00924021">
        <w:trPr>
          <w:trHeight w:val="277"/>
          <w:jc w:val="center"/>
        </w:trPr>
        <w:tc>
          <w:tcPr>
            <w:tcW w:w="2833" w:type="dxa"/>
            <w:vAlign w:val="center"/>
          </w:tcPr>
          <w:p w14:paraId="0A6897A9" w14:textId="77777777" w:rsidR="006C31C5" w:rsidRPr="00773AA8" w:rsidRDefault="006C31C5" w:rsidP="00924021">
            <w:pPr>
              <w:pStyle w:val="NoSpacing"/>
              <w:spacing w:line="20" w:lineRule="atLeast"/>
              <w:rPr>
                <w:rFonts w:ascii="Arial" w:hAnsi="Arial" w:cs="Arial"/>
                <w:szCs w:val="32"/>
              </w:rPr>
            </w:pPr>
            <w:r w:rsidRPr="00773AA8">
              <w:rPr>
                <w:rFonts w:ascii="Arial" w:hAnsi="Arial" w:cs="Arial"/>
                <w:szCs w:val="32"/>
              </w:rPr>
              <w:t>Providence County</w:t>
            </w:r>
          </w:p>
        </w:tc>
        <w:tc>
          <w:tcPr>
            <w:tcW w:w="1414" w:type="dxa"/>
            <w:vAlign w:val="center"/>
          </w:tcPr>
          <w:p w14:paraId="698EDECC" w14:textId="77777777" w:rsidR="006C31C5" w:rsidRPr="00773AA8" w:rsidRDefault="006C31C5" w:rsidP="00924021">
            <w:pPr>
              <w:pStyle w:val="NoSpacing"/>
              <w:spacing w:line="20" w:lineRule="atLeast"/>
              <w:jc w:val="center"/>
              <w:rPr>
                <w:rFonts w:ascii="Arial" w:hAnsi="Arial" w:cs="Arial"/>
                <w:color w:val="000000"/>
              </w:rPr>
            </w:pPr>
            <w:r w:rsidRPr="00773AA8">
              <w:rPr>
                <w:rFonts w:ascii="Arial" w:hAnsi="Arial" w:cs="Arial"/>
                <w:color w:val="000000"/>
              </w:rPr>
              <w:t>16.1%</w:t>
            </w:r>
          </w:p>
        </w:tc>
        <w:tc>
          <w:tcPr>
            <w:tcW w:w="1414" w:type="dxa"/>
            <w:vAlign w:val="center"/>
          </w:tcPr>
          <w:p w14:paraId="29061EFD" w14:textId="77777777" w:rsidR="006C31C5" w:rsidRPr="00773AA8" w:rsidRDefault="006C31C5" w:rsidP="00924021">
            <w:pPr>
              <w:pStyle w:val="NoSpacing"/>
              <w:spacing w:line="20" w:lineRule="atLeast"/>
              <w:jc w:val="center"/>
              <w:rPr>
                <w:rFonts w:ascii="Arial" w:hAnsi="Arial" w:cs="Arial"/>
                <w:color w:val="000000"/>
              </w:rPr>
            </w:pPr>
            <w:r w:rsidRPr="00773AA8">
              <w:rPr>
                <w:rFonts w:ascii="Arial" w:hAnsi="Arial" w:cs="Arial"/>
                <w:color w:val="000000"/>
              </w:rPr>
              <w:t>7.2%</w:t>
            </w:r>
          </w:p>
        </w:tc>
        <w:tc>
          <w:tcPr>
            <w:tcW w:w="1414" w:type="dxa"/>
            <w:shd w:val="clear" w:color="auto" w:fill="auto"/>
            <w:vAlign w:val="center"/>
          </w:tcPr>
          <w:p w14:paraId="6ADF9272" w14:textId="77777777" w:rsidR="006C31C5" w:rsidRPr="00773AA8" w:rsidRDefault="006C31C5" w:rsidP="00924021">
            <w:pPr>
              <w:pStyle w:val="NoSpacing"/>
              <w:spacing w:line="20" w:lineRule="atLeast"/>
              <w:jc w:val="center"/>
              <w:rPr>
                <w:rFonts w:ascii="Arial" w:hAnsi="Arial" w:cs="Arial"/>
                <w:color w:val="000000"/>
              </w:rPr>
            </w:pPr>
            <w:r w:rsidRPr="00773AA8">
              <w:rPr>
                <w:rFonts w:ascii="Arial" w:hAnsi="Arial" w:cs="Arial"/>
                <w:color w:val="000000"/>
              </w:rPr>
              <w:t>2.7%</w:t>
            </w:r>
          </w:p>
        </w:tc>
      </w:tr>
      <w:tr w:rsidR="006C31C5" w:rsidRPr="00773AA8" w14:paraId="06C20355" w14:textId="77777777" w:rsidTr="00924021">
        <w:trPr>
          <w:trHeight w:val="277"/>
          <w:jc w:val="center"/>
        </w:trPr>
        <w:tc>
          <w:tcPr>
            <w:tcW w:w="2833" w:type="dxa"/>
            <w:vAlign w:val="center"/>
          </w:tcPr>
          <w:p w14:paraId="4E78F0B4" w14:textId="77777777" w:rsidR="006C31C5" w:rsidRPr="00773AA8" w:rsidRDefault="006C31C5" w:rsidP="00924021">
            <w:pPr>
              <w:pStyle w:val="NoSpacing"/>
              <w:spacing w:line="20" w:lineRule="atLeast"/>
              <w:rPr>
                <w:rFonts w:ascii="Arial" w:hAnsi="Arial" w:cs="Arial"/>
                <w:szCs w:val="32"/>
              </w:rPr>
            </w:pPr>
            <w:r w:rsidRPr="00773AA8">
              <w:rPr>
                <w:rFonts w:ascii="Arial" w:hAnsi="Arial" w:cs="Arial"/>
                <w:szCs w:val="32"/>
              </w:rPr>
              <w:t>Washington County</w:t>
            </w:r>
          </w:p>
        </w:tc>
        <w:tc>
          <w:tcPr>
            <w:tcW w:w="1414" w:type="dxa"/>
            <w:vAlign w:val="center"/>
          </w:tcPr>
          <w:p w14:paraId="10B6FD2A" w14:textId="77777777" w:rsidR="006C31C5" w:rsidRPr="00773AA8" w:rsidRDefault="006C31C5" w:rsidP="00924021">
            <w:pPr>
              <w:pStyle w:val="NoSpacing"/>
              <w:spacing w:line="20" w:lineRule="atLeast"/>
              <w:jc w:val="center"/>
              <w:rPr>
                <w:rFonts w:ascii="Arial" w:hAnsi="Arial" w:cs="Arial"/>
                <w:color w:val="000000"/>
              </w:rPr>
            </w:pPr>
            <w:r w:rsidRPr="00773AA8">
              <w:rPr>
                <w:rFonts w:ascii="Arial" w:hAnsi="Arial" w:cs="Arial"/>
                <w:color w:val="000000"/>
              </w:rPr>
              <w:t>19.5%</w:t>
            </w:r>
          </w:p>
        </w:tc>
        <w:tc>
          <w:tcPr>
            <w:tcW w:w="1414" w:type="dxa"/>
            <w:vAlign w:val="center"/>
          </w:tcPr>
          <w:p w14:paraId="571AEA94" w14:textId="77777777" w:rsidR="006C31C5" w:rsidRPr="00773AA8" w:rsidRDefault="006C31C5" w:rsidP="00924021">
            <w:pPr>
              <w:pStyle w:val="NoSpacing"/>
              <w:spacing w:line="20" w:lineRule="atLeast"/>
              <w:jc w:val="center"/>
              <w:rPr>
                <w:rFonts w:ascii="Arial" w:hAnsi="Arial" w:cs="Arial"/>
                <w:color w:val="000000"/>
              </w:rPr>
            </w:pPr>
            <w:r w:rsidRPr="00773AA8">
              <w:rPr>
                <w:rFonts w:ascii="Arial" w:hAnsi="Arial" w:cs="Arial"/>
                <w:color w:val="000000"/>
              </w:rPr>
              <w:t>7.9%</w:t>
            </w:r>
          </w:p>
        </w:tc>
        <w:tc>
          <w:tcPr>
            <w:tcW w:w="1414" w:type="dxa"/>
            <w:shd w:val="clear" w:color="auto" w:fill="auto"/>
            <w:vAlign w:val="center"/>
          </w:tcPr>
          <w:p w14:paraId="3EA6240E" w14:textId="77777777" w:rsidR="006C31C5" w:rsidRPr="00773AA8" w:rsidRDefault="006C31C5" w:rsidP="00924021">
            <w:pPr>
              <w:pStyle w:val="NoSpacing"/>
              <w:spacing w:line="20" w:lineRule="atLeast"/>
              <w:jc w:val="center"/>
              <w:rPr>
                <w:rFonts w:ascii="Arial" w:hAnsi="Arial" w:cs="Arial"/>
                <w:color w:val="000000"/>
              </w:rPr>
            </w:pPr>
            <w:r w:rsidRPr="00773AA8">
              <w:rPr>
                <w:rFonts w:ascii="Arial" w:hAnsi="Arial" w:cs="Arial"/>
                <w:color w:val="000000"/>
              </w:rPr>
              <w:t>2.6%</w:t>
            </w:r>
          </w:p>
        </w:tc>
      </w:tr>
      <w:tr w:rsidR="006C31C5" w:rsidRPr="00773AA8" w14:paraId="6AFBF5E8" w14:textId="77777777" w:rsidTr="00924021">
        <w:trPr>
          <w:trHeight w:val="277"/>
          <w:jc w:val="center"/>
        </w:trPr>
        <w:tc>
          <w:tcPr>
            <w:tcW w:w="2833" w:type="dxa"/>
            <w:shd w:val="clear" w:color="auto" w:fill="DEEAF6" w:themeFill="accent1" w:themeFillTint="33"/>
            <w:vAlign w:val="center"/>
          </w:tcPr>
          <w:p w14:paraId="5C0689FA" w14:textId="77777777" w:rsidR="006C31C5" w:rsidRPr="00773AA8" w:rsidRDefault="006C31C5" w:rsidP="00924021">
            <w:pPr>
              <w:pStyle w:val="NoSpacing"/>
              <w:spacing w:line="20" w:lineRule="atLeast"/>
              <w:rPr>
                <w:rFonts w:ascii="Arial" w:hAnsi="Arial" w:cs="Arial"/>
                <w:szCs w:val="32"/>
              </w:rPr>
            </w:pPr>
            <w:r w:rsidRPr="00773AA8">
              <w:rPr>
                <w:rFonts w:ascii="Arial" w:hAnsi="Arial" w:cs="Arial"/>
                <w:szCs w:val="32"/>
              </w:rPr>
              <w:t>Rhode Island</w:t>
            </w:r>
          </w:p>
        </w:tc>
        <w:tc>
          <w:tcPr>
            <w:tcW w:w="1414" w:type="dxa"/>
            <w:shd w:val="clear" w:color="auto" w:fill="DEEAF6" w:themeFill="accent1" w:themeFillTint="33"/>
            <w:vAlign w:val="center"/>
          </w:tcPr>
          <w:p w14:paraId="01E81B35" w14:textId="77777777" w:rsidR="006C31C5" w:rsidRPr="00773AA8" w:rsidRDefault="006C31C5" w:rsidP="00924021">
            <w:pPr>
              <w:spacing w:line="20" w:lineRule="atLeast"/>
              <w:jc w:val="center"/>
              <w:rPr>
                <w:rFonts w:ascii="Arial" w:hAnsi="Arial" w:cs="Arial"/>
                <w:color w:val="000000"/>
              </w:rPr>
            </w:pPr>
            <w:r w:rsidRPr="00773AA8">
              <w:rPr>
                <w:rFonts w:ascii="Arial" w:hAnsi="Arial" w:cs="Arial"/>
                <w:color w:val="000000"/>
              </w:rPr>
              <w:t>17.7%</w:t>
            </w:r>
          </w:p>
        </w:tc>
        <w:tc>
          <w:tcPr>
            <w:tcW w:w="1414" w:type="dxa"/>
            <w:shd w:val="clear" w:color="auto" w:fill="DEEAF6" w:themeFill="accent1" w:themeFillTint="33"/>
            <w:vAlign w:val="center"/>
          </w:tcPr>
          <w:p w14:paraId="40687C7F" w14:textId="77777777" w:rsidR="006C31C5" w:rsidRPr="00773AA8" w:rsidRDefault="006C31C5" w:rsidP="00924021">
            <w:pPr>
              <w:pStyle w:val="NoSpacing"/>
              <w:spacing w:line="20" w:lineRule="atLeast"/>
              <w:jc w:val="center"/>
              <w:rPr>
                <w:rFonts w:ascii="Arial" w:hAnsi="Arial" w:cs="Arial"/>
                <w:color w:val="000000"/>
              </w:rPr>
            </w:pPr>
            <w:r w:rsidRPr="00773AA8">
              <w:rPr>
                <w:rFonts w:ascii="Arial" w:hAnsi="Arial" w:cs="Arial"/>
                <w:color w:val="000000"/>
              </w:rPr>
              <w:t>7.8%</w:t>
            </w:r>
          </w:p>
        </w:tc>
        <w:tc>
          <w:tcPr>
            <w:tcW w:w="1414" w:type="dxa"/>
            <w:shd w:val="clear" w:color="auto" w:fill="DEEAF6" w:themeFill="accent1" w:themeFillTint="33"/>
            <w:vAlign w:val="center"/>
          </w:tcPr>
          <w:p w14:paraId="037CEF7B" w14:textId="77777777" w:rsidR="006C31C5" w:rsidRPr="00773AA8" w:rsidRDefault="006C31C5" w:rsidP="00924021">
            <w:pPr>
              <w:pStyle w:val="NoSpacing"/>
              <w:spacing w:line="20" w:lineRule="atLeast"/>
              <w:jc w:val="center"/>
              <w:rPr>
                <w:rFonts w:ascii="Arial" w:hAnsi="Arial" w:cs="Arial"/>
                <w:color w:val="000000"/>
              </w:rPr>
            </w:pPr>
            <w:r w:rsidRPr="00773AA8">
              <w:rPr>
                <w:rFonts w:ascii="Arial" w:hAnsi="Arial" w:cs="Arial"/>
                <w:color w:val="000000"/>
              </w:rPr>
              <w:t>2.8%</w:t>
            </w:r>
          </w:p>
        </w:tc>
      </w:tr>
      <w:tr w:rsidR="006C31C5" w:rsidRPr="00773AA8" w14:paraId="4F84A507" w14:textId="77777777" w:rsidTr="00924021">
        <w:trPr>
          <w:trHeight w:val="277"/>
          <w:jc w:val="center"/>
        </w:trPr>
        <w:tc>
          <w:tcPr>
            <w:tcW w:w="2833" w:type="dxa"/>
            <w:shd w:val="clear" w:color="auto" w:fill="DEEAF6" w:themeFill="accent1" w:themeFillTint="33"/>
            <w:vAlign w:val="center"/>
          </w:tcPr>
          <w:p w14:paraId="5F15B646" w14:textId="77777777" w:rsidR="006C31C5" w:rsidRPr="00773AA8" w:rsidRDefault="006C31C5" w:rsidP="00924021">
            <w:pPr>
              <w:pStyle w:val="NoSpacing"/>
              <w:spacing w:line="20" w:lineRule="atLeast"/>
              <w:rPr>
                <w:rFonts w:ascii="Arial" w:hAnsi="Arial" w:cs="Arial"/>
                <w:szCs w:val="32"/>
              </w:rPr>
            </w:pPr>
            <w:r w:rsidRPr="00773AA8">
              <w:rPr>
                <w:rFonts w:ascii="Arial" w:hAnsi="Arial" w:cs="Arial"/>
                <w:szCs w:val="32"/>
              </w:rPr>
              <w:t>United States</w:t>
            </w:r>
          </w:p>
        </w:tc>
        <w:tc>
          <w:tcPr>
            <w:tcW w:w="1414" w:type="dxa"/>
            <w:shd w:val="clear" w:color="auto" w:fill="DEEAF6" w:themeFill="accent1" w:themeFillTint="33"/>
            <w:vAlign w:val="center"/>
          </w:tcPr>
          <w:p w14:paraId="5EFE71F8" w14:textId="77777777" w:rsidR="006C31C5" w:rsidRPr="00773AA8" w:rsidRDefault="006C31C5" w:rsidP="00924021">
            <w:pPr>
              <w:spacing w:line="20" w:lineRule="atLeast"/>
              <w:jc w:val="center"/>
              <w:rPr>
                <w:rFonts w:ascii="Arial" w:hAnsi="Arial" w:cs="Arial"/>
                <w:color w:val="000000"/>
              </w:rPr>
            </w:pPr>
            <w:r w:rsidRPr="00773AA8">
              <w:rPr>
                <w:rFonts w:ascii="Arial" w:hAnsi="Arial" w:cs="Arial"/>
                <w:color w:val="000000"/>
              </w:rPr>
              <w:t>16.0%</w:t>
            </w:r>
          </w:p>
        </w:tc>
        <w:tc>
          <w:tcPr>
            <w:tcW w:w="1414" w:type="dxa"/>
            <w:shd w:val="clear" w:color="auto" w:fill="DEEAF6" w:themeFill="accent1" w:themeFillTint="33"/>
            <w:vAlign w:val="center"/>
          </w:tcPr>
          <w:p w14:paraId="62672F6D" w14:textId="77777777" w:rsidR="006C31C5" w:rsidRPr="00773AA8" w:rsidRDefault="006C31C5" w:rsidP="00924021">
            <w:pPr>
              <w:spacing w:line="20" w:lineRule="atLeast"/>
              <w:jc w:val="center"/>
              <w:rPr>
                <w:rFonts w:ascii="Arial" w:hAnsi="Arial" w:cs="Arial"/>
                <w:color w:val="000000"/>
              </w:rPr>
            </w:pPr>
            <w:r w:rsidRPr="00773AA8">
              <w:rPr>
                <w:rFonts w:ascii="Arial" w:hAnsi="Arial" w:cs="Arial"/>
                <w:color w:val="000000"/>
              </w:rPr>
              <w:t>6.6%</w:t>
            </w:r>
          </w:p>
        </w:tc>
        <w:tc>
          <w:tcPr>
            <w:tcW w:w="1414" w:type="dxa"/>
            <w:shd w:val="clear" w:color="auto" w:fill="DEEAF6" w:themeFill="accent1" w:themeFillTint="33"/>
            <w:vAlign w:val="center"/>
          </w:tcPr>
          <w:p w14:paraId="2B935DDD" w14:textId="77777777" w:rsidR="006C31C5" w:rsidRPr="00773AA8" w:rsidRDefault="006C31C5" w:rsidP="00924021">
            <w:pPr>
              <w:spacing w:line="20" w:lineRule="atLeast"/>
              <w:jc w:val="center"/>
              <w:rPr>
                <w:rFonts w:ascii="Arial" w:hAnsi="Arial" w:cs="Arial"/>
                <w:color w:val="000000"/>
              </w:rPr>
            </w:pPr>
            <w:r w:rsidRPr="00773AA8">
              <w:rPr>
                <w:rFonts w:ascii="Arial" w:hAnsi="Arial" w:cs="Arial"/>
                <w:color w:val="000000"/>
              </w:rPr>
              <w:t>2.0%</w:t>
            </w:r>
          </w:p>
        </w:tc>
      </w:tr>
    </w:tbl>
    <w:p w14:paraId="2EBBCACC" w14:textId="77777777" w:rsidR="006C31C5" w:rsidRDefault="006C31C5" w:rsidP="006C31C5">
      <w:pPr>
        <w:pStyle w:val="NoSpacing"/>
        <w:spacing w:line="276" w:lineRule="auto"/>
        <w:ind w:left="1170"/>
        <w:rPr>
          <w:rFonts w:ascii="Arial" w:hAnsi="Arial" w:cs="Arial"/>
          <w:szCs w:val="32"/>
        </w:rPr>
      </w:pPr>
      <w:r w:rsidRPr="00773AA8">
        <w:rPr>
          <w:rFonts w:ascii="Arial" w:hAnsi="Arial" w:cs="Arial"/>
          <w:sz w:val="20"/>
        </w:rPr>
        <w:t>Source: ESRI, 2018</w:t>
      </w:r>
    </w:p>
    <w:p w14:paraId="755FB1FF" w14:textId="77777777" w:rsidR="006C31C5" w:rsidRDefault="006C31C5" w:rsidP="006C31C5">
      <w:pPr>
        <w:pStyle w:val="NoSpacing"/>
        <w:spacing w:line="276" w:lineRule="auto"/>
        <w:rPr>
          <w:rFonts w:ascii="Arial" w:hAnsi="Arial" w:cs="Arial"/>
          <w:szCs w:val="32"/>
        </w:rPr>
      </w:pPr>
    </w:p>
    <w:p w14:paraId="733C852F" w14:textId="77777777" w:rsidR="006C31C5" w:rsidRPr="00087934" w:rsidRDefault="006C31C5" w:rsidP="006C31C5">
      <w:pPr>
        <w:pStyle w:val="NoSpacing"/>
        <w:spacing w:line="276" w:lineRule="auto"/>
        <w:rPr>
          <w:rFonts w:ascii="Arial" w:hAnsi="Arial" w:cs="Arial"/>
          <w:b/>
          <w:szCs w:val="32"/>
        </w:rPr>
      </w:pPr>
      <w:r w:rsidRPr="00087934">
        <w:rPr>
          <w:rFonts w:ascii="Arial" w:hAnsi="Arial" w:cs="Arial"/>
          <w:b/>
          <w:szCs w:val="32"/>
        </w:rPr>
        <w:t>Economic Measures</w:t>
      </w:r>
    </w:p>
    <w:p w14:paraId="73CE5E86" w14:textId="07A9726B" w:rsidR="006C31C5" w:rsidRDefault="006C31C5" w:rsidP="006C31C5">
      <w:pPr>
        <w:pStyle w:val="NoSpacing"/>
        <w:spacing w:line="276" w:lineRule="auto"/>
        <w:rPr>
          <w:rFonts w:ascii="Arial" w:hAnsi="Arial" w:cs="Arial"/>
          <w:szCs w:val="32"/>
        </w:rPr>
      </w:pPr>
      <w:r>
        <w:rPr>
          <w:rFonts w:ascii="Arial" w:hAnsi="Arial" w:cs="Arial"/>
          <w:szCs w:val="32"/>
        </w:rPr>
        <w:t xml:space="preserve">The median household income for Rhode Island slightly exceeds that of the nation and there are fewer individuals and children living in poverty than in the nation in general. However, a greater proportion of Rhode Island households receive Food Stamp/SNAP benefits compared to the nation. A higher percentage of families accessing Food Stamp/SNAP benefits is a potentially positive finding because it means that supportive services are accessible, but it also </w:t>
      </w:r>
      <w:r w:rsidR="00C814F5">
        <w:rPr>
          <w:rFonts w:ascii="Arial" w:hAnsi="Arial" w:cs="Arial"/>
          <w:szCs w:val="32"/>
        </w:rPr>
        <w:t>points at</w:t>
      </w:r>
      <w:r>
        <w:rPr>
          <w:rFonts w:ascii="Arial" w:hAnsi="Arial" w:cs="Arial"/>
          <w:szCs w:val="32"/>
        </w:rPr>
        <w:t xml:space="preserve"> greater food insecurity across the state. </w:t>
      </w:r>
    </w:p>
    <w:p w14:paraId="4F0D1DA9" w14:textId="77777777" w:rsidR="006C31C5" w:rsidRDefault="006C31C5" w:rsidP="006C31C5">
      <w:pPr>
        <w:pStyle w:val="NoSpacing"/>
        <w:spacing w:line="276" w:lineRule="auto"/>
        <w:rPr>
          <w:rFonts w:ascii="Arial" w:hAnsi="Arial" w:cs="Arial"/>
          <w:szCs w:val="32"/>
        </w:rPr>
      </w:pPr>
    </w:p>
    <w:p w14:paraId="4537B449" w14:textId="2DD762C1" w:rsidR="006C31C5" w:rsidRDefault="006C31C5" w:rsidP="006C31C5">
      <w:pPr>
        <w:pStyle w:val="NoSpacing"/>
        <w:spacing w:line="276" w:lineRule="auto"/>
        <w:rPr>
          <w:rFonts w:ascii="Arial" w:hAnsi="Arial" w:cs="Arial"/>
          <w:szCs w:val="32"/>
        </w:rPr>
      </w:pPr>
      <w:r>
        <w:rPr>
          <w:rFonts w:ascii="Arial" w:hAnsi="Arial" w:cs="Arial"/>
          <w:szCs w:val="32"/>
        </w:rPr>
        <w:t xml:space="preserve">The median household income for all counties except Providence exceeds the state and national comparisons. Providence County residents are more likely to live in poverty and receive SNAP benefits. Fewer individuals and children in Kent </w:t>
      </w:r>
      <w:r w:rsidR="0043685A">
        <w:rPr>
          <w:rFonts w:ascii="Arial" w:hAnsi="Arial" w:cs="Arial"/>
          <w:szCs w:val="32"/>
        </w:rPr>
        <w:t>County</w:t>
      </w:r>
      <w:r>
        <w:rPr>
          <w:rFonts w:ascii="Arial" w:hAnsi="Arial" w:cs="Arial"/>
          <w:szCs w:val="32"/>
        </w:rPr>
        <w:t xml:space="preserve"> live in poverty compared to the state and the nation. The Kent County median household income is the second lowest in the state, but the county has among the lowest rates of poverty for both individuals and children. </w:t>
      </w:r>
    </w:p>
    <w:p w14:paraId="050C30D6" w14:textId="77777777" w:rsidR="006C31C5" w:rsidRDefault="006C31C5" w:rsidP="006C31C5">
      <w:pPr>
        <w:pStyle w:val="NoSpacing"/>
        <w:spacing w:line="276" w:lineRule="auto"/>
        <w:rPr>
          <w:rFonts w:ascii="Arial" w:hAnsi="Arial" w:cs="Arial"/>
          <w:b/>
          <w:szCs w:val="32"/>
        </w:rPr>
      </w:pPr>
    </w:p>
    <w:p w14:paraId="3FBA2CD4" w14:textId="77777777" w:rsidR="006C31C5" w:rsidRDefault="006C31C5" w:rsidP="006C31C5">
      <w:pPr>
        <w:pStyle w:val="NoSpacing"/>
        <w:spacing w:line="276" w:lineRule="auto"/>
        <w:jc w:val="center"/>
        <w:rPr>
          <w:rFonts w:ascii="Arial" w:hAnsi="Arial" w:cs="Arial"/>
          <w:b/>
          <w:szCs w:val="32"/>
        </w:rPr>
      </w:pPr>
      <w:r>
        <w:rPr>
          <w:rFonts w:ascii="Arial" w:hAnsi="Arial" w:cs="Arial"/>
          <w:b/>
          <w:szCs w:val="32"/>
        </w:rPr>
        <w:t xml:space="preserve">Median Household Income and Poverty Indicators </w:t>
      </w:r>
    </w:p>
    <w:tbl>
      <w:tblPr>
        <w:tblStyle w:val="TableGrid"/>
        <w:tblW w:w="10255" w:type="dxa"/>
        <w:jc w:val="center"/>
        <w:tblLayout w:type="fixed"/>
        <w:tblLook w:val="04A0" w:firstRow="1" w:lastRow="0" w:firstColumn="1" w:lastColumn="0" w:noHBand="0" w:noVBand="1"/>
      </w:tblPr>
      <w:tblGrid>
        <w:gridCol w:w="2155"/>
        <w:gridCol w:w="2025"/>
        <w:gridCol w:w="2025"/>
        <w:gridCol w:w="2025"/>
        <w:gridCol w:w="2025"/>
      </w:tblGrid>
      <w:tr w:rsidR="006C31C5" w14:paraId="1D43A96B" w14:textId="77777777" w:rsidTr="00924021">
        <w:trPr>
          <w:trHeight w:val="609"/>
          <w:jc w:val="center"/>
        </w:trPr>
        <w:tc>
          <w:tcPr>
            <w:tcW w:w="2155" w:type="dxa"/>
            <w:shd w:val="clear" w:color="auto" w:fill="C6D9F1"/>
            <w:vAlign w:val="center"/>
          </w:tcPr>
          <w:p w14:paraId="64568580" w14:textId="77777777" w:rsidR="006C31C5" w:rsidRDefault="006C31C5" w:rsidP="00924021">
            <w:pPr>
              <w:pStyle w:val="NoSpacing"/>
              <w:spacing w:line="276" w:lineRule="auto"/>
              <w:rPr>
                <w:rFonts w:ascii="Arial" w:hAnsi="Arial" w:cs="Arial"/>
                <w:b/>
                <w:szCs w:val="32"/>
              </w:rPr>
            </w:pPr>
          </w:p>
        </w:tc>
        <w:tc>
          <w:tcPr>
            <w:tcW w:w="2025" w:type="dxa"/>
            <w:shd w:val="clear" w:color="auto" w:fill="C6D9F1"/>
            <w:vAlign w:val="center"/>
          </w:tcPr>
          <w:p w14:paraId="664C5A16"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Median Household Income</w:t>
            </w:r>
          </w:p>
        </w:tc>
        <w:tc>
          <w:tcPr>
            <w:tcW w:w="2025" w:type="dxa"/>
            <w:shd w:val="clear" w:color="auto" w:fill="C6D9F1"/>
            <w:vAlign w:val="center"/>
          </w:tcPr>
          <w:p w14:paraId="1A28EEFD"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People in Poverty</w:t>
            </w:r>
          </w:p>
        </w:tc>
        <w:tc>
          <w:tcPr>
            <w:tcW w:w="2025" w:type="dxa"/>
            <w:shd w:val="clear" w:color="auto" w:fill="C6D9F1"/>
            <w:vAlign w:val="center"/>
          </w:tcPr>
          <w:p w14:paraId="2F651017"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Children in Poverty</w:t>
            </w:r>
          </w:p>
        </w:tc>
        <w:tc>
          <w:tcPr>
            <w:tcW w:w="2025" w:type="dxa"/>
            <w:shd w:val="clear" w:color="auto" w:fill="C6D9F1"/>
            <w:vAlign w:val="center"/>
          </w:tcPr>
          <w:p w14:paraId="53271454"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Households with SNAP Benefits</w:t>
            </w:r>
          </w:p>
        </w:tc>
      </w:tr>
      <w:tr w:rsidR="006C31C5" w14:paraId="0F6AFE96" w14:textId="77777777" w:rsidTr="00924021">
        <w:trPr>
          <w:trHeight w:val="179"/>
          <w:jc w:val="center"/>
        </w:trPr>
        <w:tc>
          <w:tcPr>
            <w:tcW w:w="2155" w:type="dxa"/>
            <w:vAlign w:val="center"/>
          </w:tcPr>
          <w:p w14:paraId="47C72B9D" w14:textId="77777777" w:rsidR="006C31C5" w:rsidRDefault="006C31C5" w:rsidP="00924021">
            <w:pPr>
              <w:pStyle w:val="NoSpacing"/>
              <w:spacing w:line="276" w:lineRule="auto"/>
              <w:rPr>
                <w:rFonts w:ascii="Arial" w:hAnsi="Arial" w:cs="Arial"/>
                <w:szCs w:val="32"/>
              </w:rPr>
            </w:pPr>
            <w:r>
              <w:rPr>
                <w:rFonts w:ascii="Arial" w:hAnsi="Arial" w:cs="Arial"/>
                <w:szCs w:val="32"/>
              </w:rPr>
              <w:t>Bristol County</w:t>
            </w:r>
          </w:p>
        </w:tc>
        <w:tc>
          <w:tcPr>
            <w:tcW w:w="2025" w:type="dxa"/>
            <w:vAlign w:val="center"/>
          </w:tcPr>
          <w:p w14:paraId="3EE0F349" w14:textId="77777777" w:rsidR="006C31C5" w:rsidRPr="00D5111E" w:rsidRDefault="006C31C5" w:rsidP="00924021">
            <w:pPr>
              <w:jc w:val="center"/>
              <w:rPr>
                <w:rFonts w:ascii="Arial" w:hAnsi="Arial" w:cs="Arial"/>
                <w:color w:val="000000"/>
              </w:rPr>
            </w:pPr>
            <w:r w:rsidRPr="00771E14">
              <w:rPr>
                <w:rFonts w:ascii="Arial" w:hAnsi="Arial" w:cs="Arial"/>
                <w:color w:val="000000"/>
              </w:rPr>
              <w:t>$77,309</w:t>
            </w:r>
          </w:p>
        </w:tc>
        <w:tc>
          <w:tcPr>
            <w:tcW w:w="2025" w:type="dxa"/>
            <w:vAlign w:val="center"/>
          </w:tcPr>
          <w:p w14:paraId="56E21BC6" w14:textId="77777777" w:rsidR="006C31C5" w:rsidRPr="000A36D3" w:rsidRDefault="006C31C5" w:rsidP="00924021">
            <w:pPr>
              <w:jc w:val="center"/>
              <w:rPr>
                <w:rFonts w:ascii="Arial" w:hAnsi="Arial" w:cs="Arial"/>
                <w:color w:val="000000"/>
              </w:rPr>
            </w:pPr>
            <w:r>
              <w:rPr>
                <w:rFonts w:ascii="Arial" w:hAnsi="Arial" w:cs="Arial"/>
                <w:color w:val="000000"/>
              </w:rPr>
              <w:t>7.0%</w:t>
            </w:r>
          </w:p>
        </w:tc>
        <w:tc>
          <w:tcPr>
            <w:tcW w:w="2025" w:type="dxa"/>
            <w:shd w:val="clear" w:color="auto" w:fill="auto"/>
            <w:vAlign w:val="center"/>
          </w:tcPr>
          <w:p w14:paraId="3B50561E" w14:textId="77777777" w:rsidR="006C31C5" w:rsidRPr="000A36D3" w:rsidRDefault="006C31C5" w:rsidP="00924021">
            <w:pPr>
              <w:jc w:val="center"/>
              <w:rPr>
                <w:rFonts w:ascii="Arial" w:hAnsi="Arial" w:cs="Arial"/>
                <w:color w:val="000000"/>
              </w:rPr>
            </w:pPr>
            <w:r>
              <w:rPr>
                <w:rFonts w:ascii="Arial" w:hAnsi="Arial" w:cs="Arial"/>
                <w:color w:val="000000"/>
              </w:rPr>
              <w:t>6.7%</w:t>
            </w:r>
          </w:p>
        </w:tc>
        <w:tc>
          <w:tcPr>
            <w:tcW w:w="2025" w:type="dxa"/>
            <w:shd w:val="clear" w:color="auto" w:fill="auto"/>
            <w:vAlign w:val="center"/>
          </w:tcPr>
          <w:p w14:paraId="140498EA" w14:textId="77777777" w:rsidR="006C31C5" w:rsidRPr="000A36D3" w:rsidRDefault="006C31C5" w:rsidP="00924021">
            <w:pPr>
              <w:pStyle w:val="NoSpacing"/>
              <w:spacing w:line="276" w:lineRule="auto"/>
              <w:jc w:val="center"/>
              <w:rPr>
                <w:rFonts w:ascii="Arial" w:hAnsi="Arial" w:cs="Arial"/>
              </w:rPr>
            </w:pPr>
            <w:r w:rsidRPr="000A36D3">
              <w:rPr>
                <w:rFonts w:ascii="Arial" w:hAnsi="Arial" w:cs="Arial"/>
                <w:color w:val="000000"/>
              </w:rPr>
              <w:t>8.2%</w:t>
            </w:r>
          </w:p>
        </w:tc>
      </w:tr>
      <w:tr w:rsidR="006C31C5" w14:paraId="0D1E548E" w14:textId="77777777" w:rsidTr="00924021">
        <w:trPr>
          <w:trHeight w:val="152"/>
          <w:jc w:val="center"/>
        </w:trPr>
        <w:tc>
          <w:tcPr>
            <w:tcW w:w="2155" w:type="dxa"/>
            <w:vAlign w:val="center"/>
          </w:tcPr>
          <w:p w14:paraId="16B56F1A" w14:textId="77777777" w:rsidR="006C31C5" w:rsidRDefault="006C31C5" w:rsidP="00924021">
            <w:pPr>
              <w:pStyle w:val="NoSpacing"/>
              <w:spacing w:line="276" w:lineRule="auto"/>
              <w:rPr>
                <w:rFonts w:ascii="Arial" w:hAnsi="Arial" w:cs="Arial"/>
                <w:szCs w:val="32"/>
              </w:rPr>
            </w:pPr>
            <w:r>
              <w:rPr>
                <w:rFonts w:ascii="Arial" w:hAnsi="Arial" w:cs="Arial"/>
                <w:szCs w:val="32"/>
              </w:rPr>
              <w:t>Kent County</w:t>
            </w:r>
          </w:p>
        </w:tc>
        <w:tc>
          <w:tcPr>
            <w:tcW w:w="2025" w:type="dxa"/>
            <w:vAlign w:val="center"/>
          </w:tcPr>
          <w:p w14:paraId="4973EB2C" w14:textId="77777777" w:rsidR="006C31C5" w:rsidRPr="00D5111E" w:rsidRDefault="006C31C5" w:rsidP="00924021">
            <w:pPr>
              <w:jc w:val="center"/>
              <w:rPr>
                <w:rFonts w:ascii="Arial" w:hAnsi="Arial" w:cs="Arial"/>
                <w:color w:val="000000"/>
              </w:rPr>
            </w:pPr>
            <w:r w:rsidRPr="00771E14">
              <w:rPr>
                <w:rFonts w:ascii="Arial" w:hAnsi="Arial" w:cs="Arial"/>
                <w:color w:val="000000"/>
              </w:rPr>
              <w:t>$64,878</w:t>
            </w:r>
          </w:p>
        </w:tc>
        <w:tc>
          <w:tcPr>
            <w:tcW w:w="2025" w:type="dxa"/>
            <w:vAlign w:val="center"/>
          </w:tcPr>
          <w:p w14:paraId="7F11CFB2" w14:textId="77777777" w:rsidR="006C31C5" w:rsidRPr="000A36D3" w:rsidRDefault="006C31C5" w:rsidP="00924021">
            <w:pPr>
              <w:jc w:val="center"/>
              <w:rPr>
                <w:rFonts w:ascii="Arial" w:hAnsi="Arial" w:cs="Arial"/>
                <w:color w:val="000000"/>
              </w:rPr>
            </w:pPr>
            <w:r>
              <w:rPr>
                <w:rFonts w:ascii="Arial" w:hAnsi="Arial" w:cs="Arial"/>
                <w:color w:val="000000"/>
              </w:rPr>
              <w:t>7.8%</w:t>
            </w:r>
          </w:p>
        </w:tc>
        <w:tc>
          <w:tcPr>
            <w:tcW w:w="2025" w:type="dxa"/>
            <w:shd w:val="clear" w:color="auto" w:fill="auto"/>
            <w:vAlign w:val="center"/>
          </w:tcPr>
          <w:p w14:paraId="6959E243" w14:textId="77777777" w:rsidR="006C31C5" w:rsidRPr="000A36D3" w:rsidRDefault="006C31C5" w:rsidP="00924021">
            <w:pPr>
              <w:jc w:val="center"/>
              <w:rPr>
                <w:rFonts w:ascii="Arial" w:hAnsi="Arial" w:cs="Arial"/>
                <w:color w:val="000000"/>
              </w:rPr>
            </w:pPr>
            <w:r>
              <w:rPr>
                <w:rFonts w:ascii="Arial" w:hAnsi="Arial" w:cs="Arial"/>
                <w:color w:val="000000"/>
              </w:rPr>
              <w:t>8.9%</w:t>
            </w:r>
          </w:p>
        </w:tc>
        <w:tc>
          <w:tcPr>
            <w:tcW w:w="2025" w:type="dxa"/>
            <w:shd w:val="clear" w:color="auto" w:fill="auto"/>
            <w:vAlign w:val="center"/>
          </w:tcPr>
          <w:p w14:paraId="384A1542" w14:textId="77777777" w:rsidR="006C31C5" w:rsidRPr="000A36D3" w:rsidRDefault="006C31C5" w:rsidP="00924021">
            <w:pPr>
              <w:jc w:val="center"/>
              <w:rPr>
                <w:rFonts w:ascii="Arial" w:hAnsi="Arial" w:cs="Arial"/>
              </w:rPr>
            </w:pPr>
            <w:r w:rsidRPr="000A36D3">
              <w:rPr>
                <w:rFonts w:ascii="Arial" w:hAnsi="Arial" w:cs="Arial"/>
                <w:color w:val="000000"/>
              </w:rPr>
              <w:t>12.0%</w:t>
            </w:r>
          </w:p>
        </w:tc>
      </w:tr>
      <w:tr w:rsidR="006C31C5" w14:paraId="114E53E2" w14:textId="77777777" w:rsidTr="00924021">
        <w:trPr>
          <w:trHeight w:val="215"/>
          <w:jc w:val="center"/>
        </w:trPr>
        <w:tc>
          <w:tcPr>
            <w:tcW w:w="2155" w:type="dxa"/>
            <w:vAlign w:val="center"/>
          </w:tcPr>
          <w:p w14:paraId="5F9E7B50" w14:textId="77777777" w:rsidR="006C31C5" w:rsidRDefault="006C31C5" w:rsidP="00924021">
            <w:pPr>
              <w:pStyle w:val="NoSpacing"/>
              <w:spacing w:line="276" w:lineRule="auto"/>
              <w:rPr>
                <w:rFonts w:ascii="Arial" w:hAnsi="Arial" w:cs="Arial"/>
                <w:szCs w:val="32"/>
              </w:rPr>
            </w:pPr>
            <w:r>
              <w:rPr>
                <w:rFonts w:ascii="Arial" w:hAnsi="Arial" w:cs="Arial"/>
                <w:szCs w:val="32"/>
              </w:rPr>
              <w:t>Newport County</w:t>
            </w:r>
          </w:p>
        </w:tc>
        <w:tc>
          <w:tcPr>
            <w:tcW w:w="2025" w:type="dxa"/>
            <w:vAlign w:val="center"/>
          </w:tcPr>
          <w:p w14:paraId="5DEDA0F3" w14:textId="77777777" w:rsidR="006C31C5" w:rsidRPr="00D5111E" w:rsidRDefault="006C31C5" w:rsidP="00924021">
            <w:pPr>
              <w:jc w:val="center"/>
              <w:rPr>
                <w:rFonts w:ascii="Arial" w:hAnsi="Arial" w:cs="Arial"/>
                <w:color w:val="000000"/>
              </w:rPr>
            </w:pPr>
            <w:r w:rsidRPr="00771E14">
              <w:rPr>
                <w:rFonts w:ascii="Arial" w:hAnsi="Arial" w:cs="Arial"/>
                <w:color w:val="000000"/>
              </w:rPr>
              <w:t>$76,030</w:t>
            </w:r>
          </w:p>
        </w:tc>
        <w:tc>
          <w:tcPr>
            <w:tcW w:w="2025" w:type="dxa"/>
            <w:vAlign w:val="center"/>
          </w:tcPr>
          <w:p w14:paraId="004471E8" w14:textId="77777777" w:rsidR="006C31C5" w:rsidRPr="000A36D3" w:rsidRDefault="006C31C5" w:rsidP="00924021">
            <w:pPr>
              <w:jc w:val="center"/>
              <w:rPr>
                <w:rFonts w:ascii="Arial" w:hAnsi="Arial" w:cs="Arial"/>
                <w:color w:val="000000"/>
              </w:rPr>
            </w:pPr>
            <w:r>
              <w:rPr>
                <w:rFonts w:ascii="Arial" w:hAnsi="Arial" w:cs="Arial"/>
                <w:color w:val="000000"/>
              </w:rPr>
              <w:t>9.0%</w:t>
            </w:r>
          </w:p>
        </w:tc>
        <w:tc>
          <w:tcPr>
            <w:tcW w:w="2025" w:type="dxa"/>
            <w:shd w:val="clear" w:color="auto" w:fill="auto"/>
            <w:vAlign w:val="center"/>
          </w:tcPr>
          <w:p w14:paraId="5CD28CC6" w14:textId="77777777" w:rsidR="006C31C5" w:rsidRPr="000A36D3" w:rsidRDefault="006C31C5" w:rsidP="00924021">
            <w:pPr>
              <w:jc w:val="center"/>
              <w:rPr>
                <w:rFonts w:ascii="Arial" w:hAnsi="Arial" w:cs="Arial"/>
                <w:color w:val="000000"/>
              </w:rPr>
            </w:pPr>
            <w:r>
              <w:rPr>
                <w:rFonts w:ascii="Arial" w:hAnsi="Arial" w:cs="Arial"/>
                <w:color w:val="000000"/>
              </w:rPr>
              <w:t>11.5%</w:t>
            </w:r>
          </w:p>
        </w:tc>
        <w:tc>
          <w:tcPr>
            <w:tcW w:w="2025" w:type="dxa"/>
            <w:shd w:val="clear" w:color="auto" w:fill="auto"/>
            <w:vAlign w:val="center"/>
          </w:tcPr>
          <w:p w14:paraId="146F6A51" w14:textId="77777777" w:rsidR="006C31C5" w:rsidRPr="000A36D3" w:rsidRDefault="006C31C5" w:rsidP="00924021">
            <w:pPr>
              <w:jc w:val="center"/>
              <w:rPr>
                <w:rFonts w:ascii="Arial" w:hAnsi="Arial" w:cs="Arial"/>
              </w:rPr>
            </w:pPr>
            <w:r w:rsidRPr="000A36D3">
              <w:rPr>
                <w:rFonts w:ascii="Arial" w:hAnsi="Arial" w:cs="Arial"/>
                <w:color w:val="000000"/>
              </w:rPr>
              <w:t>9.8%</w:t>
            </w:r>
          </w:p>
        </w:tc>
      </w:tr>
      <w:tr w:rsidR="006C31C5" w14:paraId="124A1C75" w14:textId="77777777" w:rsidTr="00924021">
        <w:trPr>
          <w:trHeight w:val="179"/>
          <w:jc w:val="center"/>
        </w:trPr>
        <w:tc>
          <w:tcPr>
            <w:tcW w:w="2155" w:type="dxa"/>
            <w:vAlign w:val="center"/>
          </w:tcPr>
          <w:p w14:paraId="04F4D042" w14:textId="77777777" w:rsidR="006C31C5" w:rsidRDefault="006C31C5" w:rsidP="00924021">
            <w:pPr>
              <w:pStyle w:val="NoSpacing"/>
              <w:spacing w:line="276" w:lineRule="auto"/>
              <w:rPr>
                <w:rFonts w:ascii="Arial" w:hAnsi="Arial" w:cs="Arial"/>
                <w:szCs w:val="32"/>
              </w:rPr>
            </w:pPr>
            <w:r>
              <w:rPr>
                <w:rFonts w:ascii="Arial" w:hAnsi="Arial" w:cs="Arial"/>
                <w:szCs w:val="32"/>
              </w:rPr>
              <w:t>Providence County</w:t>
            </w:r>
          </w:p>
        </w:tc>
        <w:tc>
          <w:tcPr>
            <w:tcW w:w="2025" w:type="dxa"/>
            <w:vAlign w:val="center"/>
          </w:tcPr>
          <w:p w14:paraId="3EE62E92" w14:textId="77777777" w:rsidR="006C31C5" w:rsidRPr="00D5111E" w:rsidRDefault="006C31C5" w:rsidP="00924021">
            <w:pPr>
              <w:jc w:val="center"/>
              <w:rPr>
                <w:rFonts w:ascii="Arial" w:hAnsi="Arial" w:cs="Arial"/>
                <w:color w:val="000000"/>
              </w:rPr>
            </w:pPr>
            <w:r w:rsidRPr="00771E14">
              <w:rPr>
                <w:rFonts w:ascii="Arial" w:hAnsi="Arial" w:cs="Arial"/>
                <w:color w:val="000000"/>
              </w:rPr>
              <w:t>$51,926</w:t>
            </w:r>
          </w:p>
        </w:tc>
        <w:tc>
          <w:tcPr>
            <w:tcW w:w="2025" w:type="dxa"/>
            <w:vAlign w:val="center"/>
          </w:tcPr>
          <w:p w14:paraId="1F957287" w14:textId="77777777" w:rsidR="006C31C5" w:rsidRPr="000A36D3" w:rsidRDefault="006C31C5" w:rsidP="00924021">
            <w:pPr>
              <w:jc w:val="center"/>
              <w:rPr>
                <w:rFonts w:ascii="Arial" w:hAnsi="Arial" w:cs="Arial"/>
                <w:color w:val="000000"/>
              </w:rPr>
            </w:pPr>
            <w:r>
              <w:rPr>
                <w:rFonts w:ascii="Arial" w:hAnsi="Arial" w:cs="Arial"/>
                <w:color w:val="000000"/>
              </w:rPr>
              <w:t>16.7%</w:t>
            </w:r>
          </w:p>
        </w:tc>
        <w:tc>
          <w:tcPr>
            <w:tcW w:w="2025" w:type="dxa"/>
            <w:shd w:val="clear" w:color="auto" w:fill="auto"/>
            <w:vAlign w:val="center"/>
          </w:tcPr>
          <w:p w14:paraId="43577691" w14:textId="77777777" w:rsidR="006C31C5" w:rsidRPr="000A36D3" w:rsidRDefault="006C31C5" w:rsidP="00924021">
            <w:pPr>
              <w:jc w:val="center"/>
              <w:rPr>
                <w:rFonts w:ascii="Arial" w:hAnsi="Arial" w:cs="Arial"/>
                <w:color w:val="000000"/>
              </w:rPr>
            </w:pPr>
            <w:r>
              <w:rPr>
                <w:rFonts w:ascii="Arial" w:hAnsi="Arial" w:cs="Arial"/>
                <w:color w:val="000000"/>
              </w:rPr>
              <w:t>24.4%</w:t>
            </w:r>
          </w:p>
        </w:tc>
        <w:tc>
          <w:tcPr>
            <w:tcW w:w="2025" w:type="dxa"/>
            <w:shd w:val="clear" w:color="auto" w:fill="auto"/>
            <w:vAlign w:val="center"/>
          </w:tcPr>
          <w:p w14:paraId="0D6C6422" w14:textId="77777777" w:rsidR="006C31C5" w:rsidRPr="000A36D3" w:rsidRDefault="006C31C5" w:rsidP="00924021">
            <w:pPr>
              <w:jc w:val="center"/>
              <w:rPr>
                <w:rFonts w:ascii="Arial" w:hAnsi="Arial" w:cs="Arial"/>
              </w:rPr>
            </w:pPr>
            <w:r w:rsidRPr="000A36D3">
              <w:rPr>
                <w:rFonts w:ascii="Arial" w:hAnsi="Arial" w:cs="Arial"/>
                <w:color w:val="000000"/>
              </w:rPr>
              <w:t>20.5%</w:t>
            </w:r>
          </w:p>
        </w:tc>
      </w:tr>
      <w:tr w:rsidR="006C31C5" w14:paraId="73B10709" w14:textId="77777777" w:rsidTr="00924021">
        <w:trPr>
          <w:trHeight w:val="242"/>
          <w:jc w:val="center"/>
        </w:trPr>
        <w:tc>
          <w:tcPr>
            <w:tcW w:w="2155" w:type="dxa"/>
            <w:vAlign w:val="center"/>
          </w:tcPr>
          <w:p w14:paraId="40327F82" w14:textId="77777777" w:rsidR="006C31C5" w:rsidRDefault="006C31C5" w:rsidP="00924021">
            <w:pPr>
              <w:pStyle w:val="NoSpacing"/>
              <w:spacing w:line="276" w:lineRule="auto"/>
              <w:rPr>
                <w:rFonts w:ascii="Arial" w:hAnsi="Arial" w:cs="Arial"/>
                <w:szCs w:val="32"/>
              </w:rPr>
            </w:pPr>
            <w:r>
              <w:rPr>
                <w:rFonts w:ascii="Arial" w:hAnsi="Arial" w:cs="Arial"/>
                <w:szCs w:val="32"/>
              </w:rPr>
              <w:t>Washington County</w:t>
            </w:r>
          </w:p>
        </w:tc>
        <w:tc>
          <w:tcPr>
            <w:tcW w:w="2025" w:type="dxa"/>
            <w:vAlign w:val="center"/>
          </w:tcPr>
          <w:p w14:paraId="6C52713F" w14:textId="77777777" w:rsidR="006C31C5" w:rsidRPr="00D5111E" w:rsidRDefault="006C31C5" w:rsidP="00924021">
            <w:pPr>
              <w:jc w:val="center"/>
              <w:rPr>
                <w:rFonts w:ascii="Arial" w:hAnsi="Arial" w:cs="Arial"/>
                <w:color w:val="000000"/>
              </w:rPr>
            </w:pPr>
            <w:r w:rsidRPr="00771E14">
              <w:rPr>
                <w:rFonts w:ascii="Arial" w:hAnsi="Arial" w:cs="Arial"/>
                <w:color w:val="000000"/>
              </w:rPr>
              <w:t>$78,882</w:t>
            </w:r>
          </w:p>
        </w:tc>
        <w:tc>
          <w:tcPr>
            <w:tcW w:w="2025" w:type="dxa"/>
            <w:vAlign w:val="center"/>
          </w:tcPr>
          <w:p w14:paraId="31CF619E" w14:textId="77777777" w:rsidR="006C31C5" w:rsidRPr="000A36D3" w:rsidRDefault="006C31C5" w:rsidP="00924021">
            <w:pPr>
              <w:jc w:val="center"/>
              <w:rPr>
                <w:rFonts w:ascii="Arial" w:hAnsi="Arial" w:cs="Arial"/>
                <w:color w:val="000000"/>
              </w:rPr>
            </w:pPr>
            <w:r>
              <w:rPr>
                <w:rFonts w:ascii="Arial" w:hAnsi="Arial" w:cs="Arial"/>
                <w:color w:val="000000"/>
              </w:rPr>
              <w:t>9.6%</w:t>
            </w:r>
          </w:p>
        </w:tc>
        <w:tc>
          <w:tcPr>
            <w:tcW w:w="2025" w:type="dxa"/>
            <w:shd w:val="clear" w:color="auto" w:fill="auto"/>
            <w:vAlign w:val="center"/>
          </w:tcPr>
          <w:p w14:paraId="7BE0BB3E" w14:textId="77777777" w:rsidR="006C31C5" w:rsidRPr="000A36D3" w:rsidRDefault="006C31C5" w:rsidP="00924021">
            <w:pPr>
              <w:jc w:val="center"/>
              <w:rPr>
                <w:rFonts w:ascii="Arial" w:hAnsi="Arial" w:cs="Arial"/>
                <w:color w:val="000000"/>
              </w:rPr>
            </w:pPr>
            <w:r>
              <w:rPr>
                <w:rFonts w:ascii="Arial" w:hAnsi="Arial" w:cs="Arial"/>
                <w:color w:val="000000"/>
              </w:rPr>
              <w:t>10.1%</w:t>
            </w:r>
          </w:p>
        </w:tc>
        <w:tc>
          <w:tcPr>
            <w:tcW w:w="2025" w:type="dxa"/>
            <w:shd w:val="clear" w:color="auto" w:fill="auto"/>
            <w:vAlign w:val="center"/>
          </w:tcPr>
          <w:p w14:paraId="777C3959" w14:textId="77777777" w:rsidR="006C31C5" w:rsidRPr="000A36D3" w:rsidRDefault="006C31C5" w:rsidP="00924021">
            <w:pPr>
              <w:jc w:val="center"/>
              <w:rPr>
                <w:rFonts w:ascii="Arial" w:hAnsi="Arial" w:cs="Arial"/>
              </w:rPr>
            </w:pPr>
            <w:r w:rsidRPr="000A36D3">
              <w:rPr>
                <w:rFonts w:ascii="Arial" w:hAnsi="Arial" w:cs="Arial"/>
              </w:rPr>
              <w:t>8.6%</w:t>
            </w:r>
          </w:p>
        </w:tc>
      </w:tr>
      <w:tr w:rsidR="006C31C5" w14:paraId="71D66980" w14:textId="77777777" w:rsidTr="00924021">
        <w:trPr>
          <w:trHeight w:val="215"/>
          <w:jc w:val="center"/>
        </w:trPr>
        <w:tc>
          <w:tcPr>
            <w:tcW w:w="2155" w:type="dxa"/>
            <w:shd w:val="clear" w:color="auto" w:fill="DEEAF6" w:themeFill="accent1" w:themeFillTint="33"/>
            <w:vAlign w:val="center"/>
          </w:tcPr>
          <w:p w14:paraId="6967E046" w14:textId="77777777" w:rsidR="006C31C5" w:rsidRDefault="006C31C5" w:rsidP="00924021">
            <w:pPr>
              <w:pStyle w:val="NoSpacing"/>
              <w:spacing w:line="276" w:lineRule="auto"/>
              <w:rPr>
                <w:rFonts w:ascii="Arial" w:hAnsi="Arial" w:cs="Arial"/>
                <w:szCs w:val="32"/>
              </w:rPr>
            </w:pPr>
            <w:r>
              <w:rPr>
                <w:rFonts w:ascii="Arial" w:hAnsi="Arial" w:cs="Arial"/>
                <w:szCs w:val="32"/>
              </w:rPr>
              <w:t>Rhode Island</w:t>
            </w:r>
          </w:p>
        </w:tc>
        <w:tc>
          <w:tcPr>
            <w:tcW w:w="2025" w:type="dxa"/>
            <w:shd w:val="clear" w:color="auto" w:fill="DEEAF6" w:themeFill="accent1" w:themeFillTint="33"/>
            <w:vAlign w:val="center"/>
          </w:tcPr>
          <w:p w14:paraId="5113CEF2" w14:textId="77777777" w:rsidR="006C31C5" w:rsidRPr="00D5111E" w:rsidRDefault="006C31C5" w:rsidP="00924021">
            <w:pPr>
              <w:jc w:val="center"/>
              <w:rPr>
                <w:rFonts w:ascii="Arial" w:hAnsi="Arial" w:cs="Arial"/>
                <w:color w:val="000000"/>
              </w:rPr>
            </w:pPr>
            <w:r w:rsidRPr="00D5111E">
              <w:rPr>
                <w:rFonts w:ascii="Arial" w:hAnsi="Arial" w:cs="Arial"/>
                <w:color w:val="000000"/>
              </w:rPr>
              <w:t>$</w:t>
            </w:r>
            <w:r>
              <w:rPr>
                <w:rFonts w:ascii="Arial" w:hAnsi="Arial" w:cs="Arial"/>
                <w:color w:val="000000"/>
              </w:rPr>
              <w:t>58,972</w:t>
            </w:r>
          </w:p>
        </w:tc>
        <w:tc>
          <w:tcPr>
            <w:tcW w:w="2025" w:type="dxa"/>
            <w:shd w:val="clear" w:color="auto" w:fill="DEEAF6" w:themeFill="accent1" w:themeFillTint="33"/>
            <w:vAlign w:val="center"/>
          </w:tcPr>
          <w:p w14:paraId="7FF6FADE" w14:textId="77777777" w:rsidR="006C31C5" w:rsidRPr="000A36D3" w:rsidRDefault="006C31C5" w:rsidP="00924021">
            <w:pPr>
              <w:jc w:val="center"/>
              <w:rPr>
                <w:rFonts w:ascii="Arial" w:hAnsi="Arial" w:cs="Arial"/>
                <w:color w:val="000000"/>
              </w:rPr>
            </w:pPr>
            <w:r>
              <w:rPr>
                <w:rFonts w:ascii="Arial" w:hAnsi="Arial" w:cs="Arial"/>
                <w:color w:val="000000"/>
              </w:rPr>
              <w:t>13.4%</w:t>
            </w:r>
          </w:p>
        </w:tc>
        <w:tc>
          <w:tcPr>
            <w:tcW w:w="2025" w:type="dxa"/>
            <w:shd w:val="clear" w:color="auto" w:fill="DEEAF6" w:themeFill="accent1" w:themeFillTint="33"/>
            <w:vAlign w:val="center"/>
          </w:tcPr>
          <w:p w14:paraId="41031880" w14:textId="77777777" w:rsidR="006C31C5" w:rsidRPr="000A36D3" w:rsidRDefault="006C31C5" w:rsidP="00924021">
            <w:pPr>
              <w:jc w:val="center"/>
              <w:rPr>
                <w:rFonts w:ascii="Arial" w:hAnsi="Arial" w:cs="Arial"/>
                <w:color w:val="000000"/>
              </w:rPr>
            </w:pPr>
            <w:r>
              <w:rPr>
                <w:rFonts w:ascii="Arial" w:hAnsi="Arial" w:cs="Arial"/>
                <w:color w:val="000000"/>
              </w:rPr>
              <w:t>18.9%</w:t>
            </w:r>
          </w:p>
        </w:tc>
        <w:tc>
          <w:tcPr>
            <w:tcW w:w="2025" w:type="dxa"/>
            <w:shd w:val="clear" w:color="auto" w:fill="DEEAF6" w:themeFill="accent1" w:themeFillTint="33"/>
            <w:vAlign w:val="center"/>
          </w:tcPr>
          <w:p w14:paraId="2ECFB819" w14:textId="77777777" w:rsidR="006C31C5" w:rsidRPr="000A36D3" w:rsidRDefault="006C31C5" w:rsidP="00924021">
            <w:pPr>
              <w:jc w:val="center"/>
              <w:rPr>
                <w:rFonts w:ascii="Arial" w:hAnsi="Arial" w:cs="Arial"/>
              </w:rPr>
            </w:pPr>
            <w:r w:rsidRPr="000A36D3">
              <w:rPr>
                <w:rFonts w:ascii="Arial" w:hAnsi="Arial" w:cs="Arial"/>
                <w:color w:val="000000"/>
              </w:rPr>
              <w:t>16.1%</w:t>
            </w:r>
          </w:p>
        </w:tc>
      </w:tr>
      <w:tr w:rsidR="006C31C5" w14:paraId="2DBD373E" w14:textId="77777777" w:rsidTr="00924021">
        <w:trPr>
          <w:trHeight w:val="328"/>
          <w:jc w:val="center"/>
        </w:trPr>
        <w:tc>
          <w:tcPr>
            <w:tcW w:w="2155" w:type="dxa"/>
            <w:shd w:val="clear" w:color="auto" w:fill="DEEAF6" w:themeFill="accent1" w:themeFillTint="33"/>
            <w:vAlign w:val="center"/>
          </w:tcPr>
          <w:p w14:paraId="499A4C36" w14:textId="77777777" w:rsidR="006C31C5" w:rsidRDefault="006C31C5" w:rsidP="00924021">
            <w:pPr>
              <w:pStyle w:val="NoSpacing"/>
              <w:spacing w:line="276" w:lineRule="auto"/>
              <w:rPr>
                <w:rFonts w:ascii="Arial" w:hAnsi="Arial" w:cs="Arial"/>
                <w:szCs w:val="32"/>
              </w:rPr>
            </w:pPr>
            <w:r>
              <w:rPr>
                <w:rFonts w:ascii="Arial" w:hAnsi="Arial" w:cs="Arial"/>
                <w:szCs w:val="32"/>
              </w:rPr>
              <w:t>United States</w:t>
            </w:r>
          </w:p>
        </w:tc>
        <w:tc>
          <w:tcPr>
            <w:tcW w:w="2025" w:type="dxa"/>
            <w:shd w:val="clear" w:color="auto" w:fill="DEEAF6" w:themeFill="accent1" w:themeFillTint="33"/>
            <w:vAlign w:val="center"/>
          </w:tcPr>
          <w:p w14:paraId="3F6A7F12" w14:textId="77777777" w:rsidR="006C31C5" w:rsidRPr="00771E14" w:rsidRDefault="006C31C5" w:rsidP="00924021">
            <w:pPr>
              <w:jc w:val="center"/>
              <w:rPr>
                <w:rFonts w:ascii="Arial" w:hAnsi="Arial" w:cs="Arial"/>
                <w:color w:val="000000"/>
                <w:highlight w:val="yellow"/>
              </w:rPr>
            </w:pPr>
            <w:r w:rsidRPr="00046266">
              <w:rPr>
                <w:rFonts w:ascii="Arial" w:hAnsi="Arial" w:cs="Arial"/>
                <w:color w:val="000000"/>
              </w:rPr>
              <w:t>$58,100</w:t>
            </w:r>
          </w:p>
        </w:tc>
        <w:tc>
          <w:tcPr>
            <w:tcW w:w="2025" w:type="dxa"/>
            <w:shd w:val="clear" w:color="auto" w:fill="DEEAF6" w:themeFill="accent1" w:themeFillTint="33"/>
            <w:vAlign w:val="center"/>
          </w:tcPr>
          <w:p w14:paraId="7399AC01" w14:textId="77777777" w:rsidR="006C31C5" w:rsidRPr="000A36D3" w:rsidRDefault="006C31C5" w:rsidP="00924021">
            <w:pPr>
              <w:jc w:val="center"/>
              <w:rPr>
                <w:rFonts w:ascii="Arial" w:hAnsi="Arial" w:cs="Arial"/>
                <w:color w:val="000000"/>
              </w:rPr>
            </w:pPr>
            <w:r>
              <w:rPr>
                <w:rFonts w:ascii="Arial" w:hAnsi="Arial" w:cs="Arial"/>
                <w:color w:val="000000"/>
              </w:rPr>
              <w:t>14.6%</w:t>
            </w:r>
          </w:p>
        </w:tc>
        <w:tc>
          <w:tcPr>
            <w:tcW w:w="2025" w:type="dxa"/>
            <w:shd w:val="clear" w:color="auto" w:fill="DEEAF6" w:themeFill="accent1" w:themeFillTint="33"/>
            <w:vAlign w:val="center"/>
          </w:tcPr>
          <w:p w14:paraId="696893BA" w14:textId="77777777" w:rsidR="006C31C5" w:rsidRPr="000A36D3" w:rsidRDefault="006C31C5" w:rsidP="00924021">
            <w:pPr>
              <w:jc w:val="center"/>
              <w:rPr>
                <w:rFonts w:ascii="Arial" w:hAnsi="Arial" w:cs="Arial"/>
                <w:color w:val="000000"/>
              </w:rPr>
            </w:pPr>
            <w:r>
              <w:rPr>
                <w:rFonts w:ascii="Arial" w:hAnsi="Arial" w:cs="Arial"/>
                <w:color w:val="000000"/>
              </w:rPr>
              <w:t>20.3%</w:t>
            </w:r>
          </w:p>
        </w:tc>
        <w:tc>
          <w:tcPr>
            <w:tcW w:w="2025" w:type="dxa"/>
            <w:shd w:val="clear" w:color="auto" w:fill="DEEAF6" w:themeFill="accent1" w:themeFillTint="33"/>
            <w:vAlign w:val="center"/>
          </w:tcPr>
          <w:p w14:paraId="6BF84007" w14:textId="77777777" w:rsidR="006C31C5" w:rsidRPr="000A36D3" w:rsidRDefault="006C31C5" w:rsidP="00924021">
            <w:pPr>
              <w:jc w:val="center"/>
              <w:rPr>
                <w:rFonts w:ascii="Arial" w:hAnsi="Arial" w:cs="Arial"/>
              </w:rPr>
            </w:pPr>
            <w:r w:rsidRPr="000A36D3">
              <w:rPr>
                <w:rFonts w:ascii="Arial" w:hAnsi="Arial" w:cs="Arial"/>
                <w:color w:val="000000"/>
              </w:rPr>
              <w:t>13.0%</w:t>
            </w:r>
          </w:p>
        </w:tc>
      </w:tr>
    </w:tbl>
    <w:p w14:paraId="4EFD122D" w14:textId="77777777" w:rsidR="006C31C5" w:rsidRDefault="006C31C5" w:rsidP="006C31C5">
      <w:pPr>
        <w:pStyle w:val="NoSpacing"/>
        <w:spacing w:line="276" w:lineRule="auto"/>
        <w:ind w:left="-360"/>
        <w:rPr>
          <w:rFonts w:ascii="Arial" w:hAnsi="Arial" w:cs="Arial"/>
          <w:szCs w:val="32"/>
        </w:rPr>
      </w:pPr>
      <w:r>
        <w:rPr>
          <w:rFonts w:ascii="Arial" w:hAnsi="Arial" w:cs="Arial"/>
          <w:sz w:val="20"/>
        </w:rPr>
        <w:t>Source: ESRI, 2018; US Census Bureau, 2013–2017</w:t>
      </w:r>
      <w:r>
        <w:rPr>
          <w:rFonts w:ascii="Arial" w:hAnsi="Arial" w:cs="Arial"/>
          <w:sz w:val="20"/>
        </w:rPr>
        <w:br/>
      </w:r>
    </w:p>
    <w:p w14:paraId="5DAF1B38" w14:textId="77777777" w:rsidR="006C31C5" w:rsidRDefault="006C31C5" w:rsidP="006C31C5">
      <w:pPr>
        <w:spacing w:after="0" w:line="240" w:lineRule="auto"/>
        <w:jc w:val="center"/>
        <w:rPr>
          <w:rFonts w:ascii="Arial" w:hAnsi="Arial" w:cs="Arial"/>
          <w:b/>
          <w:szCs w:val="28"/>
        </w:rPr>
      </w:pPr>
      <w:r>
        <w:rPr>
          <w:rFonts w:ascii="Arial" w:hAnsi="Arial" w:cs="Arial"/>
          <w:szCs w:val="32"/>
        </w:rPr>
        <w:br w:type="page"/>
      </w:r>
      <w:r>
        <w:rPr>
          <w:rFonts w:ascii="Arial" w:hAnsi="Arial" w:cs="Arial"/>
          <w:b/>
          <w:szCs w:val="28"/>
        </w:rPr>
        <w:lastRenderedPageBreak/>
        <w:t>Poverty Rates by Race and Ethnicity</w:t>
      </w:r>
    </w:p>
    <w:tbl>
      <w:tblPr>
        <w:tblStyle w:val="TableGrid"/>
        <w:tblW w:w="10445" w:type="dxa"/>
        <w:jc w:val="center"/>
        <w:tblLayout w:type="fixed"/>
        <w:tblLook w:val="04A0" w:firstRow="1" w:lastRow="0" w:firstColumn="1" w:lastColumn="0" w:noHBand="0" w:noVBand="1"/>
      </w:tblPr>
      <w:tblGrid>
        <w:gridCol w:w="2165"/>
        <w:gridCol w:w="1380"/>
        <w:gridCol w:w="1380"/>
        <w:gridCol w:w="1380"/>
        <w:gridCol w:w="1380"/>
        <w:gridCol w:w="1380"/>
        <w:gridCol w:w="1380"/>
      </w:tblGrid>
      <w:tr w:rsidR="006C31C5" w14:paraId="55138D24" w14:textId="77777777" w:rsidTr="00924021">
        <w:trPr>
          <w:trHeight w:val="296"/>
          <w:jc w:val="center"/>
        </w:trPr>
        <w:tc>
          <w:tcPr>
            <w:tcW w:w="2165" w:type="dxa"/>
            <w:vMerge w:val="restart"/>
            <w:shd w:val="clear" w:color="auto" w:fill="C6D9F1"/>
            <w:vAlign w:val="center"/>
          </w:tcPr>
          <w:p w14:paraId="21B40924" w14:textId="77777777" w:rsidR="006C31C5" w:rsidRDefault="006C31C5" w:rsidP="00924021">
            <w:pPr>
              <w:jc w:val="center"/>
              <w:rPr>
                <w:rFonts w:ascii="Arial" w:hAnsi="Arial" w:cs="Arial"/>
                <w:szCs w:val="24"/>
              </w:rPr>
            </w:pPr>
          </w:p>
        </w:tc>
        <w:tc>
          <w:tcPr>
            <w:tcW w:w="2760" w:type="dxa"/>
            <w:gridSpan w:val="2"/>
            <w:shd w:val="clear" w:color="auto" w:fill="C6D9F1"/>
            <w:vAlign w:val="center"/>
          </w:tcPr>
          <w:p w14:paraId="12CF5CBC"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White</w:t>
            </w:r>
          </w:p>
        </w:tc>
        <w:tc>
          <w:tcPr>
            <w:tcW w:w="2760" w:type="dxa"/>
            <w:gridSpan w:val="2"/>
            <w:shd w:val="clear" w:color="auto" w:fill="C6D9F1"/>
            <w:vAlign w:val="center"/>
          </w:tcPr>
          <w:p w14:paraId="382543AE"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Black/African American</w:t>
            </w:r>
          </w:p>
        </w:tc>
        <w:tc>
          <w:tcPr>
            <w:tcW w:w="2760" w:type="dxa"/>
            <w:gridSpan w:val="2"/>
            <w:shd w:val="clear" w:color="auto" w:fill="C6D9F1"/>
          </w:tcPr>
          <w:p w14:paraId="08A24A93" w14:textId="21DDC122" w:rsidR="006C31C5" w:rsidRDefault="006C31C5" w:rsidP="00924021">
            <w:pPr>
              <w:pStyle w:val="NoSpacing"/>
              <w:spacing w:line="276" w:lineRule="auto"/>
              <w:jc w:val="center"/>
              <w:rPr>
                <w:rFonts w:ascii="Arial" w:hAnsi="Arial" w:cs="Arial"/>
                <w:szCs w:val="32"/>
              </w:rPr>
            </w:pPr>
            <w:r>
              <w:rPr>
                <w:rFonts w:ascii="Arial" w:hAnsi="Arial" w:cs="Arial"/>
                <w:szCs w:val="32"/>
              </w:rPr>
              <w:t>Latinx</w:t>
            </w:r>
          </w:p>
        </w:tc>
      </w:tr>
      <w:tr w:rsidR="006C31C5" w14:paraId="4C0F1496" w14:textId="77777777" w:rsidTr="00924021">
        <w:trPr>
          <w:trHeight w:val="290"/>
          <w:jc w:val="center"/>
        </w:trPr>
        <w:tc>
          <w:tcPr>
            <w:tcW w:w="2165" w:type="dxa"/>
            <w:vMerge/>
            <w:shd w:val="clear" w:color="auto" w:fill="C6D9F1"/>
            <w:vAlign w:val="center"/>
          </w:tcPr>
          <w:p w14:paraId="6A1A9091" w14:textId="77777777" w:rsidR="006C31C5" w:rsidRDefault="006C31C5" w:rsidP="00924021">
            <w:pPr>
              <w:jc w:val="center"/>
              <w:rPr>
                <w:rFonts w:ascii="Arial" w:hAnsi="Arial" w:cs="Arial"/>
                <w:szCs w:val="20"/>
              </w:rPr>
            </w:pPr>
          </w:p>
        </w:tc>
        <w:tc>
          <w:tcPr>
            <w:tcW w:w="1380" w:type="dxa"/>
            <w:shd w:val="clear" w:color="auto" w:fill="C6D9F1"/>
            <w:vAlign w:val="center"/>
          </w:tcPr>
          <w:p w14:paraId="1828F97F" w14:textId="77777777" w:rsidR="006C31C5" w:rsidRDefault="006C31C5" w:rsidP="00924021">
            <w:pPr>
              <w:jc w:val="center"/>
              <w:rPr>
                <w:rFonts w:ascii="Arial" w:hAnsi="Arial" w:cs="Arial"/>
                <w:szCs w:val="20"/>
              </w:rPr>
            </w:pPr>
            <w:r>
              <w:rPr>
                <w:rFonts w:ascii="Arial" w:hAnsi="Arial" w:cs="Arial"/>
                <w:szCs w:val="20"/>
              </w:rPr>
              <w:t>Count</w:t>
            </w:r>
          </w:p>
        </w:tc>
        <w:tc>
          <w:tcPr>
            <w:tcW w:w="1380" w:type="dxa"/>
            <w:shd w:val="clear" w:color="auto" w:fill="C6D9F1"/>
            <w:vAlign w:val="center"/>
          </w:tcPr>
          <w:p w14:paraId="76F84969" w14:textId="77777777" w:rsidR="006C31C5" w:rsidRDefault="006C31C5" w:rsidP="00924021">
            <w:pPr>
              <w:jc w:val="center"/>
              <w:rPr>
                <w:rFonts w:ascii="Arial" w:hAnsi="Arial" w:cs="Arial"/>
                <w:szCs w:val="20"/>
              </w:rPr>
            </w:pPr>
            <w:r>
              <w:rPr>
                <w:rFonts w:ascii="Arial" w:hAnsi="Arial" w:cs="Arial"/>
                <w:szCs w:val="20"/>
              </w:rPr>
              <w:t>Percentage</w:t>
            </w:r>
          </w:p>
        </w:tc>
        <w:tc>
          <w:tcPr>
            <w:tcW w:w="1380" w:type="dxa"/>
            <w:shd w:val="clear" w:color="auto" w:fill="C6D9F1"/>
            <w:vAlign w:val="center"/>
          </w:tcPr>
          <w:p w14:paraId="2E253DE7" w14:textId="77777777" w:rsidR="006C31C5" w:rsidRDefault="006C31C5" w:rsidP="00924021">
            <w:pPr>
              <w:jc w:val="center"/>
              <w:rPr>
                <w:rFonts w:ascii="Arial" w:hAnsi="Arial" w:cs="Arial"/>
                <w:szCs w:val="20"/>
              </w:rPr>
            </w:pPr>
            <w:r>
              <w:rPr>
                <w:rFonts w:ascii="Arial" w:hAnsi="Arial" w:cs="Arial"/>
                <w:szCs w:val="20"/>
              </w:rPr>
              <w:t>Count</w:t>
            </w:r>
          </w:p>
        </w:tc>
        <w:tc>
          <w:tcPr>
            <w:tcW w:w="1380" w:type="dxa"/>
            <w:shd w:val="clear" w:color="auto" w:fill="C6D9F1"/>
            <w:vAlign w:val="center"/>
          </w:tcPr>
          <w:p w14:paraId="65C48B07" w14:textId="77777777" w:rsidR="006C31C5" w:rsidRDefault="006C31C5" w:rsidP="00924021">
            <w:pPr>
              <w:jc w:val="center"/>
              <w:rPr>
                <w:rFonts w:ascii="Arial" w:hAnsi="Arial" w:cs="Arial"/>
                <w:szCs w:val="20"/>
              </w:rPr>
            </w:pPr>
            <w:r>
              <w:rPr>
                <w:rFonts w:ascii="Arial" w:hAnsi="Arial" w:cs="Arial"/>
                <w:szCs w:val="20"/>
              </w:rPr>
              <w:t>Percentage</w:t>
            </w:r>
          </w:p>
        </w:tc>
        <w:tc>
          <w:tcPr>
            <w:tcW w:w="1380" w:type="dxa"/>
            <w:shd w:val="clear" w:color="auto" w:fill="C6D9F1"/>
            <w:vAlign w:val="center"/>
          </w:tcPr>
          <w:p w14:paraId="401669A7" w14:textId="77777777" w:rsidR="006C31C5" w:rsidRDefault="006C31C5" w:rsidP="00924021">
            <w:pPr>
              <w:jc w:val="center"/>
              <w:rPr>
                <w:rFonts w:ascii="Arial" w:hAnsi="Arial" w:cs="Arial"/>
                <w:szCs w:val="20"/>
              </w:rPr>
            </w:pPr>
            <w:r>
              <w:rPr>
                <w:rFonts w:ascii="Arial" w:hAnsi="Arial" w:cs="Arial"/>
                <w:szCs w:val="20"/>
              </w:rPr>
              <w:t>Count</w:t>
            </w:r>
          </w:p>
        </w:tc>
        <w:tc>
          <w:tcPr>
            <w:tcW w:w="1380" w:type="dxa"/>
            <w:shd w:val="clear" w:color="auto" w:fill="C6D9F1"/>
            <w:vAlign w:val="center"/>
          </w:tcPr>
          <w:p w14:paraId="36E00AE7" w14:textId="77777777" w:rsidR="006C31C5" w:rsidRDefault="006C31C5" w:rsidP="00924021">
            <w:pPr>
              <w:jc w:val="center"/>
              <w:rPr>
                <w:rFonts w:ascii="Arial" w:hAnsi="Arial" w:cs="Arial"/>
                <w:szCs w:val="20"/>
              </w:rPr>
            </w:pPr>
            <w:r>
              <w:rPr>
                <w:rFonts w:ascii="Arial" w:hAnsi="Arial" w:cs="Arial"/>
                <w:szCs w:val="20"/>
              </w:rPr>
              <w:t>Percentage</w:t>
            </w:r>
          </w:p>
        </w:tc>
      </w:tr>
      <w:tr w:rsidR="006C31C5" w14:paraId="694E8EC0" w14:textId="77777777" w:rsidTr="00924021">
        <w:trPr>
          <w:trHeight w:val="271"/>
          <w:jc w:val="center"/>
        </w:trPr>
        <w:tc>
          <w:tcPr>
            <w:tcW w:w="2165" w:type="dxa"/>
            <w:vAlign w:val="center"/>
          </w:tcPr>
          <w:p w14:paraId="7995A212" w14:textId="77777777" w:rsidR="006C31C5" w:rsidRDefault="006C31C5" w:rsidP="00924021">
            <w:pPr>
              <w:rPr>
                <w:rFonts w:ascii="Arial" w:hAnsi="Arial" w:cs="Arial"/>
                <w:color w:val="000000"/>
              </w:rPr>
            </w:pPr>
            <w:r>
              <w:rPr>
                <w:rFonts w:ascii="Arial" w:hAnsi="Arial" w:cs="Arial"/>
                <w:szCs w:val="32"/>
              </w:rPr>
              <w:t>Bristol County</w:t>
            </w:r>
          </w:p>
        </w:tc>
        <w:tc>
          <w:tcPr>
            <w:tcW w:w="1380" w:type="dxa"/>
            <w:vAlign w:val="center"/>
          </w:tcPr>
          <w:p w14:paraId="7C7775BC" w14:textId="77777777" w:rsidR="006C31C5" w:rsidRDefault="006C31C5" w:rsidP="00924021">
            <w:pPr>
              <w:jc w:val="center"/>
              <w:rPr>
                <w:rFonts w:ascii="Arial" w:hAnsi="Arial" w:cs="Arial"/>
                <w:szCs w:val="20"/>
              </w:rPr>
            </w:pPr>
            <w:r>
              <w:rPr>
                <w:rFonts w:ascii="Arial" w:hAnsi="Arial" w:cs="Arial"/>
                <w:szCs w:val="20"/>
              </w:rPr>
              <w:t>2,808</w:t>
            </w:r>
          </w:p>
        </w:tc>
        <w:tc>
          <w:tcPr>
            <w:tcW w:w="1380" w:type="dxa"/>
            <w:vAlign w:val="center"/>
          </w:tcPr>
          <w:p w14:paraId="0DECAE67" w14:textId="77777777" w:rsidR="006C31C5" w:rsidRDefault="006C31C5" w:rsidP="00924021">
            <w:pPr>
              <w:jc w:val="center"/>
              <w:rPr>
                <w:rFonts w:ascii="Arial" w:hAnsi="Arial" w:cs="Arial"/>
                <w:szCs w:val="20"/>
              </w:rPr>
            </w:pPr>
            <w:r>
              <w:rPr>
                <w:rFonts w:ascii="Arial" w:hAnsi="Arial" w:cs="Arial"/>
                <w:szCs w:val="20"/>
              </w:rPr>
              <w:t xml:space="preserve">6.4% </w:t>
            </w:r>
          </w:p>
        </w:tc>
        <w:tc>
          <w:tcPr>
            <w:tcW w:w="1380" w:type="dxa"/>
            <w:vAlign w:val="center"/>
          </w:tcPr>
          <w:p w14:paraId="4BEB57B2" w14:textId="77777777" w:rsidR="006C31C5" w:rsidRDefault="006C31C5" w:rsidP="00924021">
            <w:pPr>
              <w:jc w:val="center"/>
              <w:rPr>
                <w:rFonts w:ascii="Arial" w:hAnsi="Arial" w:cs="Arial"/>
                <w:szCs w:val="20"/>
              </w:rPr>
            </w:pPr>
            <w:r>
              <w:rPr>
                <w:rFonts w:ascii="Arial" w:hAnsi="Arial" w:cs="Arial"/>
                <w:szCs w:val="20"/>
              </w:rPr>
              <w:t>301</w:t>
            </w:r>
          </w:p>
        </w:tc>
        <w:tc>
          <w:tcPr>
            <w:tcW w:w="1380" w:type="dxa"/>
            <w:vAlign w:val="center"/>
          </w:tcPr>
          <w:p w14:paraId="1E901CEF" w14:textId="77777777" w:rsidR="006C31C5" w:rsidRDefault="006C31C5" w:rsidP="00924021">
            <w:pPr>
              <w:jc w:val="center"/>
              <w:rPr>
                <w:rFonts w:ascii="Arial" w:hAnsi="Arial" w:cs="Arial"/>
                <w:szCs w:val="20"/>
              </w:rPr>
            </w:pPr>
            <w:r>
              <w:rPr>
                <w:rFonts w:ascii="Arial" w:hAnsi="Arial" w:cs="Arial"/>
                <w:szCs w:val="20"/>
              </w:rPr>
              <w:t xml:space="preserve">47.6% </w:t>
            </w:r>
          </w:p>
        </w:tc>
        <w:tc>
          <w:tcPr>
            <w:tcW w:w="1380" w:type="dxa"/>
            <w:vAlign w:val="center"/>
          </w:tcPr>
          <w:p w14:paraId="19B2CB6D" w14:textId="77777777" w:rsidR="006C31C5" w:rsidRDefault="006C31C5" w:rsidP="00924021">
            <w:pPr>
              <w:jc w:val="center"/>
              <w:rPr>
                <w:rFonts w:ascii="Arial" w:hAnsi="Arial" w:cs="Arial"/>
                <w:szCs w:val="20"/>
              </w:rPr>
            </w:pPr>
            <w:r>
              <w:rPr>
                <w:rFonts w:ascii="Arial" w:hAnsi="Arial" w:cs="Arial"/>
                <w:szCs w:val="20"/>
              </w:rPr>
              <w:t>127</w:t>
            </w:r>
          </w:p>
        </w:tc>
        <w:tc>
          <w:tcPr>
            <w:tcW w:w="1380" w:type="dxa"/>
            <w:vAlign w:val="center"/>
          </w:tcPr>
          <w:p w14:paraId="7B32DCD3" w14:textId="77777777" w:rsidR="006C31C5" w:rsidRDefault="006C31C5" w:rsidP="00924021">
            <w:pPr>
              <w:jc w:val="center"/>
              <w:rPr>
                <w:rFonts w:ascii="Arial" w:hAnsi="Arial" w:cs="Arial"/>
                <w:szCs w:val="20"/>
              </w:rPr>
            </w:pPr>
            <w:r>
              <w:rPr>
                <w:rFonts w:ascii="Arial" w:hAnsi="Arial" w:cs="Arial"/>
                <w:szCs w:val="20"/>
              </w:rPr>
              <w:t xml:space="preserve">11.2% </w:t>
            </w:r>
          </w:p>
        </w:tc>
      </w:tr>
      <w:tr w:rsidR="006C31C5" w14:paraId="76AA3A90" w14:textId="77777777" w:rsidTr="00924021">
        <w:trPr>
          <w:trHeight w:val="271"/>
          <w:jc w:val="center"/>
        </w:trPr>
        <w:tc>
          <w:tcPr>
            <w:tcW w:w="2165" w:type="dxa"/>
            <w:vAlign w:val="center"/>
          </w:tcPr>
          <w:p w14:paraId="05C73E96" w14:textId="77777777" w:rsidR="006C31C5" w:rsidRDefault="006C31C5" w:rsidP="00924021">
            <w:pPr>
              <w:rPr>
                <w:rFonts w:ascii="Arial" w:hAnsi="Arial" w:cs="Arial"/>
                <w:color w:val="000000"/>
              </w:rPr>
            </w:pPr>
            <w:r>
              <w:rPr>
                <w:rFonts w:ascii="Arial" w:hAnsi="Arial" w:cs="Arial"/>
                <w:szCs w:val="32"/>
              </w:rPr>
              <w:t>Kent County</w:t>
            </w:r>
          </w:p>
        </w:tc>
        <w:tc>
          <w:tcPr>
            <w:tcW w:w="1380" w:type="dxa"/>
            <w:vAlign w:val="center"/>
          </w:tcPr>
          <w:p w14:paraId="47B8A402" w14:textId="77777777" w:rsidR="006C31C5" w:rsidRDefault="006C31C5" w:rsidP="00924021">
            <w:pPr>
              <w:jc w:val="center"/>
              <w:rPr>
                <w:rFonts w:ascii="Arial" w:hAnsi="Arial" w:cs="Arial"/>
                <w:szCs w:val="20"/>
              </w:rPr>
            </w:pPr>
            <w:r>
              <w:rPr>
                <w:rFonts w:ascii="Arial" w:hAnsi="Arial" w:cs="Arial"/>
                <w:szCs w:val="20"/>
              </w:rPr>
              <w:t>12,342</w:t>
            </w:r>
          </w:p>
        </w:tc>
        <w:tc>
          <w:tcPr>
            <w:tcW w:w="1380" w:type="dxa"/>
            <w:vAlign w:val="center"/>
          </w:tcPr>
          <w:p w14:paraId="1178BE51" w14:textId="77777777" w:rsidR="006C31C5" w:rsidRDefault="006C31C5" w:rsidP="00924021">
            <w:pPr>
              <w:jc w:val="center"/>
              <w:rPr>
                <w:rFonts w:ascii="Arial" w:hAnsi="Arial" w:cs="Arial"/>
                <w:szCs w:val="20"/>
              </w:rPr>
            </w:pPr>
            <w:r>
              <w:rPr>
                <w:rFonts w:ascii="Arial" w:hAnsi="Arial" w:cs="Arial"/>
                <w:szCs w:val="20"/>
              </w:rPr>
              <w:t xml:space="preserve">8.2% </w:t>
            </w:r>
          </w:p>
        </w:tc>
        <w:tc>
          <w:tcPr>
            <w:tcW w:w="1380" w:type="dxa"/>
            <w:vAlign w:val="center"/>
          </w:tcPr>
          <w:p w14:paraId="6029D7E1" w14:textId="77777777" w:rsidR="006C31C5" w:rsidRDefault="006C31C5" w:rsidP="00924021">
            <w:pPr>
              <w:jc w:val="center"/>
              <w:rPr>
                <w:rFonts w:ascii="Arial" w:hAnsi="Arial" w:cs="Arial"/>
                <w:szCs w:val="20"/>
              </w:rPr>
            </w:pPr>
            <w:r>
              <w:rPr>
                <w:rFonts w:ascii="Arial" w:hAnsi="Arial" w:cs="Arial"/>
                <w:szCs w:val="20"/>
              </w:rPr>
              <w:t>191</w:t>
            </w:r>
          </w:p>
        </w:tc>
        <w:tc>
          <w:tcPr>
            <w:tcW w:w="1380" w:type="dxa"/>
            <w:vAlign w:val="center"/>
          </w:tcPr>
          <w:p w14:paraId="404BC441" w14:textId="77777777" w:rsidR="006C31C5" w:rsidRDefault="006C31C5" w:rsidP="00924021">
            <w:pPr>
              <w:jc w:val="center"/>
              <w:rPr>
                <w:rFonts w:ascii="Arial" w:hAnsi="Arial" w:cs="Arial"/>
                <w:szCs w:val="20"/>
              </w:rPr>
            </w:pPr>
            <w:r>
              <w:rPr>
                <w:rFonts w:ascii="Arial" w:hAnsi="Arial" w:cs="Arial"/>
                <w:szCs w:val="20"/>
              </w:rPr>
              <w:t xml:space="preserve">8.2% </w:t>
            </w:r>
          </w:p>
        </w:tc>
        <w:tc>
          <w:tcPr>
            <w:tcW w:w="1380" w:type="dxa"/>
            <w:vAlign w:val="center"/>
          </w:tcPr>
          <w:p w14:paraId="35B4D292" w14:textId="77777777" w:rsidR="006C31C5" w:rsidRDefault="006C31C5" w:rsidP="00924021">
            <w:pPr>
              <w:jc w:val="center"/>
              <w:rPr>
                <w:rFonts w:ascii="Arial" w:hAnsi="Arial" w:cs="Arial"/>
                <w:szCs w:val="20"/>
              </w:rPr>
            </w:pPr>
            <w:r>
              <w:rPr>
                <w:rFonts w:ascii="Arial" w:hAnsi="Arial" w:cs="Arial"/>
                <w:szCs w:val="20"/>
              </w:rPr>
              <w:t>778</w:t>
            </w:r>
          </w:p>
        </w:tc>
        <w:tc>
          <w:tcPr>
            <w:tcW w:w="1380" w:type="dxa"/>
            <w:vAlign w:val="center"/>
          </w:tcPr>
          <w:p w14:paraId="74FF0686" w14:textId="77777777" w:rsidR="006C31C5" w:rsidRDefault="006C31C5" w:rsidP="00924021">
            <w:pPr>
              <w:jc w:val="center"/>
              <w:rPr>
                <w:rFonts w:ascii="Arial" w:hAnsi="Arial" w:cs="Arial"/>
                <w:szCs w:val="20"/>
              </w:rPr>
            </w:pPr>
            <w:r>
              <w:rPr>
                <w:rFonts w:ascii="Arial" w:hAnsi="Arial" w:cs="Arial"/>
                <w:szCs w:val="20"/>
              </w:rPr>
              <w:t xml:space="preserve">11.7% </w:t>
            </w:r>
          </w:p>
        </w:tc>
      </w:tr>
      <w:tr w:rsidR="006C31C5" w14:paraId="0FEB8478" w14:textId="77777777" w:rsidTr="00924021">
        <w:trPr>
          <w:trHeight w:val="271"/>
          <w:jc w:val="center"/>
        </w:trPr>
        <w:tc>
          <w:tcPr>
            <w:tcW w:w="2165" w:type="dxa"/>
            <w:vAlign w:val="center"/>
          </w:tcPr>
          <w:p w14:paraId="7B959820" w14:textId="77777777" w:rsidR="006C31C5" w:rsidRDefault="006C31C5" w:rsidP="00924021">
            <w:pPr>
              <w:rPr>
                <w:rFonts w:ascii="Arial" w:hAnsi="Arial" w:cs="Arial"/>
                <w:color w:val="000000"/>
              </w:rPr>
            </w:pPr>
            <w:r>
              <w:rPr>
                <w:rFonts w:ascii="Arial" w:hAnsi="Arial" w:cs="Arial"/>
                <w:szCs w:val="32"/>
              </w:rPr>
              <w:t>Newport County</w:t>
            </w:r>
          </w:p>
        </w:tc>
        <w:tc>
          <w:tcPr>
            <w:tcW w:w="1380" w:type="dxa"/>
            <w:vAlign w:val="center"/>
          </w:tcPr>
          <w:p w14:paraId="34FA0088" w14:textId="77777777" w:rsidR="006C31C5" w:rsidRDefault="006C31C5" w:rsidP="00924021">
            <w:pPr>
              <w:jc w:val="center"/>
              <w:rPr>
                <w:rFonts w:ascii="Arial" w:hAnsi="Arial" w:cs="Arial"/>
                <w:szCs w:val="20"/>
              </w:rPr>
            </w:pPr>
            <w:r>
              <w:rPr>
                <w:rFonts w:ascii="Arial" w:hAnsi="Arial" w:cs="Arial"/>
                <w:szCs w:val="20"/>
              </w:rPr>
              <w:t>5,680</w:t>
            </w:r>
          </w:p>
        </w:tc>
        <w:tc>
          <w:tcPr>
            <w:tcW w:w="1380" w:type="dxa"/>
            <w:vAlign w:val="center"/>
          </w:tcPr>
          <w:p w14:paraId="75F33373" w14:textId="77777777" w:rsidR="006C31C5" w:rsidRDefault="006C31C5" w:rsidP="00924021">
            <w:pPr>
              <w:jc w:val="center"/>
              <w:rPr>
                <w:rFonts w:ascii="Arial" w:hAnsi="Arial" w:cs="Arial"/>
                <w:szCs w:val="20"/>
              </w:rPr>
            </w:pPr>
            <w:r>
              <w:rPr>
                <w:rFonts w:ascii="Arial" w:hAnsi="Arial" w:cs="Arial"/>
                <w:szCs w:val="20"/>
              </w:rPr>
              <w:t xml:space="preserve">8.0% </w:t>
            </w:r>
          </w:p>
        </w:tc>
        <w:tc>
          <w:tcPr>
            <w:tcW w:w="1380" w:type="dxa"/>
            <w:vAlign w:val="center"/>
          </w:tcPr>
          <w:p w14:paraId="0E09BF03" w14:textId="77777777" w:rsidR="006C31C5" w:rsidRDefault="006C31C5" w:rsidP="00924021">
            <w:pPr>
              <w:jc w:val="center"/>
              <w:rPr>
                <w:rFonts w:ascii="Arial" w:hAnsi="Arial" w:cs="Arial"/>
                <w:szCs w:val="20"/>
              </w:rPr>
            </w:pPr>
            <w:r>
              <w:rPr>
                <w:rFonts w:ascii="Arial" w:hAnsi="Arial" w:cs="Arial"/>
                <w:szCs w:val="20"/>
              </w:rPr>
              <w:t>563</w:t>
            </w:r>
          </w:p>
        </w:tc>
        <w:tc>
          <w:tcPr>
            <w:tcW w:w="1380" w:type="dxa"/>
            <w:vAlign w:val="center"/>
          </w:tcPr>
          <w:p w14:paraId="26F18FDD" w14:textId="77777777" w:rsidR="006C31C5" w:rsidRDefault="006C31C5" w:rsidP="00924021">
            <w:pPr>
              <w:jc w:val="center"/>
              <w:rPr>
                <w:rFonts w:ascii="Arial" w:hAnsi="Arial" w:cs="Arial"/>
                <w:szCs w:val="20"/>
              </w:rPr>
            </w:pPr>
            <w:r>
              <w:rPr>
                <w:rFonts w:ascii="Arial" w:hAnsi="Arial" w:cs="Arial"/>
                <w:szCs w:val="20"/>
              </w:rPr>
              <w:t xml:space="preserve">23.0% </w:t>
            </w:r>
          </w:p>
        </w:tc>
        <w:tc>
          <w:tcPr>
            <w:tcW w:w="1380" w:type="dxa"/>
            <w:vAlign w:val="center"/>
          </w:tcPr>
          <w:p w14:paraId="1C28C67D" w14:textId="77777777" w:rsidR="006C31C5" w:rsidRDefault="006C31C5" w:rsidP="00924021">
            <w:pPr>
              <w:jc w:val="center"/>
              <w:rPr>
                <w:rFonts w:ascii="Arial" w:hAnsi="Arial" w:cs="Arial"/>
                <w:szCs w:val="20"/>
              </w:rPr>
            </w:pPr>
            <w:r>
              <w:rPr>
                <w:rFonts w:ascii="Arial" w:hAnsi="Arial" w:cs="Arial"/>
                <w:szCs w:val="20"/>
              </w:rPr>
              <w:t>872</w:t>
            </w:r>
          </w:p>
        </w:tc>
        <w:tc>
          <w:tcPr>
            <w:tcW w:w="1380" w:type="dxa"/>
            <w:vAlign w:val="center"/>
          </w:tcPr>
          <w:p w14:paraId="63535B89" w14:textId="77777777" w:rsidR="006C31C5" w:rsidRDefault="006C31C5" w:rsidP="00924021">
            <w:pPr>
              <w:jc w:val="center"/>
              <w:rPr>
                <w:rFonts w:ascii="Arial" w:hAnsi="Arial" w:cs="Arial"/>
                <w:szCs w:val="20"/>
              </w:rPr>
            </w:pPr>
            <w:r>
              <w:rPr>
                <w:rFonts w:ascii="Arial" w:hAnsi="Arial" w:cs="Arial"/>
                <w:szCs w:val="20"/>
              </w:rPr>
              <w:t>20.8%</w:t>
            </w:r>
          </w:p>
        </w:tc>
      </w:tr>
      <w:tr w:rsidR="006C31C5" w14:paraId="5A8616F5" w14:textId="77777777" w:rsidTr="00924021">
        <w:trPr>
          <w:trHeight w:val="271"/>
          <w:jc w:val="center"/>
        </w:trPr>
        <w:tc>
          <w:tcPr>
            <w:tcW w:w="2165" w:type="dxa"/>
            <w:vAlign w:val="center"/>
          </w:tcPr>
          <w:p w14:paraId="5945A012" w14:textId="77777777" w:rsidR="006C31C5" w:rsidRDefault="006C31C5" w:rsidP="00924021">
            <w:pPr>
              <w:rPr>
                <w:rFonts w:ascii="Arial" w:hAnsi="Arial" w:cs="Arial"/>
                <w:szCs w:val="32"/>
              </w:rPr>
            </w:pPr>
            <w:r>
              <w:rPr>
                <w:rFonts w:ascii="Arial" w:hAnsi="Arial" w:cs="Arial"/>
                <w:szCs w:val="32"/>
              </w:rPr>
              <w:t>Providence County</w:t>
            </w:r>
          </w:p>
        </w:tc>
        <w:tc>
          <w:tcPr>
            <w:tcW w:w="1380" w:type="dxa"/>
            <w:vAlign w:val="center"/>
          </w:tcPr>
          <w:p w14:paraId="5F1AC062" w14:textId="77777777" w:rsidR="006C31C5" w:rsidRDefault="006C31C5" w:rsidP="00924021">
            <w:pPr>
              <w:jc w:val="center"/>
              <w:rPr>
                <w:rFonts w:ascii="Arial" w:hAnsi="Arial" w:cs="Arial"/>
                <w:szCs w:val="20"/>
              </w:rPr>
            </w:pPr>
            <w:r>
              <w:rPr>
                <w:rFonts w:ascii="Arial" w:hAnsi="Arial" w:cs="Arial"/>
                <w:szCs w:val="20"/>
              </w:rPr>
              <w:t>61,249</w:t>
            </w:r>
          </w:p>
        </w:tc>
        <w:tc>
          <w:tcPr>
            <w:tcW w:w="1380" w:type="dxa"/>
            <w:vAlign w:val="center"/>
          </w:tcPr>
          <w:p w14:paraId="20535462" w14:textId="77777777" w:rsidR="006C31C5" w:rsidRDefault="006C31C5" w:rsidP="00924021">
            <w:pPr>
              <w:jc w:val="center"/>
              <w:rPr>
                <w:rFonts w:ascii="Arial" w:hAnsi="Arial" w:cs="Arial"/>
                <w:szCs w:val="20"/>
              </w:rPr>
            </w:pPr>
            <w:r>
              <w:rPr>
                <w:rFonts w:ascii="Arial" w:hAnsi="Arial" w:cs="Arial"/>
                <w:szCs w:val="20"/>
              </w:rPr>
              <w:t xml:space="preserve">13.8% </w:t>
            </w:r>
          </w:p>
        </w:tc>
        <w:tc>
          <w:tcPr>
            <w:tcW w:w="1380" w:type="dxa"/>
            <w:vAlign w:val="center"/>
          </w:tcPr>
          <w:p w14:paraId="37D8F2D8" w14:textId="77777777" w:rsidR="006C31C5" w:rsidRDefault="006C31C5" w:rsidP="00924021">
            <w:pPr>
              <w:jc w:val="center"/>
              <w:rPr>
                <w:rFonts w:ascii="Arial" w:hAnsi="Arial" w:cs="Arial"/>
                <w:szCs w:val="20"/>
              </w:rPr>
            </w:pPr>
            <w:r>
              <w:rPr>
                <w:rFonts w:ascii="Arial" w:hAnsi="Arial" w:cs="Arial"/>
                <w:szCs w:val="20"/>
              </w:rPr>
              <w:t>14,887</w:t>
            </w:r>
          </w:p>
        </w:tc>
        <w:tc>
          <w:tcPr>
            <w:tcW w:w="1380" w:type="dxa"/>
            <w:vAlign w:val="center"/>
          </w:tcPr>
          <w:p w14:paraId="18E907A3" w14:textId="77777777" w:rsidR="006C31C5" w:rsidRDefault="006C31C5" w:rsidP="00924021">
            <w:pPr>
              <w:jc w:val="center"/>
              <w:rPr>
                <w:rFonts w:ascii="Arial" w:hAnsi="Arial" w:cs="Arial"/>
                <w:szCs w:val="20"/>
              </w:rPr>
            </w:pPr>
            <w:r>
              <w:rPr>
                <w:rFonts w:ascii="Arial" w:hAnsi="Arial" w:cs="Arial"/>
                <w:szCs w:val="20"/>
              </w:rPr>
              <w:t xml:space="preserve">25.4% </w:t>
            </w:r>
          </w:p>
        </w:tc>
        <w:tc>
          <w:tcPr>
            <w:tcW w:w="1380" w:type="dxa"/>
            <w:vAlign w:val="center"/>
          </w:tcPr>
          <w:p w14:paraId="3ED6B069" w14:textId="77777777" w:rsidR="006C31C5" w:rsidRDefault="006C31C5" w:rsidP="00924021">
            <w:pPr>
              <w:jc w:val="center"/>
              <w:rPr>
                <w:rFonts w:ascii="Arial" w:hAnsi="Arial" w:cs="Arial"/>
                <w:szCs w:val="20"/>
              </w:rPr>
            </w:pPr>
            <w:r>
              <w:rPr>
                <w:rFonts w:ascii="Arial" w:hAnsi="Arial" w:cs="Arial"/>
                <w:szCs w:val="20"/>
              </w:rPr>
              <w:t>42,541</w:t>
            </w:r>
          </w:p>
        </w:tc>
        <w:tc>
          <w:tcPr>
            <w:tcW w:w="1380" w:type="dxa"/>
            <w:vAlign w:val="center"/>
          </w:tcPr>
          <w:p w14:paraId="4D3A8ED3" w14:textId="77777777" w:rsidR="006C31C5" w:rsidRDefault="006C31C5" w:rsidP="00924021">
            <w:pPr>
              <w:jc w:val="center"/>
              <w:rPr>
                <w:rFonts w:ascii="Arial" w:hAnsi="Arial" w:cs="Arial"/>
                <w:szCs w:val="20"/>
              </w:rPr>
            </w:pPr>
            <w:r>
              <w:rPr>
                <w:rFonts w:ascii="Arial" w:hAnsi="Arial" w:cs="Arial"/>
                <w:szCs w:val="20"/>
              </w:rPr>
              <w:t xml:space="preserve">32.8% </w:t>
            </w:r>
          </w:p>
        </w:tc>
      </w:tr>
      <w:tr w:rsidR="006C31C5" w14:paraId="05696091" w14:textId="77777777" w:rsidTr="00924021">
        <w:trPr>
          <w:trHeight w:val="271"/>
          <w:jc w:val="center"/>
        </w:trPr>
        <w:tc>
          <w:tcPr>
            <w:tcW w:w="2165" w:type="dxa"/>
            <w:vAlign w:val="center"/>
          </w:tcPr>
          <w:p w14:paraId="652B9AD4" w14:textId="77777777" w:rsidR="006C31C5" w:rsidRDefault="006C31C5" w:rsidP="00924021">
            <w:pPr>
              <w:rPr>
                <w:rFonts w:ascii="Arial" w:hAnsi="Arial" w:cs="Arial"/>
                <w:szCs w:val="32"/>
              </w:rPr>
            </w:pPr>
            <w:r>
              <w:rPr>
                <w:rFonts w:ascii="Arial" w:hAnsi="Arial" w:cs="Arial"/>
                <w:szCs w:val="32"/>
              </w:rPr>
              <w:t>Washington County</w:t>
            </w:r>
          </w:p>
        </w:tc>
        <w:tc>
          <w:tcPr>
            <w:tcW w:w="1380" w:type="dxa"/>
            <w:vAlign w:val="center"/>
          </w:tcPr>
          <w:p w14:paraId="54DFB173" w14:textId="77777777" w:rsidR="006C31C5" w:rsidRDefault="006C31C5" w:rsidP="00924021">
            <w:pPr>
              <w:jc w:val="center"/>
              <w:rPr>
                <w:rFonts w:ascii="Arial" w:hAnsi="Arial" w:cs="Arial"/>
                <w:szCs w:val="20"/>
              </w:rPr>
            </w:pPr>
            <w:r>
              <w:rPr>
                <w:rFonts w:ascii="Arial" w:hAnsi="Arial" w:cs="Arial"/>
                <w:szCs w:val="20"/>
              </w:rPr>
              <w:t>10,166</w:t>
            </w:r>
          </w:p>
        </w:tc>
        <w:tc>
          <w:tcPr>
            <w:tcW w:w="1380" w:type="dxa"/>
            <w:vAlign w:val="center"/>
          </w:tcPr>
          <w:p w14:paraId="24A75AFA" w14:textId="77777777" w:rsidR="006C31C5" w:rsidRDefault="006C31C5" w:rsidP="00924021">
            <w:pPr>
              <w:jc w:val="center"/>
              <w:rPr>
                <w:rFonts w:ascii="Arial" w:hAnsi="Arial" w:cs="Arial"/>
                <w:szCs w:val="20"/>
              </w:rPr>
            </w:pPr>
            <w:r>
              <w:rPr>
                <w:rFonts w:ascii="Arial" w:hAnsi="Arial" w:cs="Arial"/>
                <w:szCs w:val="20"/>
              </w:rPr>
              <w:t xml:space="preserve">9.0% </w:t>
            </w:r>
          </w:p>
        </w:tc>
        <w:tc>
          <w:tcPr>
            <w:tcW w:w="1380" w:type="dxa"/>
            <w:vAlign w:val="center"/>
          </w:tcPr>
          <w:p w14:paraId="4359E643" w14:textId="77777777" w:rsidR="006C31C5" w:rsidRDefault="006C31C5" w:rsidP="00924021">
            <w:pPr>
              <w:jc w:val="center"/>
              <w:rPr>
                <w:rFonts w:ascii="Arial" w:hAnsi="Arial" w:cs="Arial"/>
                <w:szCs w:val="20"/>
              </w:rPr>
            </w:pPr>
            <w:r>
              <w:rPr>
                <w:rFonts w:ascii="Arial" w:hAnsi="Arial" w:cs="Arial"/>
                <w:szCs w:val="20"/>
              </w:rPr>
              <w:t>532</w:t>
            </w:r>
          </w:p>
        </w:tc>
        <w:tc>
          <w:tcPr>
            <w:tcW w:w="1380" w:type="dxa"/>
            <w:vAlign w:val="center"/>
          </w:tcPr>
          <w:p w14:paraId="6AE37014" w14:textId="77777777" w:rsidR="006C31C5" w:rsidRDefault="006C31C5" w:rsidP="00924021">
            <w:pPr>
              <w:jc w:val="center"/>
              <w:rPr>
                <w:rFonts w:ascii="Arial" w:hAnsi="Arial" w:cs="Arial"/>
                <w:szCs w:val="20"/>
              </w:rPr>
            </w:pPr>
            <w:r>
              <w:rPr>
                <w:rFonts w:ascii="Arial" w:hAnsi="Arial" w:cs="Arial"/>
                <w:szCs w:val="20"/>
              </w:rPr>
              <w:t xml:space="preserve">33.9% </w:t>
            </w:r>
          </w:p>
        </w:tc>
        <w:tc>
          <w:tcPr>
            <w:tcW w:w="1380" w:type="dxa"/>
            <w:vAlign w:val="center"/>
          </w:tcPr>
          <w:p w14:paraId="324FA401" w14:textId="77777777" w:rsidR="006C31C5" w:rsidRDefault="006C31C5" w:rsidP="00924021">
            <w:pPr>
              <w:jc w:val="center"/>
              <w:rPr>
                <w:rFonts w:ascii="Arial" w:hAnsi="Arial" w:cs="Arial"/>
                <w:szCs w:val="20"/>
              </w:rPr>
            </w:pPr>
            <w:r>
              <w:rPr>
                <w:rFonts w:ascii="Arial" w:hAnsi="Arial" w:cs="Arial"/>
                <w:color w:val="000000"/>
              </w:rPr>
              <w:t>546</w:t>
            </w:r>
          </w:p>
        </w:tc>
        <w:tc>
          <w:tcPr>
            <w:tcW w:w="1380" w:type="dxa"/>
            <w:vAlign w:val="center"/>
          </w:tcPr>
          <w:p w14:paraId="34539434" w14:textId="77777777" w:rsidR="006C31C5" w:rsidRDefault="006C31C5" w:rsidP="00924021">
            <w:pPr>
              <w:jc w:val="center"/>
              <w:rPr>
                <w:rFonts w:ascii="Arial" w:hAnsi="Arial" w:cs="Arial"/>
                <w:szCs w:val="20"/>
              </w:rPr>
            </w:pPr>
            <w:r>
              <w:rPr>
                <w:rFonts w:ascii="Arial" w:hAnsi="Arial" w:cs="Arial"/>
                <w:color w:val="000000"/>
              </w:rPr>
              <w:t xml:space="preserve">17.3% </w:t>
            </w:r>
          </w:p>
        </w:tc>
      </w:tr>
      <w:tr w:rsidR="006C31C5" w14:paraId="7AC13278" w14:textId="77777777" w:rsidTr="00924021">
        <w:trPr>
          <w:trHeight w:val="271"/>
          <w:jc w:val="center"/>
        </w:trPr>
        <w:tc>
          <w:tcPr>
            <w:tcW w:w="2165" w:type="dxa"/>
            <w:shd w:val="clear" w:color="auto" w:fill="DEEAF6" w:themeFill="accent1" w:themeFillTint="33"/>
            <w:vAlign w:val="center"/>
          </w:tcPr>
          <w:p w14:paraId="36AA4DB4" w14:textId="77777777" w:rsidR="006C31C5" w:rsidRDefault="006C31C5" w:rsidP="00924021">
            <w:pPr>
              <w:rPr>
                <w:rFonts w:ascii="Arial" w:hAnsi="Arial" w:cs="Arial"/>
                <w:szCs w:val="32"/>
              </w:rPr>
            </w:pPr>
            <w:r>
              <w:rPr>
                <w:rFonts w:ascii="Arial" w:hAnsi="Arial" w:cs="Arial"/>
                <w:szCs w:val="32"/>
              </w:rPr>
              <w:t>Rhode Island</w:t>
            </w:r>
          </w:p>
        </w:tc>
        <w:tc>
          <w:tcPr>
            <w:tcW w:w="1380" w:type="dxa"/>
            <w:shd w:val="clear" w:color="auto" w:fill="DEEAF6" w:themeFill="accent1" w:themeFillTint="33"/>
            <w:vAlign w:val="center"/>
          </w:tcPr>
          <w:p w14:paraId="3E73C09E" w14:textId="77777777" w:rsidR="006C31C5" w:rsidRDefault="006C31C5" w:rsidP="00924021">
            <w:pPr>
              <w:jc w:val="center"/>
              <w:rPr>
                <w:rFonts w:ascii="Arial" w:hAnsi="Arial" w:cs="Arial"/>
                <w:szCs w:val="20"/>
              </w:rPr>
            </w:pPr>
            <w:r>
              <w:rPr>
                <w:rFonts w:ascii="Arial" w:hAnsi="Arial" w:cs="Arial"/>
                <w:szCs w:val="20"/>
              </w:rPr>
              <w:t>92,245</w:t>
            </w:r>
          </w:p>
        </w:tc>
        <w:tc>
          <w:tcPr>
            <w:tcW w:w="1380" w:type="dxa"/>
            <w:shd w:val="clear" w:color="auto" w:fill="DEEAF6" w:themeFill="accent1" w:themeFillTint="33"/>
            <w:vAlign w:val="center"/>
          </w:tcPr>
          <w:p w14:paraId="79B13926" w14:textId="77777777" w:rsidR="006C31C5" w:rsidRDefault="006C31C5" w:rsidP="00924021">
            <w:pPr>
              <w:jc w:val="center"/>
              <w:rPr>
                <w:rFonts w:ascii="Arial" w:hAnsi="Arial" w:cs="Arial"/>
                <w:szCs w:val="20"/>
              </w:rPr>
            </w:pPr>
            <w:r>
              <w:rPr>
                <w:rFonts w:ascii="Arial" w:hAnsi="Arial" w:cs="Arial"/>
                <w:szCs w:val="20"/>
              </w:rPr>
              <w:t>11.2%</w:t>
            </w:r>
          </w:p>
        </w:tc>
        <w:tc>
          <w:tcPr>
            <w:tcW w:w="1380" w:type="dxa"/>
            <w:shd w:val="clear" w:color="auto" w:fill="DEEAF6" w:themeFill="accent1" w:themeFillTint="33"/>
            <w:vAlign w:val="center"/>
          </w:tcPr>
          <w:p w14:paraId="1EEA5926" w14:textId="77777777" w:rsidR="006C31C5" w:rsidRDefault="006C31C5" w:rsidP="00924021">
            <w:pPr>
              <w:jc w:val="center"/>
              <w:rPr>
                <w:rFonts w:ascii="Arial" w:hAnsi="Arial" w:cs="Arial"/>
                <w:szCs w:val="20"/>
              </w:rPr>
            </w:pPr>
            <w:r>
              <w:rPr>
                <w:rFonts w:ascii="Arial" w:hAnsi="Arial" w:cs="Arial"/>
                <w:szCs w:val="20"/>
              </w:rPr>
              <w:t>16,474</w:t>
            </w:r>
          </w:p>
        </w:tc>
        <w:tc>
          <w:tcPr>
            <w:tcW w:w="1380" w:type="dxa"/>
            <w:shd w:val="clear" w:color="auto" w:fill="DEEAF6" w:themeFill="accent1" w:themeFillTint="33"/>
            <w:vAlign w:val="center"/>
          </w:tcPr>
          <w:p w14:paraId="1F6AC17A" w14:textId="77777777" w:rsidR="006C31C5" w:rsidRDefault="006C31C5" w:rsidP="00924021">
            <w:pPr>
              <w:jc w:val="center"/>
              <w:rPr>
                <w:rFonts w:ascii="Arial" w:hAnsi="Arial" w:cs="Arial"/>
                <w:szCs w:val="20"/>
              </w:rPr>
            </w:pPr>
            <w:r>
              <w:rPr>
                <w:rFonts w:ascii="Arial" w:hAnsi="Arial" w:cs="Arial"/>
                <w:szCs w:val="20"/>
              </w:rPr>
              <w:t>25.1%</w:t>
            </w:r>
          </w:p>
        </w:tc>
        <w:tc>
          <w:tcPr>
            <w:tcW w:w="1380" w:type="dxa"/>
            <w:shd w:val="clear" w:color="auto" w:fill="DEEAF6" w:themeFill="accent1" w:themeFillTint="33"/>
            <w:vAlign w:val="center"/>
          </w:tcPr>
          <w:p w14:paraId="5D8D2169" w14:textId="77777777" w:rsidR="006C31C5" w:rsidRDefault="006C31C5" w:rsidP="00924021">
            <w:pPr>
              <w:jc w:val="center"/>
              <w:rPr>
                <w:rFonts w:ascii="Arial" w:hAnsi="Arial" w:cs="Arial"/>
                <w:color w:val="000000"/>
              </w:rPr>
            </w:pPr>
            <w:r>
              <w:rPr>
                <w:rFonts w:ascii="Arial" w:hAnsi="Arial" w:cs="Arial"/>
                <w:color w:val="000000"/>
              </w:rPr>
              <w:t>44,864</w:t>
            </w:r>
          </w:p>
        </w:tc>
        <w:tc>
          <w:tcPr>
            <w:tcW w:w="1380" w:type="dxa"/>
            <w:shd w:val="clear" w:color="auto" w:fill="DEEAF6" w:themeFill="accent1" w:themeFillTint="33"/>
            <w:vAlign w:val="center"/>
          </w:tcPr>
          <w:p w14:paraId="0A47ACEA" w14:textId="77777777" w:rsidR="006C31C5" w:rsidRDefault="006C31C5" w:rsidP="00924021">
            <w:pPr>
              <w:jc w:val="center"/>
              <w:rPr>
                <w:rFonts w:ascii="Arial" w:hAnsi="Arial" w:cs="Arial"/>
                <w:color w:val="000000"/>
              </w:rPr>
            </w:pPr>
            <w:r>
              <w:rPr>
                <w:rFonts w:ascii="Arial" w:hAnsi="Arial" w:cs="Arial"/>
                <w:color w:val="000000"/>
              </w:rPr>
              <w:t>31.0%</w:t>
            </w:r>
          </w:p>
        </w:tc>
      </w:tr>
    </w:tbl>
    <w:p w14:paraId="60BA1EE7" w14:textId="77777777" w:rsidR="006C31C5" w:rsidRDefault="006C31C5" w:rsidP="006C31C5">
      <w:pPr>
        <w:spacing w:after="0" w:line="276" w:lineRule="auto"/>
        <w:ind w:left="-360"/>
        <w:rPr>
          <w:rFonts w:ascii="Arial" w:hAnsi="Arial" w:cs="Arial"/>
          <w:sz w:val="20"/>
        </w:rPr>
      </w:pPr>
      <w:r>
        <w:rPr>
          <w:rFonts w:ascii="Arial" w:hAnsi="Arial" w:cs="Arial"/>
          <w:sz w:val="20"/>
        </w:rPr>
        <w:t>Source: US Census Bureau, 2012–2016</w:t>
      </w:r>
    </w:p>
    <w:p w14:paraId="5F4060C1" w14:textId="77777777" w:rsidR="006C31C5" w:rsidRDefault="006C31C5" w:rsidP="006C31C5">
      <w:pPr>
        <w:rPr>
          <w:rFonts w:ascii="Arial" w:hAnsi="Arial" w:cs="Arial"/>
          <w:szCs w:val="32"/>
        </w:rPr>
      </w:pPr>
    </w:p>
    <w:p w14:paraId="43CCA7FA" w14:textId="534700A7" w:rsidR="006C31C5" w:rsidRDefault="006C31C5" w:rsidP="006C31C5">
      <w:pPr>
        <w:spacing w:after="0" w:line="276" w:lineRule="auto"/>
        <w:rPr>
          <w:rFonts w:ascii="Arial" w:hAnsi="Arial" w:cs="Arial"/>
        </w:rPr>
      </w:pPr>
      <w:r>
        <w:rPr>
          <w:rFonts w:ascii="Arial" w:hAnsi="Arial" w:cs="Arial"/>
        </w:rPr>
        <w:t xml:space="preserve">The following maps further illustrate poverty rates among Black/African American and Latinx residents, pinpointing areas of disparity by census tract. Among Black/African American residents, the greatest disparity is seen in Providence County, including the core cities, and Washington County. Portions of Bristol County also show greater disparity among Blacks/African Americans. </w:t>
      </w:r>
    </w:p>
    <w:tbl>
      <w:tblPr>
        <w:tblStyle w:val="TableGrid"/>
        <w:tblpPr w:leftFromText="180" w:rightFromText="180" w:vertAnchor="text" w:horzAnchor="margin" w:tblpY="213"/>
        <w:tblW w:w="9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222"/>
        <w:gridCol w:w="4926"/>
      </w:tblGrid>
      <w:tr w:rsidR="006C31C5" w:rsidRPr="004F4CF7" w14:paraId="1CA3ADDE" w14:textId="77777777" w:rsidTr="00924021">
        <w:tc>
          <w:tcPr>
            <w:tcW w:w="4811" w:type="dxa"/>
          </w:tcPr>
          <w:p w14:paraId="1D54EFD3" w14:textId="77777777" w:rsidR="006C31C5" w:rsidRPr="002B5048" w:rsidRDefault="006C31C5" w:rsidP="00924021">
            <w:pPr>
              <w:spacing w:line="276" w:lineRule="auto"/>
              <w:ind w:left="-23"/>
              <w:jc w:val="center"/>
              <w:rPr>
                <w:rFonts w:ascii="Arial" w:hAnsi="Arial" w:cs="Arial"/>
                <w:b/>
              </w:rPr>
            </w:pPr>
            <w:r>
              <w:rPr>
                <w:noProof/>
              </w:rPr>
              <w:drawing>
                <wp:anchor distT="0" distB="0" distL="114300" distR="114300" simplePos="0" relativeHeight="252185600" behindDoc="0" locked="0" layoutInCell="1" allowOverlap="1" wp14:anchorId="6CB8CF5E" wp14:editId="08F837F9">
                  <wp:simplePos x="0" y="0"/>
                  <wp:positionH relativeFrom="margin">
                    <wp:posOffset>-12065</wp:posOffset>
                  </wp:positionH>
                  <wp:positionV relativeFrom="margin">
                    <wp:posOffset>407035</wp:posOffset>
                  </wp:positionV>
                  <wp:extent cx="2760980" cy="4498975"/>
                  <wp:effectExtent l="0" t="0" r="1270" b="0"/>
                  <wp:wrapSquare wrapText="bothSides"/>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60980" cy="4498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87648" behindDoc="0" locked="0" layoutInCell="1" allowOverlap="1" wp14:anchorId="3587F172" wp14:editId="3B467FC6">
                  <wp:simplePos x="0" y="0"/>
                  <wp:positionH relativeFrom="margin">
                    <wp:posOffset>1502410</wp:posOffset>
                  </wp:positionH>
                  <wp:positionV relativeFrom="paragraph">
                    <wp:posOffset>3829050</wp:posOffset>
                  </wp:positionV>
                  <wp:extent cx="1495249" cy="1098550"/>
                  <wp:effectExtent l="0" t="0" r="0" b="6350"/>
                  <wp:wrapNone/>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95249" cy="10985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Black/</w:t>
            </w:r>
            <w:r w:rsidRPr="00DE3594">
              <w:rPr>
                <w:rFonts w:ascii="Arial" w:hAnsi="Arial" w:cs="Arial"/>
                <w:b/>
              </w:rPr>
              <w:t>African American Population Below the Poverty Level by Census Tract</w:t>
            </w:r>
          </w:p>
        </w:tc>
        <w:tc>
          <w:tcPr>
            <w:tcW w:w="222" w:type="dxa"/>
          </w:tcPr>
          <w:p w14:paraId="5E812880" w14:textId="77777777" w:rsidR="006C31C5" w:rsidRDefault="006C31C5" w:rsidP="00924021">
            <w:pPr>
              <w:spacing w:line="276" w:lineRule="auto"/>
              <w:rPr>
                <w:rFonts w:ascii="Arial" w:hAnsi="Arial" w:cs="Arial"/>
              </w:rPr>
            </w:pPr>
          </w:p>
        </w:tc>
        <w:tc>
          <w:tcPr>
            <w:tcW w:w="4926" w:type="dxa"/>
          </w:tcPr>
          <w:p w14:paraId="1BFB8ED8" w14:textId="65F0F58F" w:rsidR="006C31C5" w:rsidRPr="004F4CF7" w:rsidRDefault="006C31C5" w:rsidP="00924021">
            <w:pPr>
              <w:spacing w:line="276" w:lineRule="auto"/>
              <w:jc w:val="center"/>
              <w:rPr>
                <w:rFonts w:ascii="Arial" w:hAnsi="Arial" w:cs="Arial"/>
                <w:b/>
              </w:rPr>
            </w:pPr>
            <w:r>
              <w:rPr>
                <w:noProof/>
              </w:rPr>
              <w:drawing>
                <wp:anchor distT="0" distB="0" distL="114300" distR="114300" simplePos="0" relativeHeight="252188672" behindDoc="0" locked="0" layoutInCell="1" allowOverlap="1" wp14:anchorId="1AA0B536" wp14:editId="225489C6">
                  <wp:simplePos x="0" y="0"/>
                  <wp:positionH relativeFrom="margin">
                    <wp:posOffset>1586393</wp:posOffset>
                  </wp:positionH>
                  <wp:positionV relativeFrom="paragraph">
                    <wp:posOffset>3810635</wp:posOffset>
                  </wp:positionV>
                  <wp:extent cx="1464795" cy="1058658"/>
                  <wp:effectExtent l="0" t="0" r="2540" b="8255"/>
                  <wp:wrapNone/>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64795" cy="105865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6624" behindDoc="0" locked="0" layoutInCell="1" allowOverlap="1" wp14:anchorId="20362A67" wp14:editId="5905711B">
                  <wp:simplePos x="0" y="0"/>
                  <wp:positionH relativeFrom="margin">
                    <wp:posOffset>60325</wp:posOffset>
                  </wp:positionH>
                  <wp:positionV relativeFrom="margin">
                    <wp:posOffset>389255</wp:posOffset>
                  </wp:positionV>
                  <wp:extent cx="2764155" cy="4490085"/>
                  <wp:effectExtent l="0" t="0" r="0" b="5715"/>
                  <wp:wrapSquare wrapText="bothSides"/>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64155" cy="44900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rPr>
              <w:t>Latinx</w:t>
            </w:r>
            <w:r w:rsidRPr="004F4CF7">
              <w:rPr>
                <w:rFonts w:ascii="Arial" w:hAnsi="Arial" w:cs="Arial"/>
                <w:b/>
              </w:rPr>
              <w:t xml:space="preserve"> Population Below the Poverty Level by Census Tract</w:t>
            </w:r>
          </w:p>
        </w:tc>
      </w:tr>
    </w:tbl>
    <w:p w14:paraId="4E51D65E" w14:textId="77777777" w:rsidR="006C31C5" w:rsidRDefault="006C31C5" w:rsidP="006C31C5">
      <w:pPr>
        <w:spacing w:after="0" w:line="276" w:lineRule="auto"/>
        <w:rPr>
          <w:rFonts w:ascii="Arial" w:hAnsi="Arial" w:cs="Arial"/>
        </w:rPr>
      </w:pPr>
    </w:p>
    <w:p w14:paraId="3499C13F" w14:textId="0C1C4D86" w:rsidR="006C31C5" w:rsidRDefault="006C31C5" w:rsidP="006C31C5">
      <w:pPr>
        <w:spacing w:after="0" w:line="276" w:lineRule="auto"/>
        <w:rPr>
          <w:rFonts w:ascii="Arial" w:hAnsi="Arial" w:cs="Arial"/>
        </w:rPr>
      </w:pPr>
      <w:r>
        <w:rPr>
          <w:rFonts w:ascii="Arial" w:hAnsi="Arial" w:cs="Arial"/>
        </w:rPr>
        <w:lastRenderedPageBreak/>
        <w:t>Latinx residents have similar pockets of disparity in Providence and Washington County. The disparity among Latinx residents within the Providence, Central Falls, and Pawtucket regions is greater than that among Blacks/African Americans. There is also greater disparity among Latinx</w:t>
      </w:r>
      <w:r w:rsidR="00924021">
        <w:rPr>
          <w:rFonts w:ascii="Arial" w:hAnsi="Arial" w:cs="Arial"/>
        </w:rPr>
        <w:t>s</w:t>
      </w:r>
      <w:r>
        <w:rPr>
          <w:rFonts w:ascii="Arial" w:hAnsi="Arial" w:cs="Arial"/>
        </w:rPr>
        <w:t xml:space="preserve"> in the area of West Warwick in Kent County.</w:t>
      </w:r>
    </w:p>
    <w:p w14:paraId="09975359" w14:textId="77777777" w:rsidR="006C31C5" w:rsidRDefault="006C31C5" w:rsidP="006C31C5">
      <w:pPr>
        <w:pStyle w:val="NoSpacing"/>
        <w:spacing w:line="276" w:lineRule="auto"/>
        <w:rPr>
          <w:rFonts w:ascii="Arial" w:hAnsi="Arial" w:cs="Arial"/>
          <w:szCs w:val="32"/>
        </w:rPr>
      </w:pPr>
    </w:p>
    <w:p w14:paraId="0D653F6C" w14:textId="78DFC7D4" w:rsidR="006C31C5" w:rsidRDefault="006C31C5" w:rsidP="006C31C5">
      <w:pPr>
        <w:pStyle w:val="NoSpacing"/>
        <w:spacing w:line="276" w:lineRule="auto"/>
        <w:rPr>
          <w:rFonts w:ascii="Arial" w:hAnsi="Arial" w:cs="Arial"/>
          <w:szCs w:val="32"/>
        </w:rPr>
      </w:pPr>
      <w:r>
        <w:rPr>
          <w:rFonts w:ascii="Arial" w:hAnsi="Arial" w:cs="Arial"/>
          <w:szCs w:val="32"/>
        </w:rPr>
        <w:t>Rhode Island and the nation have equivalent white collar and blue collar work forces and unemployment rates. Kent count</w:t>
      </w:r>
      <w:r w:rsidR="0043685A">
        <w:rPr>
          <w:rFonts w:ascii="Arial" w:hAnsi="Arial" w:cs="Arial"/>
          <w:szCs w:val="32"/>
        </w:rPr>
        <w:t>y</w:t>
      </w:r>
      <w:r>
        <w:rPr>
          <w:rFonts w:ascii="Arial" w:hAnsi="Arial" w:cs="Arial"/>
          <w:szCs w:val="32"/>
        </w:rPr>
        <w:t xml:space="preserve"> ha</w:t>
      </w:r>
      <w:r w:rsidR="0043685A">
        <w:rPr>
          <w:rFonts w:ascii="Arial" w:hAnsi="Arial" w:cs="Arial"/>
          <w:szCs w:val="32"/>
        </w:rPr>
        <w:t>s</w:t>
      </w:r>
      <w:r>
        <w:rPr>
          <w:rFonts w:ascii="Arial" w:hAnsi="Arial" w:cs="Arial"/>
          <w:szCs w:val="32"/>
        </w:rPr>
        <w:t xml:space="preserve"> a greater proportion of white collar workers compared to the state and the nation. Compensation for white collar workers tends to include benefits like private health insurance more often than it does for blue collar workers. Washington County also has a very low unemployment rate at 2.8%. Providence County has the highest blue collar workforce and unemployment rate, both of which are greater than the state and national percentages. </w:t>
      </w:r>
    </w:p>
    <w:p w14:paraId="003ECDA8" w14:textId="77777777" w:rsidR="006C31C5" w:rsidRPr="00B574E7" w:rsidRDefault="006C31C5" w:rsidP="006C31C5">
      <w:pPr>
        <w:spacing w:after="0" w:line="276" w:lineRule="auto"/>
        <w:ind w:hanging="540"/>
        <w:rPr>
          <w:rFonts w:ascii="Arial" w:hAnsi="Arial" w:cs="Arial"/>
          <w:sz w:val="20"/>
        </w:rPr>
      </w:pPr>
    </w:p>
    <w:p w14:paraId="04645B16" w14:textId="77777777" w:rsidR="006C31C5" w:rsidRDefault="006C31C5" w:rsidP="006C31C5">
      <w:pPr>
        <w:pStyle w:val="NoSpacing"/>
        <w:spacing w:line="276" w:lineRule="auto"/>
        <w:jc w:val="center"/>
        <w:rPr>
          <w:rFonts w:ascii="Arial" w:hAnsi="Arial" w:cs="Arial"/>
          <w:b/>
          <w:szCs w:val="32"/>
        </w:rPr>
      </w:pPr>
      <w:r>
        <w:rPr>
          <w:rFonts w:ascii="Arial" w:hAnsi="Arial" w:cs="Arial"/>
          <w:b/>
          <w:szCs w:val="32"/>
        </w:rPr>
        <w:t>Population by Occupation and Unemployment</w:t>
      </w:r>
    </w:p>
    <w:tbl>
      <w:tblPr>
        <w:tblStyle w:val="TableGrid"/>
        <w:tblW w:w="8185" w:type="dxa"/>
        <w:jc w:val="center"/>
        <w:tblLayout w:type="fixed"/>
        <w:tblLook w:val="04A0" w:firstRow="1" w:lastRow="0" w:firstColumn="1" w:lastColumn="0" w:noHBand="0" w:noVBand="1"/>
      </w:tblPr>
      <w:tblGrid>
        <w:gridCol w:w="2896"/>
        <w:gridCol w:w="1746"/>
        <w:gridCol w:w="1746"/>
        <w:gridCol w:w="1797"/>
      </w:tblGrid>
      <w:tr w:rsidR="006C31C5" w14:paraId="2275C8BC" w14:textId="77777777" w:rsidTr="00924021">
        <w:trPr>
          <w:trHeight w:val="623"/>
          <w:jc w:val="center"/>
        </w:trPr>
        <w:tc>
          <w:tcPr>
            <w:tcW w:w="2896" w:type="dxa"/>
            <w:shd w:val="clear" w:color="auto" w:fill="C6D9F1"/>
            <w:vAlign w:val="center"/>
          </w:tcPr>
          <w:p w14:paraId="1906FF30" w14:textId="77777777" w:rsidR="006C31C5" w:rsidRDefault="006C31C5" w:rsidP="00924021">
            <w:pPr>
              <w:pStyle w:val="NoSpacing"/>
              <w:spacing w:line="276" w:lineRule="auto"/>
              <w:rPr>
                <w:rFonts w:ascii="Arial" w:hAnsi="Arial" w:cs="Arial"/>
                <w:b/>
                <w:szCs w:val="32"/>
              </w:rPr>
            </w:pPr>
          </w:p>
        </w:tc>
        <w:tc>
          <w:tcPr>
            <w:tcW w:w="1746" w:type="dxa"/>
            <w:shd w:val="clear" w:color="auto" w:fill="C6D9F1"/>
            <w:vAlign w:val="center"/>
          </w:tcPr>
          <w:p w14:paraId="3C788C05"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White Collar Workforce</w:t>
            </w:r>
          </w:p>
        </w:tc>
        <w:tc>
          <w:tcPr>
            <w:tcW w:w="1746" w:type="dxa"/>
            <w:shd w:val="clear" w:color="auto" w:fill="C6D9F1"/>
            <w:vAlign w:val="center"/>
          </w:tcPr>
          <w:p w14:paraId="77A07C95"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Blue Collar Workforce</w:t>
            </w:r>
          </w:p>
        </w:tc>
        <w:tc>
          <w:tcPr>
            <w:tcW w:w="1797" w:type="dxa"/>
            <w:shd w:val="clear" w:color="auto" w:fill="C6D9F1"/>
            <w:vAlign w:val="center"/>
          </w:tcPr>
          <w:p w14:paraId="62D863B4"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Unemployment Rate</w:t>
            </w:r>
          </w:p>
        </w:tc>
      </w:tr>
      <w:tr w:rsidR="006C31C5" w14:paraId="0C084780" w14:textId="77777777" w:rsidTr="00924021">
        <w:trPr>
          <w:trHeight w:val="297"/>
          <w:jc w:val="center"/>
        </w:trPr>
        <w:tc>
          <w:tcPr>
            <w:tcW w:w="2896" w:type="dxa"/>
            <w:vAlign w:val="center"/>
          </w:tcPr>
          <w:p w14:paraId="1BA28DB2" w14:textId="77777777" w:rsidR="006C31C5" w:rsidRDefault="006C31C5" w:rsidP="00924021">
            <w:pPr>
              <w:pStyle w:val="NoSpacing"/>
              <w:spacing w:line="276" w:lineRule="auto"/>
              <w:rPr>
                <w:rFonts w:ascii="Arial" w:hAnsi="Arial" w:cs="Arial"/>
                <w:szCs w:val="32"/>
              </w:rPr>
            </w:pPr>
            <w:r>
              <w:rPr>
                <w:rFonts w:ascii="Arial" w:hAnsi="Arial" w:cs="Arial"/>
                <w:szCs w:val="32"/>
              </w:rPr>
              <w:t>Bristol County</w:t>
            </w:r>
          </w:p>
        </w:tc>
        <w:tc>
          <w:tcPr>
            <w:tcW w:w="1746" w:type="dxa"/>
            <w:vAlign w:val="center"/>
          </w:tcPr>
          <w:p w14:paraId="46229E62" w14:textId="77777777" w:rsidR="006C31C5" w:rsidRPr="008D717C" w:rsidRDefault="006C31C5" w:rsidP="00924021">
            <w:pPr>
              <w:jc w:val="center"/>
              <w:rPr>
                <w:rFonts w:ascii="Arial" w:hAnsi="Arial" w:cs="Arial"/>
                <w:color w:val="000000"/>
              </w:rPr>
            </w:pPr>
            <w:r w:rsidRPr="000A36D3">
              <w:rPr>
                <w:rFonts w:ascii="Arial" w:hAnsi="Arial" w:cs="Arial"/>
                <w:color w:val="000000"/>
              </w:rPr>
              <w:t>69.0%</w:t>
            </w:r>
          </w:p>
        </w:tc>
        <w:tc>
          <w:tcPr>
            <w:tcW w:w="1746" w:type="dxa"/>
            <w:vAlign w:val="center"/>
          </w:tcPr>
          <w:p w14:paraId="392302B3" w14:textId="77777777" w:rsidR="006C31C5" w:rsidRPr="008D717C" w:rsidRDefault="006C31C5" w:rsidP="00924021">
            <w:pPr>
              <w:jc w:val="center"/>
              <w:rPr>
                <w:rFonts w:ascii="Arial" w:hAnsi="Arial" w:cs="Arial"/>
                <w:color w:val="000000"/>
              </w:rPr>
            </w:pPr>
            <w:r w:rsidRPr="000A36D3">
              <w:rPr>
                <w:rFonts w:ascii="Arial" w:hAnsi="Arial" w:cs="Arial"/>
                <w:color w:val="000000"/>
              </w:rPr>
              <w:t>31.0%</w:t>
            </w:r>
          </w:p>
        </w:tc>
        <w:tc>
          <w:tcPr>
            <w:tcW w:w="1797" w:type="dxa"/>
            <w:shd w:val="clear" w:color="auto" w:fill="auto"/>
            <w:vAlign w:val="center"/>
          </w:tcPr>
          <w:p w14:paraId="0F2B527D" w14:textId="77777777" w:rsidR="006C31C5" w:rsidRPr="008D717C" w:rsidRDefault="006C31C5" w:rsidP="00924021">
            <w:pPr>
              <w:jc w:val="center"/>
              <w:rPr>
                <w:rFonts w:ascii="Arial" w:hAnsi="Arial" w:cs="Arial"/>
                <w:color w:val="000000"/>
              </w:rPr>
            </w:pPr>
            <w:r w:rsidRPr="000A36D3">
              <w:rPr>
                <w:rFonts w:ascii="Arial" w:hAnsi="Arial" w:cs="Arial"/>
                <w:color w:val="000000"/>
              </w:rPr>
              <w:t>4.1%</w:t>
            </w:r>
          </w:p>
        </w:tc>
      </w:tr>
      <w:tr w:rsidR="006C31C5" w14:paraId="7DEE49E9" w14:textId="77777777" w:rsidTr="00924021">
        <w:trPr>
          <w:trHeight w:val="297"/>
          <w:jc w:val="center"/>
        </w:trPr>
        <w:tc>
          <w:tcPr>
            <w:tcW w:w="2896" w:type="dxa"/>
            <w:vAlign w:val="center"/>
          </w:tcPr>
          <w:p w14:paraId="34ABB4EB" w14:textId="77777777" w:rsidR="006C31C5" w:rsidRDefault="006C31C5" w:rsidP="00924021">
            <w:pPr>
              <w:pStyle w:val="NoSpacing"/>
              <w:spacing w:line="276" w:lineRule="auto"/>
              <w:rPr>
                <w:rFonts w:ascii="Arial" w:hAnsi="Arial" w:cs="Arial"/>
                <w:szCs w:val="32"/>
              </w:rPr>
            </w:pPr>
            <w:r>
              <w:rPr>
                <w:rFonts w:ascii="Arial" w:hAnsi="Arial" w:cs="Arial"/>
                <w:szCs w:val="32"/>
              </w:rPr>
              <w:t>Kent County</w:t>
            </w:r>
          </w:p>
        </w:tc>
        <w:tc>
          <w:tcPr>
            <w:tcW w:w="1746" w:type="dxa"/>
            <w:vAlign w:val="center"/>
          </w:tcPr>
          <w:p w14:paraId="3A4876C9" w14:textId="77777777" w:rsidR="006C31C5" w:rsidRPr="008D717C" w:rsidRDefault="006C31C5" w:rsidP="00924021">
            <w:pPr>
              <w:jc w:val="center"/>
              <w:rPr>
                <w:rFonts w:ascii="Arial" w:hAnsi="Arial" w:cs="Arial"/>
                <w:color w:val="000000"/>
              </w:rPr>
            </w:pPr>
            <w:r w:rsidRPr="000A36D3">
              <w:rPr>
                <w:rFonts w:ascii="Arial" w:hAnsi="Arial" w:cs="Arial"/>
                <w:color w:val="000000"/>
              </w:rPr>
              <w:t>63.0%</w:t>
            </w:r>
          </w:p>
        </w:tc>
        <w:tc>
          <w:tcPr>
            <w:tcW w:w="1746" w:type="dxa"/>
            <w:vAlign w:val="center"/>
          </w:tcPr>
          <w:p w14:paraId="0901C794" w14:textId="77777777" w:rsidR="006C31C5" w:rsidRPr="008D717C" w:rsidRDefault="006C31C5" w:rsidP="00924021">
            <w:pPr>
              <w:jc w:val="center"/>
              <w:rPr>
                <w:rFonts w:ascii="Arial" w:hAnsi="Arial" w:cs="Arial"/>
                <w:color w:val="000000"/>
              </w:rPr>
            </w:pPr>
            <w:r w:rsidRPr="000A36D3">
              <w:rPr>
                <w:rFonts w:ascii="Arial" w:hAnsi="Arial" w:cs="Arial"/>
                <w:color w:val="000000"/>
              </w:rPr>
              <w:t>37.0%</w:t>
            </w:r>
          </w:p>
        </w:tc>
        <w:tc>
          <w:tcPr>
            <w:tcW w:w="1797" w:type="dxa"/>
            <w:shd w:val="clear" w:color="auto" w:fill="auto"/>
            <w:vAlign w:val="center"/>
          </w:tcPr>
          <w:p w14:paraId="245221FA" w14:textId="77777777" w:rsidR="006C31C5" w:rsidRPr="008D717C" w:rsidRDefault="006C31C5" w:rsidP="00924021">
            <w:pPr>
              <w:jc w:val="center"/>
              <w:rPr>
                <w:rFonts w:ascii="Arial" w:hAnsi="Arial" w:cs="Arial"/>
                <w:color w:val="000000"/>
              </w:rPr>
            </w:pPr>
            <w:r w:rsidRPr="000A36D3">
              <w:rPr>
                <w:rFonts w:ascii="Arial" w:hAnsi="Arial" w:cs="Arial"/>
                <w:color w:val="000000"/>
              </w:rPr>
              <w:t>4.9%</w:t>
            </w:r>
          </w:p>
        </w:tc>
      </w:tr>
      <w:tr w:rsidR="006C31C5" w14:paraId="01E6E525" w14:textId="77777777" w:rsidTr="00924021">
        <w:trPr>
          <w:trHeight w:val="297"/>
          <w:jc w:val="center"/>
        </w:trPr>
        <w:tc>
          <w:tcPr>
            <w:tcW w:w="2896" w:type="dxa"/>
            <w:vAlign w:val="center"/>
          </w:tcPr>
          <w:p w14:paraId="39966489" w14:textId="77777777" w:rsidR="006C31C5" w:rsidRDefault="006C31C5" w:rsidP="00924021">
            <w:pPr>
              <w:pStyle w:val="NoSpacing"/>
              <w:spacing w:line="276" w:lineRule="auto"/>
              <w:rPr>
                <w:rFonts w:ascii="Arial" w:hAnsi="Arial" w:cs="Arial"/>
                <w:szCs w:val="32"/>
              </w:rPr>
            </w:pPr>
            <w:r>
              <w:rPr>
                <w:rFonts w:ascii="Arial" w:hAnsi="Arial" w:cs="Arial"/>
                <w:szCs w:val="32"/>
              </w:rPr>
              <w:t>Newport County</w:t>
            </w:r>
          </w:p>
        </w:tc>
        <w:tc>
          <w:tcPr>
            <w:tcW w:w="1746" w:type="dxa"/>
            <w:vAlign w:val="center"/>
          </w:tcPr>
          <w:p w14:paraId="599B9D08" w14:textId="77777777" w:rsidR="006C31C5" w:rsidRPr="008D717C" w:rsidRDefault="006C31C5" w:rsidP="00924021">
            <w:pPr>
              <w:jc w:val="center"/>
              <w:rPr>
                <w:rFonts w:ascii="Arial" w:hAnsi="Arial" w:cs="Arial"/>
                <w:color w:val="000000"/>
              </w:rPr>
            </w:pPr>
            <w:r w:rsidRPr="000A36D3">
              <w:rPr>
                <w:rFonts w:ascii="Arial" w:hAnsi="Arial" w:cs="Arial"/>
                <w:color w:val="000000"/>
              </w:rPr>
              <w:t>65.0%</w:t>
            </w:r>
          </w:p>
        </w:tc>
        <w:tc>
          <w:tcPr>
            <w:tcW w:w="1746" w:type="dxa"/>
            <w:vAlign w:val="center"/>
          </w:tcPr>
          <w:p w14:paraId="41E41DC3" w14:textId="77777777" w:rsidR="006C31C5" w:rsidRPr="008D717C" w:rsidRDefault="006C31C5" w:rsidP="00924021">
            <w:pPr>
              <w:jc w:val="center"/>
              <w:rPr>
                <w:rFonts w:ascii="Arial" w:hAnsi="Arial" w:cs="Arial"/>
                <w:color w:val="000000"/>
              </w:rPr>
            </w:pPr>
            <w:r w:rsidRPr="000A36D3">
              <w:rPr>
                <w:rFonts w:ascii="Arial" w:hAnsi="Arial" w:cs="Arial"/>
                <w:color w:val="000000"/>
              </w:rPr>
              <w:t>35.0%</w:t>
            </w:r>
          </w:p>
        </w:tc>
        <w:tc>
          <w:tcPr>
            <w:tcW w:w="1797" w:type="dxa"/>
            <w:shd w:val="clear" w:color="auto" w:fill="auto"/>
            <w:vAlign w:val="center"/>
          </w:tcPr>
          <w:p w14:paraId="6756A438" w14:textId="77777777" w:rsidR="006C31C5" w:rsidRPr="008D717C" w:rsidRDefault="006C31C5" w:rsidP="00924021">
            <w:pPr>
              <w:jc w:val="center"/>
              <w:rPr>
                <w:rFonts w:ascii="Arial" w:hAnsi="Arial" w:cs="Arial"/>
                <w:color w:val="000000"/>
              </w:rPr>
            </w:pPr>
            <w:r w:rsidRPr="000A36D3">
              <w:rPr>
                <w:rFonts w:ascii="Arial" w:hAnsi="Arial" w:cs="Arial"/>
                <w:color w:val="000000"/>
              </w:rPr>
              <w:t>3.4%</w:t>
            </w:r>
          </w:p>
        </w:tc>
      </w:tr>
      <w:tr w:rsidR="006C31C5" w14:paraId="38DA2A48" w14:textId="77777777" w:rsidTr="00924021">
        <w:trPr>
          <w:trHeight w:val="297"/>
          <w:jc w:val="center"/>
        </w:trPr>
        <w:tc>
          <w:tcPr>
            <w:tcW w:w="2896" w:type="dxa"/>
            <w:vAlign w:val="center"/>
          </w:tcPr>
          <w:p w14:paraId="11F16608" w14:textId="77777777" w:rsidR="006C31C5" w:rsidRDefault="006C31C5" w:rsidP="00924021">
            <w:pPr>
              <w:pStyle w:val="NoSpacing"/>
              <w:spacing w:line="276" w:lineRule="auto"/>
              <w:rPr>
                <w:rFonts w:ascii="Arial" w:hAnsi="Arial" w:cs="Arial"/>
                <w:szCs w:val="32"/>
              </w:rPr>
            </w:pPr>
            <w:r>
              <w:rPr>
                <w:rFonts w:ascii="Arial" w:hAnsi="Arial" w:cs="Arial"/>
                <w:szCs w:val="32"/>
              </w:rPr>
              <w:t>Providence County</w:t>
            </w:r>
          </w:p>
        </w:tc>
        <w:tc>
          <w:tcPr>
            <w:tcW w:w="1746" w:type="dxa"/>
            <w:vAlign w:val="center"/>
          </w:tcPr>
          <w:p w14:paraId="74E3ED1D" w14:textId="77777777" w:rsidR="006C31C5" w:rsidRPr="008D717C" w:rsidRDefault="006C31C5" w:rsidP="00924021">
            <w:pPr>
              <w:jc w:val="center"/>
              <w:rPr>
                <w:rFonts w:ascii="Arial" w:hAnsi="Arial" w:cs="Arial"/>
                <w:color w:val="000000"/>
              </w:rPr>
            </w:pPr>
            <w:r w:rsidRPr="000A36D3">
              <w:rPr>
                <w:rFonts w:ascii="Arial" w:hAnsi="Arial" w:cs="Arial"/>
                <w:color w:val="000000"/>
              </w:rPr>
              <w:t>58.0%</w:t>
            </w:r>
          </w:p>
        </w:tc>
        <w:tc>
          <w:tcPr>
            <w:tcW w:w="1746" w:type="dxa"/>
            <w:vAlign w:val="center"/>
          </w:tcPr>
          <w:p w14:paraId="670C68D2" w14:textId="77777777" w:rsidR="006C31C5" w:rsidRPr="008D717C" w:rsidRDefault="006C31C5" w:rsidP="00924021">
            <w:pPr>
              <w:jc w:val="center"/>
              <w:rPr>
                <w:rFonts w:ascii="Arial" w:hAnsi="Arial" w:cs="Arial"/>
                <w:color w:val="000000"/>
              </w:rPr>
            </w:pPr>
            <w:r w:rsidRPr="000A36D3">
              <w:rPr>
                <w:rFonts w:ascii="Arial" w:hAnsi="Arial" w:cs="Arial"/>
                <w:color w:val="000000"/>
              </w:rPr>
              <w:t>42.0%</w:t>
            </w:r>
          </w:p>
        </w:tc>
        <w:tc>
          <w:tcPr>
            <w:tcW w:w="1797" w:type="dxa"/>
            <w:shd w:val="clear" w:color="auto" w:fill="auto"/>
            <w:vAlign w:val="center"/>
          </w:tcPr>
          <w:p w14:paraId="621E20B8" w14:textId="77777777" w:rsidR="006C31C5" w:rsidRPr="008D717C" w:rsidRDefault="006C31C5" w:rsidP="00924021">
            <w:pPr>
              <w:jc w:val="center"/>
              <w:rPr>
                <w:rFonts w:ascii="Arial" w:hAnsi="Arial" w:cs="Arial"/>
                <w:color w:val="000000"/>
              </w:rPr>
            </w:pPr>
            <w:r w:rsidRPr="000A36D3">
              <w:rPr>
                <w:rFonts w:ascii="Arial" w:hAnsi="Arial" w:cs="Arial"/>
                <w:color w:val="000000"/>
              </w:rPr>
              <w:t>5.9%</w:t>
            </w:r>
          </w:p>
        </w:tc>
      </w:tr>
      <w:tr w:rsidR="006C31C5" w14:paraId="644852EE" w14:textId="77777777" w:rsidTr="00924021">
        <w:trPr>
          <w:trHeight w:val="297"/>
          <w:jc w:val="center"/>
        </w:trPr>
        <w:tc>
          <w:tcPr>
            <w:tcW w:w="2896" w:type="dxa"/>
            <w:vAlign w:val="center"/>
          </w:tcPr>
          <w:p w14:paraId="2494D42A" w14:textId="77777777" w:rsidR="006C31C5" w:rsidRDefault="006C31C5" w:rsidP="00924021">
            <w:pPr>
              <w:pStyle w:val="NoSpacing"/>
              <w:spacing w:line="276" w:lineRule="auto"/>
              <w:rPr>
                <w:rFonts w:ascii="Arial" w:hAnsi="Arial" w:cs="Arial"/>
                <w:szCs w:val="32"/>
              </w:rPr>
            </w:pPr>
            <w:r>
              <w:rPr>
                <w:rFonts w:ascii="Arial" w:hAnsi="Arial" w:cs="Arial"/>
                <w:szCs w:val="32"/>
              </w:rPr>
              <w:t>Washington County</w:t>
            </w:r>
          </w:p>
        </w:tc>
        <w:tc>
          <w:tcPr>
            <w:tcW w:w="1746" w:type="dxa"/>
            <w:vAlign w:val="center"/>
          </w:tcPr>
          <w:p w14:paraId="7C9C1816" w14:textId="77777777" w:rsidR="006C31C5" w:rsidRPr="008D717C" w:rsidRDefault="006C31C5" w:rsidP="00924021">
            <w:pPr>
              <w:jc w:val="center"/>
              <w:rPr>
                <w:rFonts w:ascii="Arial" w:hAnsi="Arial" w:cs="Arial"/>
                <w:color w:val="000000"/>
              </w:rPr>
            </w:pPr>
            <w:r w:rsidRPr="000A36D3">
              <w:rPr>
                <w:rFonts w:ascii="Arial" w:hAnsi="Arial" w:cs="Arial"/>
                <w:color w:val="000000"/>
              </w:rPr>
              <w:t>66.0%</w:t>
            </w:r>
          </w:p>
        </w:tc>
        <w:tc>
          <w:tcPr>
            <w:tcW w:w="1746" w:type="dxa"/>
            <w:vAlign w:val="center"/>
          </w:tcPr>
          <w:p w14:paraId="0B54F31D" w14:textId="77777777" w:rsidR="006C31C5" w:rsidRPr="008D717C" w:rsidRDefault="006C31C5" w:rsidP="00924021">
            <w:pPr>
              <w:jc w:val="center"/>
              <w:rPr>
                <w:rFonts w:ascii="Arial" w:hAnsi="Arial" w:cs="Arial"/>
                <w:color w:val="000000"/>
              </w:rPr>
            </w:pPr>
            <w:r w:rsidRPr="000A36D3">
              <w:rPr>
                <w:rFonts w:ascii="Arial" w:hAnsi="Arial" w:cs="Arial"/>
                <w:color w:val="000000"/>
              </w:rPr>
              <w:t>34.0%</w:t>
            </w:r>
          </w:p>
        </w:tc>
        <w:tc>
          <w:tcPr>
            <w:tcW w:w="1797" w:type="dxa"/>
            <w:shd w:val="clear" w:color="auto" w:fill="auto"/>
            <w:vAlign w:val="center"/>
          </w:tcPr>
          <w:p w14:paraId="54FF6165" w14:textId="77777777" w:rsidR="006C31C5" w:rsidRPr="008D717C" w:rsidRDefault="006C31C5" w:rsidP="00924021">
            <w:pPr>
              <w:jc w:val="center"/>
              <w:rPr>
                <w:rFonts w:ascii="Arial" w:hAnsi="Arial" w:cs="Arial"/>
                <w:color w:val="000000"/>
              </w:rPr>
            </w:pPr>
            <w:r w:rsidRPr="000A36D3">
              <w:rPr>
                <w:rFonts w:ascii="Arial" w:hAnsi="Arial" w:cs="Arial"/>
                <w:color w:val="000000"/>
              </w:rPr>
              <w:t>2.8%</w:t>
            </w:r>
          </w:p>
        </w:tc>
      </w:tr>
      <w:tr w:rsidR="006C31C5" w14:paraId="4053BCA9" w14:textId="77777777" w:rsidTr="00924021">
        <w:trPr>
          <w:trHeight w:val="297"/>
          <w:jc w:val="center"/>
        </w:trPr>
        <w:tc>
          <w:tcPr>
            <w:tcW w:w="2896" w:type="dxa"/>
            <w:shd w:val="clear" w:color="auto" w:fill="DEEAF6" w:themeFill="accent1" w:themeFillTint="33"/>
            <w:vAlign w:val="center"/>
          </w:tcPr>
          <w:p w14:paraId="45A25C3D" w14:textId="77777777" w:rsidR="006C31C5" w:rsidRDefault="006C31C5" w:rsidP="00924021">
            <w:pPr>
              <w:pStyle w:val="NoSpacing"/>
              <w:spacing w:line="276" w:lineRule="auto"/>
              <w:rPr>
                <w:rFonts w:ascii="Arial" w:hAnsi="Arial" w:cs="Arial"/>
                <w:szCs w:val="32"/>
              </w:rPr>
            </w:pPr>
            <w:r>
              <w:rPr>
                <w:rFonts w:ascii="Arial" w:hAnsi="Arial" w:cs="Arial"/>
                <w:szCs w:val="32"/>
              </w:rPr>
              <w:t>Rhode Island</w:t>
            </w:r>
          </w:p>
        </w:tc>
        <w:tc>
          <w:tcPr>
            <w:tcW w:w="1746" w:type="dxa"/>
            <w:shd w:val="clear" w:color="auto" w:fill="DEEAF6" w:themeFill="accent1" w:themeFillTint="33"/>
            <w:vAlign w:val="center"/>
          </w:tcPr>
          <w:p w14:paraId="00B95998" w14:textId="77777777" w:rsidR="006C31C5" w:rsidRPr="008D717C" w:rsidRDefault="006C31C5" w:rsidP="00924021">
            <w:pPr>
              <w:jc w:val="center"/>
              <w:rPr>
                <w:rFonts w:ascii="Arial" w:hAnsi="Arial" w:cs="Arial"/>
                <w:color w:val="000000"/>
              </w:rPr>
            </w:pPr>
            <w:r w:rsidRPr="008D717C">
              <w:rPr>
                <w:rFonts w:ascii="Arial" w:hAnsi="Arial" w:cs="Arial"/>
                <w:color w:val="000000"/>
              </w:rPr>
              <w:t>6</w:t>
            </w:r>
            <w:r>
              <w:rPr>
                <w:rFonts w:ascii="Arial" w:hAnsi="Arial" w:cs="Arial"/>
                <w:color w:val="000000"/>
              </w:rPr>
              <w:t>1.0%</w:t>
            </w:r>
          </w:p>
        </w:tc>
        <w:tc>
          <w:tcPr>
            <w:tcW w:w="1746" w:type="dxa"/>
            <w:shd w:val="clear" w:color="auto" w:fill="DEEAF6" w:themeFill="accent1" w:themeFillTint="33"/>
            <w:vAlign w:val="center"/>
          </w:tcPr>
          <w:p w14:paraId="61AECFFE" w14:textId="77777777" w:rsidR="006C31C5" w:rsidRPr="008D717C" w:rsidRDefault="006C31C5" w:rsidP="00924021">
            <w:pPr>
              <w:jc w:val="center"/>
              <w:rPr>
                <w:rFonts w:ascii="Arial" w:hAnsi="Arial" w:cs="Arial"/>
                <w:color w:val="000000"/>
              </w:rPr>
            </w:pPr>
            <w:r>
              <w:rPr>
                <w:rFonts w:ascii="Arial" w:hAnsi="Arial" w:cs="Arial"/>
                <w:color w:val="000000"/>
              </w:rPr>
              <w:t>39.0%</w:t>
            </w:r>
          </w:p>
        </w:tc>
        <w:tc>
          <w:tcPr>
            <w:tcW w:w="1797" w:type="dxa"/>
            <w:shd w:val="clear" w:color="auto" w:fill="DEEAF6" w:themeFill="accent1" w:themeFillTint="33"/>
            <w:vAlign w:val="center"/>
          </w:tcPr>
          <w:p w14:paraId="0A6E30D3" w14:textId="77777777" w:rsidR="006C31C5" w:rsidRPr="008D717C" w:rsidRDefault="006C31C5" w:rsidP="00924021">
            <w:pPr>
              <w:jc w:val="center"/>
              <w:rPr>
                <w:rFonts w:ascii="Arial" w:hAnsi="Arial" w:cs="Arial"/>
                <w:color w:val="000000"/>
              </w:rPr>
            </w:pPr>
            <w:r>
              <w:rPr>
                <w:rFonts w:ascii="Arial" w:hAnsi="Arial" w:cs="Arial"/>
                <w:color w:val="000000"/>
              </w:rPr>
              <w:t>5.0</w:t>
            </w:r>
            <w:r w:rsidRPr="008D717C">
              <w:rPr>
                <w:rFonts w:ascii="Arial" w:hAnsi="Arial" w:cs="Arial"/>
                <w:color w:val="000000"/>
              </w:rPr>
              <w:t>%</w:t>
            </w:r>
          </w:p>
        </w:tc>
      </w:tr>
      <w:tr w:rsidR="006C31C5" w14:paraId="1BBBD563" w14:textId="77777777" w:rsidTr="00924021">
        <w:trPr>
          <w:trHeight w:val="297"/>
          <w:jc w:val="center"/>
        </w:trPr>
        <w:tc>
          <w:tcPr>
            <w:tcW w:w="2896" w:type="dxa"/>
            <w:shd w:val="clear" w:color="auto" w:fill="DEEAF6" w:themeFill="accent1" w:themeFillTint="33"/>
            <w:vAlign w:val="center"/>
          </w:tcPr>
          <w:p w14:paraId="67796719" w14:textId="77777777" w:rsidR="006C31C5" w:rsidRDefault="006C31C5" w:rsidP="00924021">
            <w:pPr>
              <w:pStyle w:val="NoSpacing"/>
              <w:spacing w:line="276" w:lineRule="auto"/>
              <w:rPr>
                <w:rFonts w:ascii="Arial" w:hAnsi="Arial" w:cs="Arial"/>
                <w:szCs w:val="32"/>
              </w:rPr>
            </w:pPr>
            <w:r>
              <w:rPr>
                <w:rFonts w:ascii="Arial" w:hAnsi="Arial" w:cs="Arial"/>
                <w:szCs w:val="32"/>
              </w:rPr>
              <w:t>United States</w:t>
            </w:r>
          </w:p>
        </w:tc>
        <w:tc>
          <w:tcPr>
            <w:tcW w:w="1746" w:type="dxa"/>
            <w:shd w:val="clear" w:color="auto" w:fill="DEEAF6" w:themeFill="accent1" w:themeFillTint="33"/>
            <w:vAlign w:val="center"/>
          </w:tcPr>
          <w:p w14:paraId="377523C4" w14:textId="77777777" w:rsidR="006C31C5" w:rsidRPr="00046266" w:rsidRDefault="006C31C5" w:rsidP="00924021">
            <w:pPr>
              <w:jc w:val="center"/>
              <w:rPr>
                <w:rFonts w:ascii="Arial" w:hAnsi="Arial" w:cs="Arial"/>
                <w:color w:val="000000"/>
              </w:rPr>
            </w:pPr>
            <w:r w:rsidRPr="00046266">
              <w:rPr>
                <w:rFonts w:ascii="Arial" w:hAnsi="Arial" w:cs="Arial"/>
                <w:color w:val="000000"/>
              </w:rPr>
              <w:t>61.0%</w:t>
            </w:r>
          </w:p>
        </w:tc>
        <w:tc>
          <w:tcPr>
            <w:tcW w:w="1746" w:type="dxa"/>
            <w:shd w:val="clear" w:color="auto" w:fill="DEEAF6" w:themeFill="accent1" w:themeFillTint="33"/>
            <w:vAlign w:val="center"/>
          </w:tcPr>
          <w:p w14:paraId="23E9EF72" w14:textId="77777777" w:rsidR="006C31C5" w:rsidRPr="00046266" w:rsidRDefault="006C31C5" w:rsidP="00924021">
            <w:pPr>
              <w:jc w:val="center"/>
              <w:rPr>
                <w:rFonts w:ascii="Arial" w:hAnsi="Arial" w:cs="Arial"/>
                <w:color w:val="000000"/>
              </w:rPr>
            </w:pPr>
            <w:r w:rsidRPr="00046266">
              <w:rPr>
                <w:rFonts w:ascii="Arial" w:hAnsi="Arial" w:cs="Arial"/>
                <w:color w:val="000000"/>
              </w:rPr>
              <w:t>39.0%</w:t>
            </w:r>
          </w:p>
        </w:tc>
        <w:tc>
          <w:tcPr>
            <w:tcW w:w="1797" w:type="dxa"/>
            <w:shd w:val="clear" w:color="auto" w:fill="DEEAF6" w:themeFill="accent1" w:themeFillTint="33"/>
            <w:vAlign w:val="center"/>
          </w:tcPr>
          <w:p w14:paraId="6093A8B3" w14:textId="77777777" w:rsidR="006C31C5" w:rsidRPr="00046266" w:rsidRDefault="006C31C5" w:rsidP="00924021">
            <w:pPr>
              <w:jc w:val="center"/>
              <w:rPr>
                <w:rFonts w:ascii="Arial" w:hAnsi="Arial" w:cs="Arial"/>
                <w:color w:val="000000"/>
              </w:rPr>
            </w:pPr>
            <w:r w:rsidRPr="00046266">
              <w:rPr>
                <w:rFonts w:ascii="Arial" w:hAnsi="Arial" w:cs="Arial"/>
                <w:color w:val="000000"/>
              </w:rPr>
              <w:t>4.8%</w:t>
            </w:r>
          </w:p>
        </w:tc>
      </w:tr>
    </w:tbl>
    <w:p w14:paraId="0FF60232" w14:textId="77777777" w:rsidR="006C31C5" w:rsidRDefault="006C31C5" w:rsidP="006C31C5">
      <w:pPr>
        <w:pStyle w:val="NoSpacing"/>
        <w:spacing w:line="276" w:lineRule="auto"/>
        <w:ind w:left="90" w:firstLine="540"/>
        <w:rPr>
          <w:rFonts w:ascii="Arial" w:hAnsi="Arial" w:cs="Arial"/>
          <w:szCs w:val="32"/>
        </w:rPr>
      </w:pPr>
      <w:r>
        <w:rPr>
          <w:rFonts w:ascii="Arial" w:hAnsi="Arial" w:cs="Arial"/>
          <w:sz w:val="20"/>
        </w:rPr>
        <w:t>Source: ESRI, 2018</w:t>
      </w:r>
    </w:p>
    <w:p w14:paraId="6BBEF9B9" w14:textId="77777777" w:rsidR="006C31C5" w:rsidRDefault="006C31C5" w:rsidP="006C31C5">
      <w:pPr>
        <w:pStyle w:val="NoSpacing"/>
        <w:spacing w:line="276" w:lineRule="auto"/>
        <w:rPr>
          <w:rFonts w:ascii="Arial" w:hAnsi="Arial" w:cs="Arial"/>
          <w:szCs w:val="32"/>
        </w:rPr>
      </w:pPr>
    </w:p>
    <w:p w14:paraId="187F2BF1" w14:textId="77777777" w:rsidR="006C31C5" w:rsidRDefault="006C31C5" w:rsidP="006C31C5">
      <w:pPr>
        <w:pStyle w:val="NoSpacing"/>
        <w:spacing w:line="276" w:lineRule="auto"/>
        <w:rPr>
          <w:rFonts w:ascii="Arial" w:hAnsi="Arial" w:cs="Arial"/>
          <w:b/>
          <w:szCs w:val="32"/>
        </w:rPr>
      </w:pPr>
    </w:p>
    <w:p w14:paraId="61C5683B" w14:textId="77777777" w:rsidR="006C31C5" w:rsidRPr="006413EE" w:rsidRDefault="006C31C5" w:rsidP="006C31C5">
      <w:pPr>
        <w:pStyle w:val="NoSpacing"/>
        <w:spacing w:line="276" w:lineRule="auto"/>
        <w:rPr>
          <w:rFonts w:ascii="Arial" w:hAnsi="Arial" w:cs="Arial"/>
          <w:b/>
          <w:szCs w:val="32"/>
        </w:rPr>
      </w:pPr>
      <w:r w:rsidRPr="006413EE">
        <w:rPr>
          <w:rFonts w:ascii="Arial" w:hAnsi="Arial" w:cs="Arial"/>
          <w:b/>
          <w:szCs w:val="32"/>
        </w:rPr>
        <w:t>Housing Measures</w:t>
      </w:r>
    </w:p>
    <w:p w14:paraId="51524EB9" w14:textId="2E1279E2" w:rsidR="006C31C5" w:rsidRDefault="006C31C5" w:rsidP="006C31C5">
      <w:pPr>
        <w:pStyle w:val="NoSpacing"/>
        <w:spacing w:line="276" w:lineRule="auto"/>
        <w:rPr>
          <w:rFonts w:ascii="Arial" w:hAnsi="Arial" w:cs="Arial"/>
          <w:szCs w:val="32"/>
        </w:rPr>
      </w:pPr>
      <w:r>
        <w:rPr>
          <w:rFonts w:ascii="Arial" w:hAnsi="Arial" w:cs="Arial"/>
          <w:szCs w:val="32"/>
        </w:rPr>
        <w:t>Homeownership and housing affordability are measures of economic stability. The median home values for Rhode Island and all five counties are higher than the national median. Kent County residents are more likely to own their home when compared to the state and the nation, while Providence County residents are more likely to rent their home.</w:t>
      </w:r>
    </w:p>
    <w:p w14:paraId="5DA2F6E8" w14:textId="77777777" w:rsidR="006C31C5" w:rsidRDefault="006C31C5" w:rsidP="006C31C5">
      <w:pPr>
        <w:pStyle w:val="NoSpacing"/>
        <w:spacing w:line="276" w:lineRule="auto"/>
        <w:rPr>
          <w:rFonts w:ascii="Arial" w:hAnsi="Arial" w:cs="Arial"/>
          <w:szCs w:val="32"/>
        </w:rPr>
      </w:pPr>
    </w:p>
    <w:p w14:paraId="4FE70B1B" w14:textId="77777777" w:rsidR="006C31C5" w:rsidRDefault="006C31C5" w:rsidP="006C31C5">
      <w:pPr>
        <w:pStyle w:val="NoSpacing"/>
        <w:spacing w:line="276" w:lineRule="auto"/>
        <w:rPr>
          <w:rFonts w:ascii="Arial" w:hAnsi="Arial" w:cs="Arial"/>
          <w:szCs w:val="32"/>
        </w:rPr>
      </w:pPr>
      <w:r>
        <w:rPr>
          <w:rFonts w:ascii="Arial" w:hAnsi="Arial" w:cs="Arial"/>
          <w:szCs w:val="32"/>
        </w:rPr>
        <w:t xml:space="preserve">Housing cost burden is defined by the </w:t>
      </w:r>
      <w:r>
        <w:rPr>
          <w:rFonts w:ascii="Arial" w:hAnsi="Arial" w:cs="Arial"/>
        </w:rPr>
        <w:t xml:space="preserve">US </w:t>
      </w:r>
      <w:r>
        <w:rPr>
          <w:rFonts w:ascii="Arial" w:hAnsi="Arial" w:cs="Arial"/>
          <w:szCs w:val="32"/>
        </w:rPr>
        <w:t xml:space="preserve">Census Bureau as spending more than 30% of household income on rent or mortgage expenses. Housing cost-burdened households are more likely to have difficulty affording other necessities like food, transportation, and medical care. </w:t>
      </w:r>
    </w:p>
    <w:p w14:paraId="6DA1E911" w14:textId="77777777" w:rsidR="006C31C5" w:rsidRDefault="006C31C5" w:rsidP="006C31C5">
      <w:pPr>
        <w:pStyle w:val="NoSpacing"/>
        <w:spacing w:line="276" w:lineRule="auto"/>
        <w:rPr>
          <w:rFonts w:ascii="Arial" w:hAnsi="Arial" w:cs="Arial"/>
          <w:szCs w:val="32"/>
        </w:rPr>
      </w:pPr>
    </w:p>
    <w:p w14:paraId="77771E58" w14:textId="15BBAEA2" w:rsidR="006C31C5" w:rsidRDefault="006C31C5" w:rsidP="006C31C5">
      <w:pPr>
        <w:pStyle w:val="NoSpacing"/>
        <w:spacing w:line="276" w:lineRule="auto"/>
        <w:rPr>
          <w:rFonts w:ascii="Arial" w:hAnsi="Arial" w:cs="Arial"/>
          <w:szCs w:val="32"/>
        </w:rPr>
      </w:pPr>
      <w:r>
        <w:rPr>
          <w:rFonts w:ascii="Arial" w:hAnsi="Arial" w:cs="Arial"/>
          <w:szCs w:val="32"/>
        </w:rPr>
        <w:t>Half of all renters and about one-third of homeowners in Rhode Island are considered housing cost burdened. Wh</w:t>
      </w:r>
      <w:r w:rsidR="00FF5AAF">
        <w:rPr>
          <w:rFonts w:ascii="Arial" w:hAnsi="Arial" w:cs="Arial"/>
          <w:szCs w:val="32"/>
        </w:rPr>
        <w:t xml:space="preserve">ile housing cost burden in Kent and </w:t>
      </w:r>
      <w:r>
        <w:rPr>
          <w:rFonts w:ascii="Arial" w:hAnsi="Arial" w:cs="Arial"/>
          <w:szCs w:val="32"/>
        </w:rPr>
        <w:t>Providence</w:t>
      </w:r>
      <w:r w:rsidR="00FF5AAF">
        <w:rPr>
          <w:rFonts w:ascii="Arial" w:hAnsi="Arial" w:cs="Arial"/>
          <w:szCs w:val="32"/>
        </w:rPr>
        <w:t xml:space="preserve"> </w:t>
      </w:r>
      <w:r>
        <w:rPr>
          <w:rFonts w:ascii="Arial" w:hAnsi="Arial" w:cs="Arial"/>
          <w:szCs w:val="32"/>
        </w:rPr>
        <w:t xml:space="preserve">counties is consistent with the state and the nation for renters, more homeowners are considered housing cost burdened compared to the nation. Providence County has the highest percentage of housing cost-burdened homeowners in the state. </w:t>
      </w:r>
    </w:p>
    <w:p w14:paraId="3331B9D0" w14:textId="77777777" w:rsidR="00FF5AAF" w:rsidRDefault="00FF5AAF">
      <w:pPr>
        <w:rPr>
          <w:rFonts w:ascii="Arial" w:hAnsi="Arial" w:cs="Arial"/>
          <w:b/>
          <w:szCs w:val="32"/>
        </w:rPr>
      </w:pPr>
      <w:r>
        <w:rPr>
          <w:rFonts w:ascii="Arial" w:hAnsi="Arial" w:cs="Arial"/>
          <w:b/>
          <w:szCs w:val="32"/>
        </w:rPr>
        <w:br w:type="page"/>
      </w:r>
    </w:p>
    <w:p w14:paraId="2FD408D6" w14:textId="00114FDE" w:rsidR="006C31C5" w:rsidRDefault="006C31C5" w:rsidP="006C31C5">
      <w:pPr>
        <w:pStyle w:val="NoSpacing"/>
        <w:spacing w:line="276" w:lineRule="auto"/>
        <w:jc w:val="center"/>
        <w:rPr>
          <w:rFonts w:ascii="Arial" w:hAnsi="Arial" w:cs="Arial"/>
          <w:b/>
          <w:szCs w:val="32"/>
        </w:rPr>
      </w:pPr>
      <w:r>
        <w:rPr>
          <w:rFonts w:ascii="Arial" w:hAnsi="Arial" w:cs="Arial"/>
          <w:b/>
          <w:szCs w:val="32"/>
        </w:rPr>
        <w:lastRenderedPageBreak/>
        <w:t>Population by Household Type and Housing Cost Burden</w:t>
      </w:r>
    </w:p>
    <w:tbl>
      <w:tblPr>
        <w:tblStyle w:val="TableGrid"/>
        <w:tblW w:w="10345" w:type="dxa"/>
        <w:jc w:val="center"/>
        <w:tblLayout w:type="fixed"/>
        <w:tblLook w:val="04A0" w:firstRow="1" w:lastRow="0" w:firstColumn="1" w:lastColumn="0" w:noHBand="0" w:noVBand="1"/>
      </w:tblPr>
      <w:tblGrid>
        <w:gridCol w:w="2160"/>
        <w:gridCol w:w="1525"/>
        <w:gridCol w:w="1800"/>
        <w:gridCol w:w="1369"/>
        <w:gridCol w:w="1421"/>
        <w:gridCol w:w="2070"/>
      </w:tblGrid>
      <w:tr w:rsidR="006C31C5" w14:paraId="01E8EAA5" w14:textId="77777777" w:rsidTr="00924021">
        <w:trPr>
          <w:trHeight w:val="635"/>
          <w:jc w:val="center"/>
        </w:trPr>
        <w:tc>
          <w:tcPr>
            <w:tcW w:w="2160" w:type="dxa"/>
            <w:shd w:val="clear" w:color="auto" w:fill="C6D9F1"/>
            <w:vAlign w:val="center"/>
          </w:tcPr>
          <w:p w14:paraId="7463BEC0" w14:textId="77777777" w:rsidR="006C31C5" w:rsidRDefault="006C31C5" w:rsidP="00924021">
            <w:pPr>
              <w:pStyle w:val="NoSpacing"/>
              <w:spacing w:line="276" w:lineRule="auto"/>
              <w:rPr>
                <w:rFonts w:ascii="Arial" w:hAnsi="Arial" w:cs="Arial"/>
                <w:b/>
                <w:szCs w:val="32"/>
              </w:rPr>
            </w:pPr>
          </w:p>
        </w:tc>
        <w:tc>
          <w:tcPr>
            <w:tcW w:w="1525" w:type="dxa"/>
            <w:shd w:val="clear" w:color="auto" w:fill="C6D9F1"/>
            <w:vAlign w:val="center"/>
          </w:tcPr>
          <w:p w14:paraId="3199B0C1"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Renter-Occupied</w:t>
            </w:r>
          </w:p>
        </w:tc>
        <w:tc>
          <w:tcPr>
            <w:tcW w:w="1800" w:type="dxa"/>
            <w:shd w:val="clear" w:color="auto" w:fill="C6D9F1"/>
            <w:vAlign w:val="center"/>
          </w:tcPr>
          <w:p w14:paraId="701EB041"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Renters Paying 30% or More of Income on Rent</w:t>
            </w:r>
          </w:p>
        </w:tc>
        <w:tc>
          <w:tcPr>
            <w:tcW w:w="1369" w:type="dxa"/>
            <w:shd w:val="clear" w:color="auto" w:fill="C6D9F1"/>
            <w:vAlign w:val="center"/>
          </w:tcPr>
          <w:p w14:paraId="645CAD24"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Owner-Occupied</w:t>
            </w:r>
          </w:p>
        </w:tc>
        <w:tc>
          <w:tcPr>
            <w:tcW w:w="1421" w:type="dxa"/>
            <w:shd w:val="clear" w:color="auto" w:fill="C6D9F1"/>
            <w:vAlign w:val="center"/>
          </w:tcPr>
          <w:p w14:paraId="526B1DE9"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Median Home Value</w:t>
            </w:r>
          </w:p>
        </w:tc>
        <w:tc>
          <w:tcPr>
            <w:tcW w:w="2070" w:type="dxa"/>
            <w:shd w:val="clear" w:color="auto" w:fill="C6D9F1"/>
            <w:vAlign w:val="center"/>
          </w:tcPr>
          <w:p w14:paraId="726759B2"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Mortgages Costing 30% or More of Household Income</w:t>
            </w:r>
          </w:p>
        </w:tc>
      </w:tr>
      <w:tr w:rsidR="006C31C5" w14:paraId="6F9C76F7" w14:textId="77777777" w:rsidTr="00924021">
        <w:trPr>
          <w:trHeight w:val="179"/>
          <w:jc w:val="center"/>
        </w:trPr>
        <w:tc>
          <w:tcPr>
            <w:tcW w:w="2160" w:type="dxa"/>
            <w:vAlign w:val="center"/>
          </w:tcPr>
          <w:p w14:paraId="5F7E5B7C" w14:textId="77777777" w:rsidR="006C31C5" w:rsidRDefault="006C31C5" w:rsidP="00924021">
            <w:pPr>
              <w:pStyle w:val="NoSpacing"/>
              <w:spacing w:line="276" w:lineRule="auto"/>
              <w:rPr>
                <w:rFonts w:ascii="Arial" w:hAnsi="Arial" w:cs="Arial"/>
                <w:szCs w:val="32"/>
              </w:rPr>
            </w:pPr>
            <w:r>
              <w:rPr>
                <w:rFonts w:ascii="Arial" w:hAnsi="Arial" w:cs="Arial"/>
                <w:szCs w:val="32"/>
              </w:rPr>
              <w:t>Bristol County</w:t>
            </w:r>
          </w:p>
        </w:tc>
        <w:tc>
          <w:tcPr>
            <w:tcW w:w="1525" w:type="dxa"/>
            <w:shd w:val="clear" w:color="auto" w:fill="auto"/>
            <w:vAlign w:val="center"/>
          </w:tcPr>
          <w:p w14:paraId="0D888FF3" w14:textId="77777777" w:rsidR="006C31C5" w:rsidRPr="007E736C" w:rsidRDefault="006C31C5" w:rsidP="00924021">
            <w:pPr>
              <w:jc w:val="center"/>
              <w:rPr>
                <w:rFonts w:ascii="Arial" w:hAnsi="Arial" w:cs="Arial"/>
                <w:color w:val="000000"/>
              </w:rPr>
            </w:pPr>
            <w:r>
              <w:rPr>
                <w:rFonts w:ascii="Arial" w:hAnsi="Arial" w:cs="Arial"/>
                <w:color w:val="000000"/>
              </w:rPr>
              <w:t>29.7%</w:t>
            </w:r>
          </w:p>
        </w:tc>
        <w:tc>
          <w:tcPr>
            <w:tcW w:w="1800" w:type="dxa"/>
            <w:shd w:val="clear" w:color="auto" w:fill="auto"/>
            <w:vAlign w:val="center"/>
          </w:tcPr>
          <w:p w14:paraId="4B0716F9" w14:textId="77777777" w:rsidR="006C31C5" w:rsidRPr="007E736C" w:rsidRDefault="006C31C5" w:rsidP="00924021">
            <w:pPr>
              <w:jc w:val="center"/>
              <w:rPr>
                <w:rFonts w:ascii="Arial" w:hAnsi="Arial" w:cs="Arial"/>
                <w:color w:val="000000"/>
              </w:rPr>
            </w:pPr>
            <w:r>
              <w:rPr>
                <w:rFonts w:ascii="Arial" w:hAnsi="Arial" w:cs="Arial"/>
                <w:color w:val="000000"/>
              </w:rPr>
              <w:t>53.5%</w:t>
            </w:r>
          </w:p>
        </w:tc>
        <w:tc>
          <w:tcPr>
            <w:tcW w:w="1369" w:type="dxa"/>
            <w:shd w:val="clear" w:color="auto" w:fill="auto"/>
            <w:vAlign w:val="center"/>
          </w:tcPr>
          <w:p w14:paraId="6A09230D" w14:textId="77777777" w:rsidR="006C31C5" w:rsidRDefault="006C31C5" w:rsidP="00924021">
            <w:pPr>
              <w:jc w:val="center"/>
              <w:rPr>
                <w:rFonts w:ascii="Arial" w:hAnsi="Arial" w:cs="Arial"/>
                <w:color w:val="000000"/>
              </w:rPr>
            </w:pPr>
            <w:r>
              <w:rPr>
                <w:rFonts w:ascii="Arial" w:hAnsi="Arial" w:cs="Arial"/>
                <w:color w:val="000000"/>
              </w:rPr>
              <w:t xml:space="preserve">70.3% </w:t>
            </w:r>
          </w:p>
        </w:tc>
        <w:tc>
          <w:tcPr>
            <w:tcW w:w="1421" w:type="dxa"/>
            <w:shd w:val="clear" w:color="auto" w:fill="auto"/>
            <w:vAlign w:val="center"/>
          </w:tcPr>
          <w:p w14:paraId="7B928655" w14:textId="77777777" w:rsidR="006C31C5" w:rsidRDefault="006C31C5" w:rsidP="00924021">
            <w:pPr>
              <w:jc w:val="center"/>
              <w:rPr>
                <w:rFonts w:ascii="Arial" w:hAnsi="Arial" w:cs="Arial"/>
                <w:color w:val="000000"/>
              </w:rPr>
            </w:pPr>
            <w:r>
              <w:rPr>
                <w:rFonts w:ascii="Arial" w:hAnsi="Arial" w:cs="Arial"/>
                <w:color w:val="000000"/>
              </w:rPr>
              <w:t xml:space="preserve">$330,000 </w:t>
            </w:r>
          </w:p>
        </w:tc>
        <w:tc>
          <w:tcPr>
            <w:tcW w:w="2070" w:type="dxa"/>
            <w:shd w:val="clear" w:color="auto" w:fill="auto"/>
            <w:vAlign w:val="center"/>
          </w:tcPr>
          <w:p w14:paraId="3F385833" w14:textId="77777777" w:rsidR="006C31C5" w:rsidRDefault="006C31C5" w:rsidP="00924021">
            <w:pPr>
              <w:jc w:val="center"/>
              <w:rPr>
                <w:rFonts w:ascii="Arial" w:hAnsi="Arial" w:cs="Arial"/>
                <w:color w:val="000000"/>
              </w:rPr>
            </w:pPr>
            <w:r>
              <w:rPr>
                <w:rFonts w:ascii="Arial" w:hAnsi="Arial" w:cs="Arial"/>
                <w:color w:val="000000"/>
              </w:rPr>
              <w:t>31.7%</w:t>
            </w:r>
          </w:p>
        </w:tc>
      </w:tr>
      <w:tr w:rsidR="006C31C5" w14:paraId="7096D250" w14:textId="77777777" w:rsidTr="00924021">
        <w:trPr>
          <w:trHeight w:val="206"/>
          <w:jc w:val="center"/>
        </w:trPr>
        <w:tc>
          <w:tcPr>
            <w:tcW w:w="2160" w:type="dxa"/>
            <w:vAlign w:val="center"/>
          </w:tcPr>
          <w:p w14:paraId="608CC4C9" w14:textId="77777777" w:rsidR="006C31C5" w:rsidRDefault="006C31C5" w:rsidP="00924021">
            <w:pPr>
              <w:pStyle w:val="NoSpacing"/>
              <w:spacing w:line="276" w:lineRule="auto"/>
              <w:rPr>
                <w:rFonts w:ascii="Arial" w:hAnsi="Arial" w:cs="Arial"/>
                <w:szCs w:val="32"/>
              </w:rPr>
            </w:pPr>
            <w:r>
              <w:rPr>
                <w:rFonts w:ascii="Arial" w:hAnsi="Arial" w:cs="Arial"/>
                <w:szCs w:val="32"/>
              </w:rPr>
              <w:t>Kent County</w:t>
            </w:r>
          </w:p>
        </w:tc>
        <w:tc>
          <w:tcPr>
            <w:tcW w:w="1525" w:type="dxa"/>
            <w:shd w:val="clear" w:color="auto" w:fill="auto"/>
            <w:vAlign w:val="center"/>
          </w:tcPr>
          <w:p w14:paraId="136631F5" w14:textId="77777777" w:rsidR="006C31C5" w:rsidRDefault="006C31C5" w:rsidP="00924021">
            <w:pPr>
              <w:jc w:val="center"/>
              <w:rPr>
                <w:rFonts w:ascii="Arial" w:hAnsi="Arial" w:cs="Arial"/>
                <w:color w:val="000000"/>
              </w:rPr>
            </w:pPr>
            <w:r>
              <w:rPr>
                <w:rFonts w:ascii="Arial" w:hAnsi="Arial" w:cs="Arial"/>
                <w:color w:val="000000"/>
              </w:rPr>
              <w:t xml:space="preserve">29.9% </w:t>
            </w:r>
          </w:p>
        </w:tc>
        <w:tc>
          <w:tcPr>
            <w:tcW w:w="1800" w:type="dxa"/>
            <w:shd w:val="clear" w:color="auto" w:fill="auto"/>
            <w:vAlign w:val="center"/>
          </w:tcPr>
          <w:p w14:paraId="52973CCC" w14:textId="77777777" w:rsidR="006C31C5" w:rsidRDefault="006C31C5" w:rsidP="00924021">
            <w:pPr>
              <w:jc w:val="center"/>
              <w:rPr>
                <w:rFonts w:ascii="Arial" w:hAnsi="Arial" w:cs="Arial"/>
                <w:color w:val="000000"/>
              </w:rPr>
            </w:pPr>
            <w:r>
              <w:rPr>
                <w:rFonts w:ascii="Arial" w:hAnsi="Arial" w:cs="Arial"/>
                <w:color w:val="000000"/>
              </w:rPr>
              <w:t>49.4%</w:t>
            </w:r>
          </w:p>
        </w:tc>
        <w:tc>
          <w:tcPr>
            <w:tcW w:w="1369" w:type="dxa"/>
            <w:shd w:val="clear" w:color="auto" w:fill="auto"/>
            <w:vAlign w:val="center"/>
          </w:tcPr>
          <w:p w14:paraId="0F04522D" w14:textId="77777777" w:rsidR="006C31C5" w:rsidRDefault="006C31C5" w:rsidP="00924021">
            <w:pPr>
              <w:jc w:val="center"/>
              <w:rPr>
                <w:rFonts w:ascii="Arial" w:hAnsi="Arial" w:cs="Arial"/>
                <w:color w:val="000000"/>
              </w:rPr>
            </w:pPr>
            <w:r>
              <w:rPr>
                <w:rFonts w:ascii="Arial" w:hAnsi="Arial" w:cs="Arial"/>
                <w:color w:val="000000"/>
              </w:rPr>
              <w:t xml:space="preserve">70.1% </w:t>
            </w:r>
          </w:p>
        </w:tc>
        <w:tc>
          <w:tcPr>
            <w:tcW w:w="1421" w:type="dxa"/>
            <w:shd w:val="clear" w:color="auto" w:fill="auto"/>
            <w:vAlign w:val="center"/>
          </w:tcPr>
          <w:p w14:paraId="33D149B0" w14:textId="77777777" w:rsidR="006C31C5" w:rsidRDefault="006C31C5" w:rsidP="00924021">
            <w:pPr>
              <w:jc w:val="center"/>
              <w:rPr>
                <w:rFonts w:ascii="Arial" w:hAnsi="Arial" w:cs="Arial"/>
                <w:color w:val="000000"/>
              </w:rPr>
            </w:pPr>
            <w:r>
              <w:rPr>
                <w:rFonts w:ascii="Arial" w:hAnsi="Arial" w:cs="Arial"/>
                <w:color w:val="000000"/>
              </w:rPr>
              <w:t xml:space="preserve">$208,400 </w:t>
            </w:r>
          </w:p>
        </w:tc>
        <w:tc>
          <w:tcPr>
            <w:tcW w:w="2070" w:type="dxa"/>
            <w:shd w:val="clear" w:color="auto" w:fill="auto"/>
            <w:vAlign w:val="center"/>
          </w:tcPr>
          <w:p w14:paraId="7F04A765" w14:textId="77777777" w:rsidR="006C31C5" w:rsidRDefault="006C31C5" w:rsidP="00924021">
            <w:pPr>
              <w:jc w:val="center"/>
              <w:rPr>
                <w:rFonts w:ascii="Arial" w:hAnsi="Arial" w:cs="Arial"/>
                <w:color w:val="000000"/>
              </w:rPr>
            </w:pPr>
            <w:r>
              <w:rPr>
                <w:rFonts w:ascii="Arial" w:hAnsi="Arial" w:cs="Arial"/>
                <w:color w:val="000000"/>
              </w:rPr>
              <w:t>33.8%</w:t>
            </w:r>
          </w:p>
        </w:tc>
      </w:tr>
      <w:tr w:rsidR="006C31C5" w14:paraId="4A8559DE" w14:textId="77777777" w:rsidTr="00924021">
        <w:trPr>
          <w:trHeight w:val="215"/>
          <w:jc w:val="center"/>
        </w:trPr>
        <w:tc>
          <w:tcPr>
            <w:tcW w:w="2160" w:type="dxa"/>
            <w:vAlign w:val="center"/>
          </w:tcPr>
          <w:p w14:paraId="650F3462" w14:textId="77777777" w:rsidR="006C31C5" w:rsidRDefault="006C31C5" w:rsidP="00924021">
            <w:pPr>
              <w:pStyle w:val="NoSpacing"/>
              <w:spacing w:line="276" w:lineRule="auto"/>
              <w:rPr>
                <w:rFonts w:ascii="Arial" w:hAnsi="Arial" w:cs="Arial"/>
                <w:szCs w:val="32"/>
              </w:rPr>
            </w:pPr>
            <w:r>
              <w:rPr>
                <w:rFonts w:ascii="Arial" w:hAnsi="Arial" w:cs="Arial"/>
                <w:szCs w:val="32"/>
              </w:rPr>
              <w:t>Newport County</w:t>
            </w:r>
          </w:p>
        </w:tc>
        <w:tc>
          <w:tcPr>
            <w:tcW w:w="1525" w:type="dxa"/>
            <w:vAlign w:val="center"/>
          </w:tcPr>
          <w:p w14:paraId="13596E0B" w14:textId="77777777" w:rsidR="006C31C5" w:rsidRPr="007E736C" w:rsidRDefault="006C31C5" w:rsidP="00924021">
            <w:pPr>
              <w:jc w:val="center"/>
              <w:rPr>
                <w:rFonts w:ascii="Arial" w:hAnsi="Arial" w:cs="Arial"/>
                <w:color w:val="000000"/>
              </w:rPr>
            </w:pPr>
            <w:r>
              <w:rPr>
                <w:rFonts w:ascii="Arial" w:hAnsi="Arial" w:cs="Arial"/>
                <w:color w:val="000000"/>
              </w:rPr>
              <w:t xml:space="preserve">39.1% </w:t>
            </w:r>
          </w:p>
        </w:tc>
        <w:tc>
          <w:tcPr>
            <w:tcW w:w="1800" w:type="dxa"/>
            <w:vAlign w:val="center"/>
          </w:tcPr>
          <w:p w14:paraId="68DF58B0" w14:textId="77777777" w:rsidR="006C31C5" w:rsidRPr="007E736C" w:rsidRDefault="006C31C5" w:rsidP="00924021">
            <w:pPr>
              <w:jc w:val="center"/>
              <w:rPr>
                <w:rFonts w:ascii="Arial" w:hAnsi="Arial" w:cs="Arial"/>
                <w:color w:val="000000"/>
              </w:rPr>
            </w:pPr>
            <w:r>
              <w:rPr>
                <w:rFonts w:ascii="Arial" w:hAnsi="Arial" w:cs="Arial"/>
                <w:color w:val="000000"/>
              </w:rPr>
              <w:t>47.4%</w:t>
            </w:r>
          </w:p>
        </w:tc>
        <w:tc>
          <w:tcPr>
            <w:tcW w:w="1369" w:type="dxa"/>
            <w:shd w:val="clear" w:color="auto" w:fill="auto"/>
            <w:vAlign w:val="center"/>
          </w:tcPr>
          <w:p w14:paraId="5B5A36B8" w14:textId="77777777" w:rsidR="006C31C5" w:rsidRDefault="006C31C5" w:rsidP="00924021">
            <w:pPr>
              <w:jc w:val="center"/>
              <w:rPr>
                <w:rFonts w:ascii="Arial" w:hAnsi="Arial" w:cs="Arial"/>
                <w:color w:val="000000"/>
              </w:rPr>
            </w:pPr>
            <w:r>
              <w:rPr>
                <w:rFonts w:ascii="Arial" w:hAnsi="Arial" w:cs="Arial"/>
                <w:color w:val="000000"/>
              </w:rPr>
              <w:t xml:space="preserve">60.9% </w:t>
            </w:r>
          </w:p>
        </w:tc>
        <w:tc>
          <w:tcPr>
            <w:tcW w:w="1421" w:type="dxa"/>
            <w:shd w:val="clear" w:color="auto" w:fill="auto"/>
            <w:vAlign w:val="center"/>
          </w:tcPr>
          <w:p w14:paraId="2EF2286E" w14:textId="77777777" w:rsidR="006C31C5" w:rsidRDefault="006C31C5" w:rsidP="00924021">
            <w:pPr>
              <w:jc w:val="center"/>
              <w:rPr>
                <w:rFonts w:ascii="Arial" w:hAnsi="Arial" w:cs="Arial"/>
                <w:color w:val="000000"/>
              </w:rPr>
            </w:pPr>
            <w:r>
              <w:rPr>
                <w:rFonts w:ascii="Arial" w:hAnsi="Arial" w:cs="Arial"/>
                <w:color w:val="000000"/>
              </w:rPr>
              <w:t xml:space="preserve">$352,900 </w:t>
            </w:r>
          </w:p>
        </w:tc>
        <w:tc>
          <w:tcPr>
            <w:tcW w:w="2070" w:type="dxa"/>
            <w:shd w:val="clear" w:color="auto" w:fill="auto"/>
            <w:vAlign w:val="center"/>
          </w:tcPr>
          <w:p w14:paraId="1B05D9E8" w14:textId="77777777" w:rsidR="006C31C5" w:rsidRDefault="006C31C5" w:rsidP="00924021">
            <w:pPr>
              <w:jc w:val="center"/>
              <w:rPr>
                <w:rFonts w:ascii="Arial" w:hAnsi="Arial" w:cs="Arial"/>
                <w:color w:val="000000"/>
              </w:rPr>
            </w:pPr>
            <w:r>
              <w:rPr>
                <w:rFonts w:ascii="Arial" w:hAnsi="Arial" w:cs="Arial"/>
                <w:color w:val="000000"/>
              </w:rPr>
              <w:t>35.3%</w:t>
            </w:r>
          </w:p>
        </w:tc>
      </w:tr>
      <w:tr w:rsidR="006C31C5" w14:paraId="5C468CDD" w14:textId="77777777" w:rsidTr="00924021">
        <w:trPr>
          <w:trHeight w:val="179"/>
          <w:jc w:val="center"/>
        </w:trPr>
        <w:tc>
          <w:tcPr>
            <w:tcW w:w="2160" w:type="dxa"/>
            <w:vAlign w:val="center"/>
          </w:tcPr>
          <w:p w14:paraId="78D58983" w14:textId="77777777" w:rsidR="006C31C5" w:rsidRDefault="006C31C5" w:rsidP="00924021">
            <w:pPr>
              <w:pStyle w:val="NoSpacing"/>
              <w:spacing w:line="276" w:lineRule="auto"/>
              <w:rPr>
                <w:rFonts w:ascii="Arial" w:hAnsi="Arial" w:cs="Arial"/>
                <w:szCs w:val="32"/>
              </w:rPr>
            </w:pPr>
            <w:r>
              <w:rPr>
                <w:rFonts w:ascii="Arial" w:hAnsi="Arial" w:cs="Arial"/>
                <w:szCs w:val="32"/>
              </w:rPr>
              <w:t>Providence County</w:t>
            </w:r>
          </w:p>
        </w:tc>
        <w:tc>
          <w:tcPr>
            <w:tcW w:w="1525" w:type="dxa"/>
            <w:vAlign w:val="center"/>
          </w:tcPr>
          <w:p w14:paraId="33096E10" w14:textId="77777777" w:rsidR="006C31C5" w:rsidRPr="007E736C" w:rsidRDefault="006C31C5" w:rsidP="00924021">
            <w:pPr>
              <w:jc w:val="center"/>
              <w:rPr>
                <w:rFonts w:ascii="Arial" w:hAnsi="Arial" w:cs="Arial"/>
                <w:color w:val="000000"/>
              </w:rPr>
            </w:pPr>
            <w:r>
              <w:rPr>
                <w:rFonts w:ascii="Arial" w:hAnsi="Arial" w:cs="Arial"/>
                <w:color w:val="000000"/>
              </w:rPr>
              <w:t xml:space="preserve">47.1% </w:t>
            </w:r>
          </w:p>
        </w:tc>
        <w:tc>
          <w:tcPr>
            <w:tcW w:w="1800" w:type="dxa"/>
            <w:vAlign w:val="center"/>
          </w:tcPr>
          <w:p w14:paraId="0BD01EE0" w14:textId="77777777" w:rsidR="006C31C5" w:rsidRPr="007E736C" w:rsidRDefault="006C31C5" w:rsidP="00924021">
            <w:pPr>
              <w:jc w:val="center"/>
              <w:rPr>
                <w:rFonts w:ascii="Arial" w:hAnsi="Arial" w:cs="Arial"/>
                <w:color w:val="000000"/>
              </w:rPr>
            </w:pPr>
            <w:r>
              <w:rPr>
                <w:rFonts w:ascii="Arial" w:hAnsi="Arial" w:cs="Arial"/>
                <w:color w:val="000000"/>
              </w:rPr>
              <w:t>51.2%</w:t>
            </w:r>
          </w:p>
        </w:tc>
        <w:tc>
          <w:tcPr>
            <w:tcW w:w="1369" w:type="dxa"/>
            <w:shd w:val="clear" w:color="auto" w:fill="auto"/>
            <w:vAlign w:val="center"/>
          </w:tcPr>
          <w:p w14:paraId="4A3D40A8" w14:textId="77777777" w:rsidR="006C31C5" w:rsidRDefault="006C31C5" w:rsidP="00924021">
            <w:pPr>
              <w:jc w:val="center"/>
              <w:rPr>
                <w:rFonts w:ascii="Arial" w:hAnsi="Arial" w:cs="Arial"/>
                <w:color w:val="000000"/>
              </w:rPr>
            </w:pPr>
            <w:r>
              <w:rPr>
                <w:rFonts w:ascii="Arial" w:hAnsi="Arial" w:cs="Arial"/>
                <w:color w:val="000000"/>
              </w:rPr>
              <w:t xml:space="preserve">52.9% </w:t>
            </w:r>
          </w:p>
        </w:tc>
        <w:tc>
          <w:tcPr>
            <w:tcW w:w="1421" w:type="dxa"/>
            <w:shd w:val="clear" w:color="auto" w:fill="auto"/>
            <w:vAlign w:val="center"/>
          </w:tcPr>
          <w:p w14:paraId="2AE6393C" w14:textId="77777777" w:rsidR="006C31C5" w:rsidRDefault="006C31C5" w:rsidP="00924021">
            <w:pPr>
              <w:jc w:val="center"/>
              <w:rPr>
                <w:rFonts w:ascii="Arial" w:hAnsi="Arial" w:cs="Arial"/>
                <w:color w:val="000000"/>
              </w:rPr>
            </w:pPr>
            <w:r>
              <w:rPr>
                <w:rFonts w:ascii="Arial" w:hAnsi="Arial" w:cs="Arial"/>
                <w:color w:val="000000"/>
              </w:rPr>
              <w:t xml:space="preserve">$209,800 </w:t>
            </w:r>
          </w:p>
        </w:tc>
        <w:tc>
          <w:tcPr>
            <w:tcW w:w="2070" w:type="dxa"/>
            <w:shd w:val="clear" w:color="auto" w:fill="auto"/>
            <w:vAlign w:val="center"/>
          </w:tcPr>
          <w:p w14:paraId="5D2E8238" w14:textId="77777777" w:rsidR="006C31C5" w:rsidRDefault="006C31C5" w:rsidP="00924021">
            <w:pPr>
              <w:jc w:val="center"/>
              <w:rPr>
                <w:rFonts w:ascii="Arial" w:hAnsi="Arial" w:cs="Arial"/>
                <w:color w:val="000000"/>
              </w:rPr>
            </w:pPr>
            <w:r>
              <w:rPr>
                <w:rFonts w:ascii="Arial" w:hAnsi="Arial" w:cs="Arial"/>
                <w:color w:val="000000"/>
              </w:rPr>
              <w:t>35.9%</w:t>
            </w:r>
          </w:p>
        </w:tc>
      </w:tr>
      <w:tr w:rsidR="006C31C5" w14:paraId="39AA5135" w14:textId="77777777" w:rsidTr="00924021">
        <w:trPr>
          <w:trHeight w:val="242"/>
          <w:jc w:val="center"/>
        </w:trPr>
        <w:tc>
          <w:tcPr>
            <w:tcW w:w="2160" w:type="dxa"/>
            <w:vAlign w:val="center"/>
          </w:tcPr>
          <w:p w14:paraId="1996D10E" w14:textId="77777777" w:rsidR="006C31C5" w:rsidRDefault="006C31C5" w:rsidP="00924021">
            <w:pPr>
              <w:pStyle w:val="NoSpacing"/>
              <w:spacing w:line="276" w:lineRule="auto"/>
              <w:rPr>
                <w:rFonts w:ascii="Arial" w:hAnsi="Arial" w:cs="Arial"/>
                <w:szCs w:val="32"/>
              </w:rPr>
            </w:pPr>
            <w:r>
              <w:rPr>
                <w:rFonts w:ascii="Arial" w:hAnsi="Arial" w:cs="Arial"/>
                <w:szCs w:val="32"/>
              </w:rPr>
              <w:t>Washington County</w:t>
            </w:r>
          </w:p>
        </w:tc>
        <w:tc>
          <w:tcPr>
            <w:tcW w:w="1525" w:type="dxa"/>
            <w:vAlign w:val="center"/>
          </w:tcPr>
          <w:p w14:paraId="49DEC699" w14:textId="77777777" w:rsidR="006C31C5" w:rsidRPr="007E736C" w:rsidRDefault="006C31C5" w:rsidP="00924021">
            <w:pPr>
              <w:jc w:val="center"/>
              <w:rPr>
                <w:rFonts w:ascii="Arial" w:hAnsi="Arial" w:cs="Arial"/>
                <w:color w:val="000000"/>
              </w:rPr>
            </w:pPr>
            <w:r>
              <w:rPr>
                <w:rFonts w:ascii="Arial" w:hAnsi="Arial" w:cs="Arial"/>
                <w:color w:val="000000"/>
              </w:rPr>
              <w:t xml:space="preserve">27.6% </w:t>
            </w:r>
          </w:p>
        </w:tc>
        <w:tc>
          <w:tcPr>
            <w:tcW w:w="1800" w:type="dxa"/>
            <w:vAlign w:val="center"/>
          </w:tcPr>
          <w:p w14:paraId="0275C47C" w14:textId="77777777" w:rsidR="006C31C5" w:rsidRPr="007E736C" w:rsidRDefault="006C31C5" w:rsidP="00924021">
            <w:pPr>
              <w:jc w:val="center"/>
              <w:rPr>
                <w:rFonts w:ascii="Arial" w:hAnsi="Arial" w:cs="Arial"/>
                <w:color w:val="000000"/>
              </w:rPr>
            </w:pPr>
            <w:r>
              <w:rPr>
                <w:rFonts w:ascii="Arial" w:hAnsi="Arial" w:cs="Arial"/>
                <w:color w:val="000000"/>
              </w:rPr>
              <w:t>50.3%</w:t>
            </w:r>
          </w:p>
        </w:tc>
        <w:tc>
          <w:tcPr>
            <w:tcW w:w="1369" w:type="dxa"/>
            <w:shd w:val="clear" w:color="auto" w:fill="auto"/>
            <w:vAlign w:val="center"/>
          </w:tcPr>
          <w:p w14:paraId="7AFF87E9" w14:textId="77777777" w:rsidR="006C31C5" w:rsidRDefault="006C31C5" w:rsidP="00924021">
            <w:pPr>
              <w:jc w:val="center"/>
              <w:rPr>
                <w:rFonts w:ascii="Arial" w:hAnsi="Arial" w:cs="Arial"/>
                <w:color w:val="000000"/>
              </w:rPr>
            </w:pPr>
            <w:r>
              <w:rPr>
                <w:rFonts w:ascii="Arial" w:hAnsi="Arial" w:cs="Arial"/>
                <w:color w:val="000000"/>
              </w:rPr>
              <w:t xml:space="preserve">72.4% </w:t>
            </w:r>
          </w:p>
        </w:tc>
        <w:tc>
          <w:tcPr>
            <w:tcW w:w="1421" w:type="dxa"/>
            <w:shd w:val="clear" w:color="auto" w:fill="auto"/>
            <w:vAlign w:val="center"/>
          </w:tcPr>
          <w:p w14:paraId="380DDEB2" w14:textId="77777777" w:rsidR="006C31C5" w:rsidRDefault="006C31C5" w:rsidP="00924021">
            <w:pPr>
              <w:jc w:val="center"/>
              <w:rPr>
                <w:rFonts w:ascii="Arial" w:hAnsi="Arial" w:cs="Arial"/>
                <w:color w:val="000000"/>
              </w:rPr>
            </w:pPr>
            <w:r>
              <w:rPr>
                <w:rFonts w:ascii="Arial" w:hAnsi="Arial" w:cs="Arial"/>
                <w:color w:val="000000"/>
              </w:rPr>
              <w:t xml:space="preserve">$315,100 </w:t>
            </w:r>
          </w:p>
        </w:tc>
        <w:tc>
          <w:tcPr>
            <w:tcW w:w="2070" w:type="dxa"/>
            <w:shd w:val="clear" w:color="auto" w:fill="auto"/>
            <w:vAlign w:val="center"/>
          </w:tcPr>
          <w:p w14:paraId="0725368C" w14:textId="77777777" w:rsidR="006C31C5" w:rsidRDefault="006C31C5" w:rsidP="00924021">
            <w:pPr>
              <w:jc w:val="center"/>
              <w:rPr>
                <w:rFonts w:ascii="Arial" w:hAnsi="Arial" w:cs="Arial"/>
                <w:color w:val="000000"/>
              </w:rPr>
            </w:pPr>
            <w:r>
              <w:rPr>
                <w:rFonts w:ascii="Arial" w:hAnsi="Arial" w:cs="Arial"/>
                <w:color w:val="000000"/>
              </w:rPr>
              <w:t>32.2%</w:t>
            </w:r>
          </w:p>
        </w:tc>
      </w:tr>
      <w:tr w:rsidR="006C31C5" w14:paraId="25BE32AB" w14:textId="77777777" w:rsidTr="00924021">
        <w:trPr>
          <w:trHeight w:val="215"/>
          <w:jc w:val="center"/>
        </w:trPr>
        <w:tc>
          <w:tcPr>
            <w:tcW w:w="2160" w:type="dxa"/>
            <w:shd w:val="clear" w:color="auto" w:fill="DEEAF6" w:themeFill="accent1" w:themeFillTint="33"/>
            <w:vAlign w:val="center"/>
          </w:tcPr>
          <w:p w14:paraId="55FA2882" w14:textId="77777777" w:rsidR="006C31C5" w:rsidRDefault="006C31C5" w:rsidP="00924021">
            <w:pPr>
              <w:pStyle w:val="NoSpacing"/>
              <w:spacing w:line="276" w:lineRule="auto"/>
              <w:rPr>
                <w:rFonts w:ascii="Arial" w:hAnsi="Arial" w:cs="Arial"/>
                <w:szCs w:val="32"/>
              </w:rPr>
            </w:pPr>
            <w:r>
              <w:rPr>
                <w:rFonts w:ascii="Arial" w:hAnsi="Arial" w:cs="Arial"/>
                <w:szCs w:val="32"/>
              </w:rPr>
              <w:t>Rhode Island</w:t>
            </w:r>
          </w:p>
        </w:tc>
        <w:tc>
          <w:tcPr>
            <w:tcW w:w="1525" w:type="dxa"/>
            <w:shd w:val="clear" w:color="auto" w:fill="DEEAF6" w:themeFill="accent1" w:themeFillTint="33"/>
            <w:vAlign w:val="center"/>
          </w:tcPr>
          <w:p w14:paraId="78F0DD4A" w14:textId="77777777" w:rsidR="006C31C5" w:rsidRPr="007E736C" w:rsidRDefault="006C31C5" w:rsidP="00924021">
            <w:pPr>
              <w:jc w:val="center"/>
              <w:rPr>
                <w:rFonts w:ascii="Arial" w:hAnsi="Arial" w:cs="Arial"/>
                <w:color w:val="000000"/>
              </w:rPr>
            </w:pPr>
            <w:r>
              <w:rPr>
                <w:rFonts w:ascii="Arial" w:hAnsi="Arial" w:cs="Arial"/>
                <w:color w:val="000000"/>
              </w:rPr>
              <w:t xml:space="preserve">40.3% </w:t>
            </w:r>
          </w:p>
        </w:tc>
        <w:tc>
          <w:tcPr>
            <w:tcW w:w="1800" w:type="dxa"/>
            <w:shd w:val="clear" w:color="auto" w:fill="DEEAF6" w:themeFill="accent1" w:themeFillTint="33"/>
            <w:vAlign w:val="center"/>
          </w:tcPr>
          <w:p w14:paraId="4B664676" w14:textId="77777777" w:rsidR="006C31C5" w:rsidRPr="007E736C" w:rsidRDefault="006C31C5" w:rsidP="00924021">
            <w:pPr>
              <w:jc w:val="center"/>
              <w:rPr>
                <w:rFonts w:ascii="Arial" w:hAnsi="Arial" w:cs="Arial"/>
                <w:color w:val="000000"/>
              </w:rPr>
            </w:pPr>
            <w:r>
              <w:rPr>
                <w:rFonts w:ascii="Arial" w:hAnsi="Arial" w:cs="Arial"/>
                <w:color w:val="000000"/>
              </w:rPr>
              <w:t>50.7%</w:t>
            </w:r>
          </w:p>
        </w:tc>
        <w:tc>
          <w:tcPr>
            <w:tcW w:w="1369" w:type="dxa"/>
            <w:shd w:val="clear" w:color="auto" w:fill="DEEAF6" w:themeFill="accent1" w:themeFillTint="33"/>
            <w:vAlign w:val="center"/>
          </w:tcPr>
          <w:p w14:paraId="2DA9E9F8" w14:textId="77777777" w:rsidR="006C31C5" w:rsidRDefault="006C31C5" w:rsidP="00924021">
            <w:pPr>
              <w:jc w:val="center"/>
              <w:rPr>
                <w:rFonts w:ascii="Arial" w:hAnsi="Arial" w:cs="Arial"/>
                <w:color w:val="000000"/>
              </w:rPr>
            </w:pPr>
            <w:r>
              <w:rPr>
                <w:rFonts w:ascii="Arial" w:hAnsi="Arial" w:cs="Arial"/>
                <w:color w:val="000000"/>
              </w:rPr>
              <w:t xml:space="preserve">59.7% </w:t>
            </w:r>
          </w:p>
        </w:tc>
        <w:tc>
          <w:tcPr>
            <w:tcW w:w="1421" w:type="dxa"/>
            <w:shd w:val="clear" w:color="auto" w:fill="DEEAF6" w:themeFill="accent1" w:themeFillTint="33"/>
            <w:vAlign w:val="center"/>
          </w:tcPr>
          <w:p w14:paraId="6A81A569" w14:textId="77777777" w:rsidR="006C31C5" w:rsidRDefault="006C31C5" w:rsidP="00924021">
            <w:pPr>
              <w:jc w:val="center"/>
              <w:rPr>
                <w:rFonts w:ascii="Arial" w:hAnsi="Arial" w:cs="Arial"/>
                <w:color w:val="000000"/>
              </w:rPr>
            </w:pPr>
            <w:r>
              <w:rPr>
                <w:rFonts w:ascii="Arial" w:hAnsi="Arial" w:cs="Arial"/>
                <w:color w:val="000000"/>
              </w:rPr>
              <w:t xml:space="preserve">$238,200 </w:t>
            </w:r>
          </w:p>
        </w:tc>
        <w:tc>
          <w:tcPr>
            <w:tcW w:w="2070" w:type="dxa"/>
            <w:shd w:val="clear" w:color="auto" w:fill="DEEAF6" w:themeFill="accent1" w:themeFillTint="33"/>
            <w:vAlign w:val="center"/>
          </w:tcPr>
          <w:p w14:paraId="0AB39094" w14:textId="77777777" w:rsidR="006C31C5" w:rsidRDefault="006C31C5" w:rsidP="00924021">
            <w:pPr>
              <w:jc w:val="center"/>
              <w:rPr>
                <w:rFonts w:ascii="Arial" w:hAnsi="Arial" w:cs="Arial"/>
                <w:color w:val="000000"/>
              </w:rPr>
            </w:pPr>
            <w:r>
              <w:rPr>
                <w:rFonts w:ascii="Arial" w:hAnsi="Arial" w:cs="Arial"/>
                <w:color w:val="000000"/>
              </w:rPr>
              <w:t>34.6%</w:t>
            </w:r>
          </w:p>
        </w:tc>
      </w:tr>
      <w:tr w:rsidR="006C31C5" w14:paraId="42E62F08" w14:textId="77777777" w:rsidTr="00924021">
        <w:trPr>
          <w:trHeight w:val="179"/>
          <w:jc w:val="center"/>
        </w:trPr>
        <w:tc>
          <w:tcPr>
            <w:tcW w:w="2160" w:type="dxa"/>
            <w:shd w:val="clear" w:color="auto" w:fill="DEEAF6" w:themeFill="accent1" w:themeFillTint="33"/>
            <w:vAlign w:val="center"/>
          </w:tcPr>
          <w:p w14:paraId="0CAA86BE" w14:textId="77777777" w:rsidR="006C31C5" w:rsidRDefault="006C31C5" w:rsidP="00924021">
            <w:pPr>
              <w:pStyle w:val="NoSpacing"/>
              <w:spacing w:line="276" w:lineRule="auto"/>
              <w:rPr>
                <w:rFonts w:ascii="Arial" w:hAnsi="Arial" w:cs="Arial"/>
                <w:szCs w:val="32"/>
              </w:rPr>
            </w:pPr>
            <w:r>
              <w:rPr>
                <w:rFonts w:ascii="Arial" w:hAnsi="Arial" w:cs="Arial"/>
                <w:szCs w:val="32"/>
              </w:rPr>
              <w:t>United States</w:t>
            </w:r>
          </w:p>
        </w:tc>
        <w:tc>
          <w:tcPr>
            <w:tcW w:w="1525" w:type="dxa"/>
            <w:shd w:val="clear" w:color="auto" w:fill="DEEAF6" w:themeFill="accent1" w:themeFillTint="33"/>
            <w:vAlign w:val="center"/>
          </w:tcPr>
          <w:p w14:paraId="04FFD87B" w14:textId="77777777" w:rsidR="006C31C5" w:rsidRPr="007E736C" w:rsidRDefault="006C31C5" w:rsidP="00924021">
            <w:pPr>
              <w:jc w:val="center"/>
              <w:rPr>
                <w:rFonts w:ascii="Arial" w:hAnsi="Arial" w:cs="Arial"/>
                <w:color w:val="000000"/>
              </w:rPr>
            </w:pPr>
            <w:r>
              <w:rPr>
                <w:rFonts w:ascii="Arial" w:hAnsi="Arial" w:cs="Arial"/>
                <w:color w:val="000000"/>
              </w:rPr>
              <w:t xml:space="preserve">36.4% </w:t>
            </w:r>
          </w:p>
        </w:tc>
        <w:tc>
          <w:tcPr>
            <w:tcW w:w="1800" w:type="dxa"/>
            <w:shd w:val="clear" w:color="auto" w:fill="DEEAF6" w:themeFill="accent1" w:themeFillTint="33"/>
            <w:vAlign w:val="center"/>
          </w:tcPr>
          <w:p w14:paraId="662095A9" w14:textId="77777777" w:rsidR="006C31C5" w:rsidRPr="007E736C" w:rsidRDefault="006C31C5" w:rsidP="00924021">
            <w:pPr>
              <w:jc w:val="center"/>
              <w:rPr>
                <w:rFonts w:ascii="Arial" w:hAnsi="Arial" w:cs="Arial"/>
                <w:color w:val="000000"/>
              </w:rPr>
            </w:pPr>
            <w:r>
              <w:rPr>
                <w:rFonts w:ascii="Arial" w:hAnsi="Arial" w:cs="Arial"/>
                <w:color w:val="000000"/>
              </w:rPr>
              <w:t>51.1%</w:t>
            </w:r>
          </w:p>
        </w:tc>
        <w:tc>
          <w:tcPr>
            <w:tcW w:w="1369" w:type="dxa"/>
            <w:shd w:val="clear" w:color="auto" w:fill="DEEAF6" w:themeFill="accent1" w:themeFillTint="33"/>
            <w:vAlign w:val="center"/>
          </w:tcPr>
          <w:p w14:paraId="0B1A7054" w14:textId="77777777" w:rsidR="006C31C5" w:rsidRDefault="006C31C5" w:rsidP="00924021">
            <w:pPr>
              <w:jc w:val="center"/>
              <w:rPr>
                <w:rFonts w:ascii="Arial" w:hAnsi="Arial" w:cs="Arial"/>
                <w:color w:val="000000"/>
              </w:rPr>
            </w:pPr>
            <w:r>
              <w:rPr>
                <w:rFonts w:ascii="Arial" w:hAnsi="Arial" w:cs="Arial"/>
                <w:color w:val="000000"/>
              </w:rPr>
              <w:t xml:space="preserve">63.6% </w:t>
            </w:r>
          </w:p>
        </w:tc>
        <w:tc>
          <w:tcPr>
            <w:tcW w:w="1421" w:type="dxa"/>
            <w:shd w:val="clear" w:color="auto" w:fill="DEEAF6" w:themeFill="accent1" w:themeFillTint="33"/>
            <w:vAlign w:val="center"/>
          </w:tcPr>
          <w:p w14:paraId="10540AA1" w14:textId="77777777" w:rsidR="006C31C5" w:rsidRDefault="006C31C5" w:rsidP="00924021">
            <w:pPr>
              <w:jc w:val="center"/>
              <w:rPr>
                <w:rFonts w:ascii="Arial" w:hAnsi="Arial" w:cs="Arial"/>
                <w:color w:val="000000"/>
              </w:rPr>
            </w:pPr>
            <w:r>
              <w:rPr>
                <w:rFonts w:ascii="Arial" w:hAnsi="Arial" w:cs="Arial"/>
                <w:color w:val="000000"/>
              </w:rPr>
              <w:t xml:space="preserve">$184,700 </w:t>
            </w:r>
          </w:p>
        </w:tc>
        <w:tc>
          <w:tcPr>
            <w:tcW w:w="2070" w:type="dxa"/>
            <w:shd w:val="clear" w:color="auto" w:fill="DEEAF6" w:themeFill="accent1" w:themeFillTint="33"/>
            <w:vAlign w:val="center"/>
          </w:tcPr>
          <w:p w14:paraId="03287A3D" w14:textId="77777777" w:rsidR="006C31C5" w:rsidRDefault="006C31C5" w:rsidP="00924021">
            <w:pPr>
              <w:jc w:val="center"/>
              <w:rPr>
                <w:rFonts w:ascii="Arial" w:hAnsi="Arial" w:cs="Arial"/>
                <w:color w:val="000000"/>
              </w:rPr>
            </w:pPr>
            <w:r>
              <w:rPr>
                <w:rFonts w:ascii="Arial" w:hAnsi="Arial" w:cs="Arial"/>
                <w:color w:val="000000"/>
              </w:rPr>
              <w:t>30.8%</w:t>
            </w:r>
          </w:p>
        </w:tc>
      </w:tr>
    </w:tbl>
    <w:p w14:paraId="13A71A95" w14:textId="77777777" w:rsidR="006C31C5" w:rsidRDefault="006C31C5" w:rsidP="006C31C5">
      <w:pPr>
        <w:spacing w:after="0" w:line="276" w:lineRule="auto"/>
        <w:ind w:left="90" w:hanging="540"/>
        <w:rPr>
          <w:rFonts w:ascii="Arial" w:hAnsi="Arial" w:cs="Arial"/>
          <w:sz w:val="20"/>
        </w:rPr>
      </w:pPr>
      <w:r>
        <w:rPr>
          <w:rFonts w:ascii="Arial" w:hAnsi="Arial" w:cs="Arial"/>
          <w:sz w:val="20"/>
        </w:rPr>
        <w:t>Source: US Census Bureau, 2012–2016</w:t>
      </w:r>
    </w:p>
    <w:p w14:paraId="0CB373FD" w14:textId="77777777" w:rsidR="006C31C5" w:rsidRDefault="006C31C5" w:rsidP="006C31C5">
      <w:pPr>
        <w:spacing w:after="0" w:line="276" w:lineRule="auto"/>
        <w:rPr>
          <w:rFonts w:ascii="Arial" w:hAnsi="Arial" w:cs="Arial"/>
          <w:szCs w:val="28"/>
        </w:rPr>
      </w:pPr>
    </w:p>
    <w:p w14:paraId="5B756AAE" w14:textId="77777777" w:rsidR="006C31C5" w:rsidRDefault="006C31C5" w:rsidP="006C31C5">
      <w:pPr>
        <w:spacing w:after="0" w:line="276" w:lineRule="auto"/>
        <w:rPr>
          <w:rFonts w:ascii="Arial" w:hAnsi="Arial" w:cs="Arial"/>
          <w:szCs w:val="28"/>
        </w:rPr>
      </w:pPr>
      <w:r w:rsidRPr="009C154E">
        <w:rPr>
          <w:rFonts w:ascii="Arial" w:hAnsi="Arial" w:cs="Arial"/>
          <w:szCs w:val="28"/>
        </w:rPr>
        <w:t>The Rhode Island Comprehensive Housing Production and Rehabilitation Act of 2004 and Rhode Island Low and Moderate Income Housing Act (Rhode Island General Laws 45</w:t>
      </w:r>
      <w:r>
        <w:rPr>
          <w:rFonts w:ascii="Arial" w:hAnsi="Arial" w:cs="Arial"/>
          <w:szCs w:val="28"/>
        </w:rPr>
        <w:t>-</w:t>
      </w:r>
      <w:r w:rsidRPr="009C154E">
        <w:rPr>
          <w:rFonts w:ascii="Arial" w:hAnsi="Arial" w:cs="Arial"/>
          <w:szCs w:val="28"/>
        </w:rPr>
        <w:t>53) requi</w:t>
      </w:r>
      <w:r>
        <w:rPr>
          <w:rFonts w:ascii="Arial" w:hAnsi="Arial" w:cs="Arial"/>
          <w:szCs w:val="28"/>
        </w:rPr>
        <w:t>re that 10% of each municipality’s</w:t>
      </w:r>
      <w:r w:rsidRPr="009C154E">
        <w:rPr>
          <w:rFonts w:ascii="Arial" w:hAnsi="Arial" w:cs="Arial"/>
          <w:szCs w:val="28"/>
        </w:rPr>
        <w:t xml:space="preserve"> housing stock be "affordable</w:t>
      </w:r>
      <w:r>
        <w:rPr>
          <w:rFonts w:ascii="Arial" w:hAnsi="Arial" w:cs="Arial"/>
          <w:szCs w:val="28"/>
        </w:rPr>
        <w:t>.</w:t>
      </w:r>
      <w:r w:rsidRPr="009C154E">
        <w:rPr>
          <w:rFonts w:ascii="Arial" w:hAnsi="Arial" w:cs="Arial"/>
          <w:szCs w:val="28"/>
        </w:rPr>
        <w:t xml:space="preserve">" </w:t>
      </w:r>
      <w:r>
        <w:rPr>
          <w:rFonts w:ascii="Arial" w:hAnsi="Arial" w:cs="Arial"/>
          <w:szCs w:val="28"/>
        </w:rPr>
        <w:t>Twenty-nine</w:t>
      </w:r>
      <w:r w:rsidRPr="009C154E">
        <w:rPr>
          <w:rFonts w:ascii="Arial" w:hAnsi="Arial" w:cs="Arial"/>
          <w:szCs w:val="28"/>
        </w:rPr>
        <w:t xml:space="preserve"> communities are covered by the Act; </w:t>
      </w:r>
      <w:r>
        <w:rPr>
          <w:rFonts w:ascii="Arial" w:hAnsi="Arial" w:cs="Arial"/>
          <w:szCs w:val="28"/>
        </w:rPr>
        <w:t>ten</w:t>
      </w:r>
      <w:r w:rsidRPr="009C154E">
        <w:rPr>
          <w:rFonts w:ascii="Arial" w:hAnsi="Arial" w:cs="Arial"/>
          <w:szCs w:val="28"/>
        </w:rPr>
        <w:t xml:space="preserve"> are exempt due to their percentage of rental housing and/or current affordable housing inventory. </w:t>
      </w:r>
      <w:r>
        <w:rPr>
          <w:rFonts w:ascii="Arial" w:hAnsi="Arial" w:cs="Arial"/>
          <w:szCs w:val="28"/>
        </w:rPr>
        <w:t xml:space="preserve">The following table indicates the availability of low- and moderate-income housing for Rhode Island by target demographic. </w:t>
      </w:r>
    </w:p>
    <w:p w14:paraId="428A70C6" w14:textId="77777777" w:rsidR="006C31C5" w:rsidRDefault="006C31C5" w:rsidP="006C31C5">
      <w:pPr>
        <w:spacing w:after="0" w:line="276" w:lineRule="auto"/>
        <w:rPr>
          <w:rFonts w:ascii="Arial" w:hAnsi="Arial" w:cs="Arial"/>
          <w:szCs w:val="28"/>
        </w:rPr>
      </w:pPr>
    </w:p>
    <w:p w14:paraId="5415346B" w14:textId="77777777" w:rsidR="006C31C5" w:rsidRDefault="006C31C5" w:rsidP="006C31C5">
      <w:pPr>
        <w:pStyle w:val="NoSpacing"/>
        <w:spacing w:line="276" w:lineRule="auto"/>
        <w:jc w:val="center"/>
        <w:rPr>
          <w:rFonts w:ascii="Arial" w:hAnsi="Arial" w:cs="Arial"/>
          <w:b/>
          <w:szCs w:val="32"/>
        </w:rPr>
      </w:pPr>
      <w:r>
        <w:rPr>
          <w:rFonts w:ascii="Arial" w:hAnsi="Arial" w:cs="Arial"/>
          <w:b/>
          <w:szCs w:val="32"/>
        </w:rPr>
        <w:t>Low and Moderate Income Housing (LMIH) Units by Target Demographic</w:t>
      </w:r>
    </w:p>
    <w:tbl>
      <w:tblPr>
        <w:tblStyle w:val="TableGrid"/>
        <w:tblW w:w="10207" w:type="dxa"/>
        <w:jc w:val="center"/>
        <w:tblLayout w:type="fixed"/>
        <w:tblLook w:val="04A0" w:firstRow="1" w:lastRow="0" w:firstColumn="1" w:lastColumn="0" w:noHBand="0" w:noVBand="1"/>
      </w:tblPr>
      <w:tblGrid>
        <w:gridCol w:w="1458"/>
        <w:gridCol w:w="1458"/>
        <w:gridCol w:w="1458"/>
        <w:gridCol w:w="1458"/>
        <w:gridCol w:w="1458"/>
        <w:gridCol w:w="1458"/>
        <w:gridCol w:w="1459"/>
      </w:tblGrid>
      <w:tr w:rsidR="006C31C5" w:rsidRPr="00751BC5" w14:paraId="0AB4A4F6" w14:textId="77777777" w:rsidTr="00924021">
        <w:trPr>
          <w:trHeight w:val="476"/>
          <w:jc w:val="center"/>
        </w:trPr>
        <w:tc>
          <w:tcPr>
            <w:tcW w:w="1458" w:type="dxa"/>
            <w:shd w:val="clear" w:color="auto" w:fill="C6D9F1"/>
            <w:vAlign w:val="center"/>
          </w:tcPr>
          <w:p w14:paraId="4C88DA91" w14:textId="77777777" w:rsidR="006C31C5" w:rsidRPr="00751BC5" w:rsidRDefault="006C31C5" w:rsidP="00924021">
            <w:pPr>
              <w:pStyle w:val="NoSpacing"/>
              <w:spacing w:line="276" w:lineRule="auto"/>
              <w:rPr>
                <w:rFonts w:ascii="Arial" w:hAnsi="Arial" w:cs="Arial"/>
                <w:b/>
                <w:sz w:val="18"/>
                <w:szCs w:val="32"/>
              </w:rPr>
            </w:pPr>
          </w:p>
        </w:tc>
        <w:tc>
          <w:tcPr>
            <w:tcW w:w="1458" w:type="dxa"/>
            <w:shd w:val="clear" w:color="auto" w:fill="C6D9F1"/>
            <w:vAlign w:val="center"/>
          </w:tcPr>
          <w:p w14:paraId="3935C385" w14:textId="77777777" w:rsidR="006C31C5" w:rsidRPr="00751BC5" w:rsidRDefault="006C31C5" w:rsidP="00924021">
            <w:pPr>
              <w:pStyle w:val="NoSpacing"/>
              <w:spacing w:line="276" w:lineRule="auto"/>
              <w:jc w:val="center"/>
              <w:rPr>
                <w:rFonts w:ascii="Arial" w:hAnsi="Arial" w:cs="Arial"/>
                <w:sz w:val="18"/>
                <w:szCs w:val="32"/>
              </w:rPr>
            </w:pPr>
            <w:r w:rsidRPr="00751BC5">
              <w:rPr>
                <w:rFonts w:ascii="Arial" w:hAnsi="Arial" w:cs="Arial"/>
                <w:sz w:val="18"/>
                <w:szCs w:val="32"/>
              </w:rPr>
              <w:t>Total LMIH Units</w:t>
            </w:r>
          </w:p>
        </w:tc>
        <w:tc>
          <w:tcPr>
            <w:tcW w:w="1458" w:type="dxa"/>
            <w:shd w:val="clear" w:color="auto" w:fill="C6D9F1"/>
            <w:vAlign w:val="center"/>
          </w:tcPr>
          <w:p w14:paraId="5E9A8CCC" w14:textId="77777777" w:rsidR="006C31C5" w:rsidRPr="00751BC5" w:rsidRDefault="006C31C5" w:rsidP="00924021">
            <w:pPr>
              <w:pStyle w:val="NoSpacing"/>
              <w:spacing w:line="276" w:lineRule="auto"/>
              <w:jc w:val="center"/>
              <w:rPr>
                <w:rFonts w:ascii="Arial" w:hAnsi="Arial" w:cs="Arial"/>
                <w:sz w:val="18"/>
                <w:szCs w:val="32"/>
              </w:rPr>
            </w:pPr>
            <w:r w:rsidRPr="00751BC5">
              <w:rPr>
                <w:rFonts w:ascii="Arial" w:hAnsi="Arial" w:cs="Arial"/>
                <w:sz w:val="18"/>
                <w:szCs w:val="32"/>
              </w:rPr>
              <w:t>Total Housing Units</w:t>
            </w:r>
          </w:p>
        </w:tc>
        <w:tc>
          <w:tcPr>
            <w:tcW w:w="1458" w:type="dxa"/>
            <w:shd w:val="clear" w:color="auto" w:fill="C6D9F1"/>
            <w:vAlign w:val="center"/>
          </w:tcPr>
          <w:p w14:paraId="6A1852E3" w14:textId="77777777" w:rsidR="006C31C5" w:rsidRPr="00751BC5" w:rsidRDefault="006C31C5" w:rsidP="00924021">
            <w:pPr>
              <w:pStyle w:val="NoSpacing"/>
              <w:spacing w:line="276" w:lineRule="auto"/>
              <w:jc w:val="center"/>
              <w:rPr>
                <w:rFonts w:ascii="Arial" w:hAnsi="Arial" w:cs="Arial"/>
                <w:sz w:val="18"/>
                <w:szCs w:val="32"/>
              </w:rPr>
            </w:pPr>
            <w:r w:rsidRPr="00751BC5">
              <w:rPr>
                <w:rFonts w:ascii="Arial" w:hAnsi="Arial" w:cs="Arial"/>
                <w:sz w:val="18"/>
                <w:szCs w:val="32"/>
              </w:rPr>
              <w:t>LMIH Percent of Total</w:t>
            </w:r>
          </w:p>
        </w:tc>
        <w:tc>
          <w:tcPr>
            <w:tcW w:w="1458" w:type="dxa"/>
            <w:shd w:val="clear" w:color="auto" w:fill="C6D9F1"/>
            <w:vAlign w:val="center"/>
          </w:tcPr>
          <w:p w14:paraId="4230B411" w14:textId="77777777" w:rsidR="006C31C5" w:rsidRPr="00751BC5" w:rsidRDefault="006C31C5" w:rsidP="00924021">
            <w:pPr>
              <w:pStyle w:val="NoSpacing"/>
              <w:spacing w:line="276" w:lineRule="auto"/>
              <w:jc w:val="center"/>
              <w:rPr>
                <w:rFonts w:ascii="Arial" w:hAnsi="Arial" w:cs="Arial"/>
                <w:sz w:val="18"/>
                <w:szCs w:val="32"/>
              </w:rPr>
            </w:pPr>
            <w:r w:rsidRPr="00751BC5">
              <w:rPr>
                <w:rFonts w:ascii="Arial" w:hAnsi="Arial" w:cs="Arial"/>
                <w:sz w:val="18"/>
                <w:szCs w:val="32"/>
              </w:rPr>
              <w:t>Elderly Housing Units</w:t>
            </w:r>
          </w:p>
        </w:tc>
        <w:tc>
          <w:tcPr>
            <w:tcW w:w="1458" w:type="dxa"/>
            <w:shd w:val="clear" w:color="auto" w:fill="C6D9F1"/>
            <w:vAlign w:val="center"/>
          </w:tcPr>
          <w:p w14:paraId="6178D5B4" w14:textId="77777777" w:rsidR="006C31C5" w:rsidRPr="00751BC5" w:rsidRDefault="006C31C5" w:rsidP="00924021">
            <w:pPr>
              <w:pStyle w:val="NoSpacing"/>
              <w:spacing w:line="276" w:lineRule="auto"/>
              <w:jc w:val="center"/>
              <w:rPr>
                <w:rFonts w:ascii="Arial" w:hAnsi="Arial" w:cs="Arial"/>
                <w:sz w:val="18"/>
                <w:szCs w:val="32"/>
              </w:rPr>
            </w:pPr>
            <w:r w:rsidRPr="00751BC5">
              <w:rPr>
                <w:rFonts w:ascii="Arial" w:hAnsi="Arial" w:cs="Arial"/>
                <w:sz w:val="18"/>
                <w:szCs w:val="32"/>
              </w:rPr>
              <w:t>Family Housing Units</w:t>
            </w:r>
          </w:p>
        </w:tc>
        <w:tc>
          <w:tcPr>
            <w:tcW w:w="1459" w:type="dxa"/>
            <w:shd w:val="clear" w:color="auto" w:fill="C6D9F1"/>
            <w:vAlign w:val="center"/>
          </w:tcPr>
          <w:p w14:paraId="73AB38F3" w14:textId="77777777" w:rsidR="006C31C5" w:rsidRPr="00751BC5" w:rsidRDefault="006C31C5" w:rsidP="00924021">
            <w:pPr>
              <w:pStyle w:val="NoSpacing"/>
              <w:spacing w:line="276" w:lineRule="auto"/>
              <w:jc w:val="center"/>
              <w:rPr>
                <w:rFonts w:ascii="Arial" w:hAnsi="Arial" w:cs="Arial"/>
                <w:sz w:val="18"/>
                <w:szCs w:val="32"/>
              </w:rPr>
            </w:pPr>
            <w:r w:rsidRPr="00751BC5">
              <w:rPr>
                <w:rFonts w:ascii="Arial" w:hAnsi="Arial" w:cs="Arial"/>
                <w:sz w:val="18"/>
                <w:szCs w:val="32"/>
              </w:rPr>
              <w:t>Special Needs Housing Units</w:t>
            </w:r>
          </w:p>
        </w:tc>
      </w:tr>
      <w:tr w:rsidR="006C31C5" w:rsidRPr="00751BC5" w14:paraId="70554F29" w14:textId="77777777" w:rsidTr="00924021">
        <w:trPr>
          <w:trHeight w:val="431"/>
          <w:jc w:val="center"/>
        </w:trPr>
        <w:tc>
          <w:tcPr>
            <w:tcW w:w="1458" w:type="dxa"/>
            <w:shd w:val="clear" w:color="auto" w:fill="FFFFFF" w:themeFill="background1"/>
            <w:vAlign w:val="center"/>
          </w:tcPr>
          <w:p w14:paraId="4F292D62" w14:textId="77777777" w:rsidR="006C31C5" w:rsidRPr="00751BC5" w:rsidRDefault="006C31C5" w:rsidP="00924021">
            <w:pPr>
              <w:pStyle w:val="NoSpacing"/>
              <w:spacing w:line="276" w:lineRule="auto"/>
              <w:rPr>
                <w:rFonts w:ascii="Arial" w:hAnsi="Arial" w:cs="Arial"/>
                <w:sz w:val="20"/>
                <w:szCs w:val="32"/>
              </w:rPr>
            </w:pPr>
            <w:r w:rsidRPr="00751BC5">
              <w:rPr>
                <w:rFonts w:ascii="Arial" w:hAnsi="Arial" w:cs="Arial"/>
                <w:sz w:val="20"/>
                <w:szCs w:val="32"/>
              </w:rPr>
              <w:t>Rhode Island</w:t>
            </w:r>
          </w:p>
        </w:tc>
        <w:tc>
          <w:tcPr>
            <w:tcW w:w="1458" w:type="dxa"/>
            <w:shd w:val="clear" w:color="auto" w:fill="FFFFFF" w:themeFill="background1"/>
            <w:vAlign w:val="center"/>
          </w:tcPr>
          <w:p w14:paraId="79BEF565" w14:textId="77777777" w:rsidR="006C31C5" w:rsidRPr="00751BC5" w:rsidRDefault="006C31C5" w:rsidP="00924021">
            <w:pPr>
              <w:jc w:val="center"/>
              <w:rPr>
                <w:rFonts w:ascii="Arial" w:hAnsi="Arial" w:cs="Arial"/>
                <w:color w:val="000000"/>
                <w:sz w:val="20"/>
              </w:rPr>
            </w:pPr>
            <w:r w:rsidRPr="00751BC5">
              <w:rPr>
                <w:rFonts w:ascii="Arial" w:hAnsi="Arial" w:cs="Arial"/>
                <w:color w:val="000000"/>
                <w:sz w:val="20"/>
              </w:rPr>
              <w:t>37,157</w:t>
            </w:r>
          </w:p>
        </w:tc>
        <w:tc>
          <w:tcPr>
            <w:tcW w:w="1458" w:type="dxa"/>
            <w:shd w:val="clear" w:color="auto" w:fill="FFFFFF" w:themeFill="background1"/>
            <w:vAlign w:val="center"/>
          </w:tcPr>
          <w:p w14:paraId="2DD91A01" w14:textId="77777777" w:rsidR="006C31C5" w:rsidRPr="00751BC5" w:rsidRDefault="006C31C5" w:rsidP="00924021">
            <w:pPr>
              <w:jc w:val="center"/>
              <w:rPr>
                <w:rFonts w:ascii="Arial" w:hAnsi="Arial" w:cs="Arial"/>
                <w:color w:val="000000"/>
                <w:sz w:val="20"/>
              </w:rPr>
            </w:pPr>
            <w:r w:rsidRPr="00751BC5">
              <w:rPr>
                <w:rFonts w:ascii="Arial" w:hAnsi="Arial" w:cs="Arial"/>
                <w:color w:val="000000"/>
                <w:sz w:val="20"/>
              </w:rPr>
              <w:t>445,902</w:t>
            </w:r>
          </w:p>
        </w:tc>
        <w:tc>
          <w:tcPr>
            <w:tcW w:w="1458" w:type="dxa"/>
            <w:shd w:val="clear" w:color="auto" w:fill="FFFFFF" w:themeFill="background1"/>
            <w:vAlign w:val="center"/>
          </w:tcPr>
          <w:p w14:paraId="7CC76B01" w14:textId="77777777" w:rsidR="006C31C5" w:rsidRPr="00751BC5" w:rsidRDefault="006C31C5" w:rsidP="00924021">
            <w:pPr>
              <w:jc w:val="center"/>
              <w:rPr>
                <w:rFonts w:ascii="Arial" w:hAnsi="Arial" w:cs="Arial"/>
                <w:color w:val="000000"/>
                <w:sz w:val="20"/>
              </w:rPr>
            </w:pPr>
            <w:r w:rsidRPr="00751BC5">
              <w:rPr>
                <w:rFonts w:ascii="Arial" w:hAnsi="Arial" w:cs="Arial"/>
                <w:color w:val="000000"/>
                <w:sz w:val="20"/>
              </w:rPr>
              <w:t>8.3%</w:t>
            </w:r>
          </w:p>
        </w:tc>
        <w:tc>
          <w:tcPr>
            <w:tcW w:w="1458" w:type="dxa"/>
            <w:shd w:val="clear" w:color="auto" w:fill="FFFFFF" w:themeFill="background1"/>
            <w:vAlign w:val="center"/>
          </w:tcPr>
          <w:p w14:paraId="096112FB" w14:textId="77777777" w:rsidR="006C31C5" w:rsidRPr="00751BC5" w:rsidRDefault="006C31C5" w:rsidP="00924021">
            <w:pPr>
              <w:jc w:val="center"/>
              <w:rPr>
                <w:rFonts w:ascii="Arial" w:hAnsi="Arial" w:cs="Arial"/>
                <w:color w:val="000000"/>
                <w:sz w:val="20"/>
              </w:rPr>
            </w:pPr>
            <w:r>
              <w:rPr>
                <w:rFonts w:ascii="Arial" w:hAnsi="Arial" w:cs="Arial"/>
                <w:color w:val="000000"/>
                <w:sz w:val="20"/>
              </w:rPr>
              <w:t>19,631</w:t>
            </w:r>
          </w:p>
          <w:p w14:paraId="6C21E659" w14:textId="77777777" w:rsidR="006C31C5" w:rsidRPr="00751BC5" w:rsidRDefault="006C31C5" w:rsidP="00924021">
            <w:pPr>
              <w:jc w:val="center"/>
              <w:rPr>
                <w:rFonts w:ascii="Arial" w:hAnsi="Arial" w:cs="Arial"/>
                <w:color w:val="000000"/>
                <w:sz w:val="20"/>
              </w:rPr>
            </w:pPr>
            <w:r w:rsidRPr="00751BC5">
              <w:rPr>
                <w:rFonts w:ascii="Arial" w:hAnsi="Arial" w:cs="Arial"/>
                <w:color w:val="000000"/>
                <w:sz w:val="20"/>
              </w:rPr>
              <w:t>(53%)</w:t>
            </w:r>
          </w:p>
        </w:tc>
        <w:tc>
          <w:tcPr>
            <w:tcW w:w="1458" w:type="dxa"/>
            <w:shd w:val="clear" w:color="auto" w:fill="FFFFFF" w:themeFill="background1"/>
            <w:vAlign w:val="center"/>
          </w:tcPr>
          <w:p w14:paraId="6B8EC2E4" w14:textId="77777777" w:rsidR="006C31C5" w:rsidRDefault="006C31C5" w:rsidP="00924021">
            <w:pPr>
              <w:jc w:val="center"/>
              <w:rPr>
                <w:rFonts w:ascii="Arial" w:hAnsi="Arial" w:cs="Arial"/>
                <w:color w:val="000000"/>
                <w:sz w:val="20"/>
              </w:rPr>
            </w:pPr>
            <w:r w:rsidRPr="00751BC5">
              <w:rPr>
                <w:rFonts w:ascii="Arial" w:hAnsi="Arial" w:cs="Arial"/>
                <w:color w:val="000000"/>
                <w:sz w:val="20"/>
              </w:rPr>
              <w:t>13,726</w:t>
            </w:r>
          </w:p>
          <w:p w14:paraId="5ED787A8" w14:textId="77777777" w:rsidR="006C31C5" w:rsidRPr="00751BC5" w:rsidRDefault="006C31C5" w:rsidP="00924021">
            <w:pPr>
              <w:jc w:val="center"/>
              <w:rPr>
                <w:rFonts w:ascii="Arial" w:hAnsi="Arial" w:cs="Arial"/>
                <w:color w:val="000000"/>
                <w:sz w:val="20"/>
              </w:rPr>
            </w:pPr>
            <w:r w:rsidRPr="00751BC5">
              <w:rPr>
                <w:rFonts w:ascii="Arial" w:hAnsi="Arial" w:cs="Arial"/>
                <w:color w:val="000000"/>
                <w:sz w:val="20"/>
              </w:rPr>
              <w:t>(37%)</w:t>
            </w:r>
          </w:p>
        </w:tc>
        <w:tc>
          <w:tcPr>
            <w:tcW w:w="1459" w:type="dxa"/>
            <w:shd w:val="clear" w:color="auto" w:fill="FFFFFF" w:themeFill="background1"/>
            <w:vAlign w:val="center"/>
          </w:tcPr>
          <w:p w14:paraId="0D7C285A" w14:textId="77777777" w:rsidR="006C31C5" w:rsidRPr="00751BC5" w:rsidRDefault="006C31C5" w:rsidP="00924021">
            <w:pPr>
              <w:jc w:val="center"/>
              <w:rPr>
                <w:rFonts w:ascii="Arial" w:hAnsi="Arial" w:cs="Arial"/>
                <w:color w:val="000000"/>
                <w:sz w:val="20"/>
              </w:rPr>
            </w:pPr>
            <w:r>
              <w:rPr>
                <w:rFonts w:ascii="Arial" w:hAnsi="Arial" w:cs="Arial"/>
                <w:color w:val="000000"/>
                <w:sz w:val="20"/>
              </w:rPr>
              <w:t>3,800</w:t>
            </w:r>
          </w:p>
          <w:p w14:paraId="6F24C2E2" w14:textId="77777777" w:rsidR="006C31C5" w:rsidRPr="00751BC5" w:rsidRDefault="006C31C5" w:rsidP="00924021">
            <w:pPr>
              <w:jc w:val="center"/>
              <w:rPr>
                <w:rFonts w:ascii="Arial" w:hAnsi="Arial" w:cs="Arial"/>
                <w:color w:val="000000"/>
                <w:sz w:val="20"/>
              </w:rPr>
            </w:pPr>
            <w:r w:rsidRPr="00751BC5">
              <w:rPr>
                <w:rFonts w:ascii="Arial" w:hAnsi="Arial" w:cs="Arial"/>
                <w:color w:val="000000"/>
                <w:sz w:val="20"/>
              </w:rPr>
              <w:t>(10%)</w:t>
            </w:r>
          </w:p>
        </w:tc>
      </w:tr>
    </w:tbl>
    <w:p w14:paraId="13CAC9DD" w14:textId="77777777" w:rsidR="006C31C5" w:rsidRPr="009C154E" w:rsidRDefault="006C31C5" w:rsidP="006C31C5">
      <w:pPr>
        <w:spacing w:after="0" w:line="276" w:lineRule="auto"/>
        <w:ind w:left="-360"/>
        <w:rPr>
          <w:rFonts w:ascii="Arial" w:hAnsi="Arial" w:cs="Arial"/>
          <w:sz w:val="20"/>
          <w:szCs w:val="28"/>
        </w:rPr>
      </w:pPr>
      <w:r>
        <w:rPr>
          <w:rFonts w:ascii="Arial" w:hAnsi="Arial" w:cs="Arial"/>
          <w:sz w:val="20"/>
        </w:rPr>
        <w:t>Source:</w:t>
      </w:r>
      <w:r w:rsidRPr="009C154E">
        <w:rPr>
          <w:rFonts w:ascii="Arial" w:hAnsi="Arial" w:cs="Arial"/>
          <w:sz w:val="20"/>
          <w:szCs w:val="28"/>
        </w:rPr>
        <w:t xml:space="preserve"> State of Rhode Island Office of Housing and Community Development, 2017</w:t>
      </w:r>
    </w:p>
    <w:p w14:paraId="65AEE166" w14:textId="77777777" w:rsidR="006C31C5" w:rsidRDefault="006C31C5" w:rsidP="006C31C5">
      <w:pPr>
        <w:spacing w:after="0" w:line="276" w:lineRule="auto"/>
        <w:rPr>
          <w:rFonts w:ascii="Arial" w:hAnsi="Arial" w:cs="Arial"/>
          <w:szCs w:val="28"/>
        </w:rPr>
      </w:pPr>
    </w:p>
    <w:p w14:paraId="0109F627" w14:textId="77777777" w:rsidR="006C31C5" w:rsidRDefault="006C31C5" w:rsidP="006C31C5">
      <w:pPr>
        <w:spacing w:after="0" w:line="276" w:lineRule="auto"/>
        <w:rPr>
          <w:rFonts w:ascii="Arial" w:hAnsi="Arial" w:cs="Arial"/>
          <w:szCs w:val="28"/>
        </w:rPr>
      </w:pPr>
      <w:r>
        <w:rPr>
          <w:rFonts w:ascii="Arial" w:hAnsi="Arial" w:cs="Arial"/>
          <w:szCs w:val="28"/>
        </w:rPr>
        <w:t xml:space="preserve">Each year, the Rhode Island Coalition for the Homeless conducts a point-in-time study to identify individuals experiencing homelessness. The unduplicated statewide count is conducted on a single night in January. The study does not include individuals at risk of homelessness or those who are “couch surfing.” </w:t>
      </w:r>
    </w:p>
    <w:p w14:paraId="7634DF73" w14:textId="77777777" w:rsidR="006C31C5" w:rsidRDefault="006C31C5" w:rsidP="006C31C5">
      <w:pPr>
        <w:pStyle w:val="NoSpacing"/>
        <w:spacing w:line="276" w:lineRule="auto"/>
        <w:rPr>
          <w:rFonts w:ascii="Arial" w:hAnsi="Arial" w:cs="Arial"/>
          <w:szCs w:val="32"/>
        </w:rPr>
      </w:pPr>
    </w:p>
    <w:p w14:paraId="656D4233" w14:textId="77777777" w:rsidR="006C31C5" w:rsidRDefault="006C31C5" w:rsidP="006C31C5">
      <w:pPr>
        <w:spacing w:after="0" w:line="276" w:lineRule="auto"/>
        <w:rPr>
          <w:rFonts w:ascii="Arial" w:hAnsi="Arial" w:cs="Arial"/>
          <w:szCs w:val="28"/>
        </w:rPr>
      </w:pPr>
      <w:r>
        <w:rPr>
          <w:rFonts w:ascii="Arial" w:hAnsi="Arial" w:cs="Arial"/>
          <w:szCs w:val="28"/>
        </w:rPr>
        <w:t>In 2018, 1,101 people across Rhode Island were identified as homeless, including 747 single adults and 354 persons in families. Of the single adults, nearly 75% were in emergency shelters and 19% were in transitional housing. Family households were more evenly split between emergency shelters (51%) and transitional housing (48%). Single adults were more likely than persons in families were to be unsheltered.</w:t>
      </w:r>
    </w:p>
    <w:p w14:paraId="2B919AD6" w14:textId="77777777" w:rsidR="006C31C5" w:rsidRDefault="006C31C5" w:rsidP="006C31C5">
      <w:pPr>
        <w:spacing w:after="0" w:line="276" w:lineRule="auto"/>
        <w:rPr>
          <w:rFonts w:ascii="Arial" w:hAnsi="Arial" w:cs="Arial"/>
          <w:szCs w:val="28"/>
        </w:rPr>
      </w:pPr>
    </w:p>
    <w:p w14:paraId="0BEDC455" w14:textId="77777777" w:rsidR="006C31C5" w:rsidRDefault="006C31C5" w:rsidP="006C31C5">
      <w:pPr>
        <w:spacing w:after="0" w:line="276" w:lineRule="auto"/>
        <w:rPr>
          <w:rFonts w:ascii="Arial" w:hAnsi="Arial" w:cs="Arial"/>
          <w:szCs w:val="28"/>
        </w:rPr>
      </w:pPr>
      <w:r>
        <w:rPr>
          <w:rFonts w:ascii="Arial" w:hAnsi="Arial" w:cs="Arial"/>
          <w:szCs w:val="28"/>
        </w:rPr>
        <w:t xml:space="preserve">The vast majority (94%) of the chronically homeless population were in emergency shelters; 6% were unsheltered. Veterans were the most likely to be in transitional housing (61%), while youth were the most likely to be in emergency shelters (73%). </w:t>
      </w:r>
    </w:p>
    <w:p w14:paraId="3B91BA62" w14:textId="77777777" w:rsidR="006C31C5" w:rsidRDefault="006C31C5" w:rsidP="006C31C5">
      <w:pPr>
        <w:rPr>
          <w:rFonts w:ascii="Arial" w:hAnsi="Arial" w:cs="Arial"/>
          <w:b/>
          <w:szCs w:val="32"/>
        </w:rPr>
      </w:pPr>
      <w:r>
        <w:rPr>
          <w:rFonts w:ascii="Arial" w:hAnsi="Arial" w:cs="Arial"/>
          <w:b/>
          <w:szCs w:val="32"/>
        </w:rPr>
        <w:br w:type="page"/>
      </w:r>
    </w:p>
    <w:p w14:paraId="60A822B5" w14:textId="77777777" w:rsidR="006C31C5" w:rsidRDefault="006C31C5" w:rsidP="006C31C5">
      <w:pPr>
        <w:pStyle w:val="NoSpacing"/>
        <w:spacing w:line="276" w:lineRule="auto"/>
        <w:jc w:val="center"/>
        <w:rPr>
          <w:rFonts w:ascii="Arial" w:hAnsi="Arial" w:cs="Arial"/>
          <w:b/>
          <w:szCs w:val="32"/>
        </w:rPr>
      </w:pPr>
      <w:r>
        <w:rPr>
          <w:rFonts w:ascii="Arial" w:hAnsi="Arial" w:cs="Arial"/>
          <w:b/>
          <w:szCs w:val="32"/>
        </w:rPr>
        <w:lastRenderedPageBreak/>
        <w:t>Homeless Point in Time Count</w:t>
      </w:r>
    </w:p>
    <w:tbl>
      <w:tblPr>
        <w:tblStyle w:val="TableGrid"/>
        <w:tblW w:w="8551" w:type="dxa"/>
        <w:jc w:val="center"/>
        <w:tblLayout w:type="fixed"/>
        <w:tblLook w:val="04A0" w:firstRow="1" w:lastRow="0" w:firstColumn="1" w:lastColumn="0" w:noHBand="0" w:noVBand="1"/>
      </w:tblPr>
      <w:tblGrid>
        <w:gridCol w:w="2970"/>
        <w:gridCol w:w="1395"/>
        <w:gridCol w:w="1395"/>
        <w:gridCol w:w="1395"/>
        <w:gridCol w:w="1396"/>
      </w:tblGrid>
      <w:tr w:rsidR="006C31C5" w:rsidRPr="00751BC5" w14:paraId="6E2EC7BE" w14:textId="77777777" w:rsidTr="00924021">
        <w:trPr>
          <w:trHeight w:val="368"/>
          <w:jc w:val="center"/>
        </w:trPr>
        <w:tc>
          <w:tcPr>
            <w:tcW w:w="2970" w:type="dxa"/>
            <w:vMerge w:val="restart"/>
            <w:shd w:val="clear" w:color="auto" w:fill="C6D9F1"/>
            <w:vAlign w:val="center"/>
          </w:tcPr>
          <w:p w14:paraId="2D48632E" w14:textId="77777777" w:rsidR="006C31C5" w:rsidRPr="00751BC5" w:rsidRDefault="006C31C5" w:rsidP="00924021">
            <w:pPr>
              <w:pStyle w:val="NoSpacing"/>
              <w:spacing w:line="276" w:lineRule="auto"/>
              <w:rPr>
                <w:rFonts w:ascii="Arial" w:hAnsi="Arial" w:cs="Arial"/>
                <w:b/>
                <w:sz w:val="18"/>
                <w:szCs w:val="32"/>
              </w:rPr>
            </w:pPr>
          </w:p>
        </w:tc>
        <w:tc>
          <w:tcPr>
            <w:tcW w:w="2790" w:type="dxa"/>
            <w:gridSpan w:val="2"/>
            <w:shd w:val="clear" w:color="auto" w:fill="C6D9F1"/>
            <w:vAlign w:val="center"/>
          </w:tcPr>
          <w:p w14:paraId="4D11A4FE" w14:textId="77777777" w:rsidR="006C31C5" w:rsidRPr="00751BC5" w:rsidRDefault="006C31C5" w:rsidP="00924021">
            <w:pPr>
              <w:pStyle w:val="NoSpacing"/>
              <w:spacing w:line="276" w:lineRule="auto"/>
              <w:jc w:val="center"/>
              <w:rPr>
                <w:rFonts w:ascii="Arial" w:hAnsi="Arial" w:cs="Arial"/>
                <w:sz w:val="20"/>
                <w:szCs w:val="32"/>
              </w:rPr>
            </w:pPr>
            <w:r w:rsidRPr="00751BC5">
              <w:rPr>
                <w:rFonts w:ascii="Arial" w:hAnsi="Arial" w:cs="Arial"/>
                <w:sz w:val="20"/>
                <w:szCs w:val="32"/>
              </w:rPr>
              <w:t>Single Adults</w:t>
            </w:r>
          </w:p>
        </w:tc>
        <w:tc>
          <w:tcPr>
            <w:tcW w:w="2791" w:type="dxa"/>
            <w:gridSpan w:val="2"/>
            <w:shd w:val="clear" w:color="auto" w:fill="C6D9F1"/>
            <w:vAlign w:val="center"/>
          </w:tcPr>
          <w:p w14:paraId="38F3707A" w14:textId="77777777" w:rsidR="006C31C5" w:rsidRPr="00751BC5" w:rsidRDefault="006C31C5" w:rsidP="00924021">
            <w:pPr>
              <w:pStyle w:val="NoSpacing"/>
              <w:spacing w:line="276" w:lineRule="auto"/>
              <w:jc w:val="center"/>
              <w:rPr>
                <w:rFonts w:ascii="Arial" w:hAnsi="Arial" w:cs="Arial"/>
                <w:sz w:val="20"/>
                <w:szCs w:val="32"/>
              </w:rPr>
            </w:pPr>
            <w:r w:rsidRPr="00751BC5">
              <w:rPr>
                <w:rFonts w:ascii="Arial" w:hAnsi="Arial" w:cs="Arial"/>
                <w:sz w:val="20"/>
                <w:szCs w:val="32"/>
              </w:rPr>
              <w:t>Persons in Families</w:t>
            </w:r>
          </w:p>
        </w:tc>
      </w:tr>
      <w:tr w:rsidR="006C31C5" w:rsidRPr="00751BC5" w14:paraId="06D06027" w14:textId="77777777" w:rsidTr="00924021">
        <w:trPr>
          <w:trHeight w:val="260"/>
          <w:jc w:val="center"/>
        </w:trPr>
        <w:tc>
          <w:tcPr>
            <w:tcW w:w="2970" w:type="dxa"/>
            <w:vMerge/>
            <w:shd w:val="clear" w:color="auto" w:fill="C6D9F1"/>
            <w:vAlign w:val="center"/>
          </w:tcPr>
          <w:p w14:paraId="13B1B28C" w14:textId="77777777" w:rsidR="006C31C5" w:rsidRPr="00751BC5" w:rsidRDefault="006C31C5" w:rsidP="00924021">
            <w:pPr>
              <w:pStyle w:val="NoSpacing"/>
              <w:spacing w:line="276" w:lineRule="auto"/>
              <w:rPr>
                <w:rFonts w:ascii="Arial" w:hAnsi="Arial" w:cs="Arial"/>
                <w:b/>
                <w:sz w:val="18"/>
                <w:szCs w:val="32"/>
              </w:rPr>
            </w:pPr>
          </w:p>
        </w:tc>
        <w:tc>
          <w:tcPr>
            <w:tcW w:w="1395" w:type="dxa"/>
            <w:shd w:val="clear" w:color="auto" w:fill="C6D9F1"/>
            <w:vAlign w:val="center"/>
          </w:tcPr>
          <w:p w14:paraId="231B5557" w14:textId="77777777" w:rsidR="006C31C5" w:rsidRPr="00751BC5" w:rsidRDefault="006C31C5" w:rsidP="00924021">
            <w:pPr>
              <w:pStyle w:val="NoSpacing"/>
              <w:spacing w:line="276" w:lineRule="auto"/>
              <w:jc w:val="center"/>
              <w:rPr>
                <w:rFonts w:ascii="Arial" w:hAnsi="Arial" w:cs="Arial"/>
                <w:sz w:val="20"/>
                <w:szCs w:val="32"/>
              </w:rPr>
            </w:pPr>
            <w:r w:rsidRPr="00751BC5">
              <w:rPr>
                <w:rFonts w:ascii="Arial" w:hAnsi="Arial" w:cs="Arial"/>
                <w:sz w:val="20"/>
                <w:szCs w:val="32"/>
              </w:rPr>
              <w:t>Count</w:t>
            </w:r>
          </w:p>
        </w:tc>
        <w:tc>
          <w:tcPr>
            <w:tcW w:w="1395" w:type="dxa"/>
            <w:shd w:val="clear" w:color="auto" w:fill="C6D9F1"/>
            <w:vAlign w:val="center"/>
          </w:tcPr>
          <w:p w14:paraId="6AA5B216" w14:textId="77777777" w:rsidR="006C31C5" w:rsidRPr="00751BC5" w:rsidRDefault="006C31C5" w:rsidP="00924021">
            <w:pPr>
              <w:pStyle w:val="NoSpacing"/>
              <w:spacing w:line="276" w:lineRule="auto"/>
              <w:jc w:val="center"/>
              <w:rPr>
                <w:rFonts w:ascii="Arial" w:hAnsi="Arial" w:cs="Arial"/>
                <w:sz w:val="20"/>
                <w:szCs w:val="32"/>
              </w:rPr>
            </w:pPr>
            <w:r w:rsidRPr="00751BC5">
              <w:rPr>
                <w:rFonts w:ascii="Arial" w:hAnsi="Arial" w:cs="Arial"/>
                <w:sz w:val="20"/>
                <w:szCs w:val="32"/>
              </w:rPr>
              <w:t>Percent</w:t>
            </w:r>
          </w:p>
        </w:tc>
        <w:tc>
          <w:tcPr>
            <w:tcW w:w="1395" w:type="dxa"/>
            <w:shd w:val="clear" w:color="auto" w:fill="C6D9F1"/>
            <w:vAlign w:val="center"/>
          </w:tcPr>
          <w:p w14:paraId="71ADDAC5" w14:textId="77777777" w:rsidR="006C31C5" w:rsidRPr="00751BC5" w:rsidRDefault="006C31C5" w:rsidP="00924021">
            <w:pPr>
              <w:pStyle w:val="NoSpacing"/>
              <w:spacing w:line="276" w:lineRule="auto"/>
              <w:jc w:val="center"/>
              <w:rPr>
                <w:rFonts w:ascii="Arial" w:hAnsi="Arial" w:cs="Arial"/>
                <w:sz w:val="20"/>
                <w:szCs w:val="32"/>
              </w:rPr>
            </w:pPr>
            <w:r w:rsidRPr="00751BC5">
              <w:rPr>
                <w:rFonts w:ascii="Arial" w:hAnsi="Arial" w:cs="Arial"/>
                <w:sz w:val="20"/>
                <w:szCs w:val="32"/>
              </w:rPr>
              <w:t>Count</w:t>
            </w:r>
          </w:p>
        </w:tc>
        <w:tc>
          <w:tcPr>
            <w:tcW w:w="1396" w:type="dxa"/>
            <w:shd w:val="clear" w:color="auto" w:fill="C6D9F1"/>
            <w:vAlign w:val="center"/>
          </w:tcPr>
          <w:p w14:paraId="35AE9D2C" w14:textId="77777777" w:rsidR="006C31C5" w:rsidRPr="00751BC5" w:rsidRDefault="006C31C5" w:rsidP="00924021">
            <w:pPr>
              <w:pStyle w:val="NoSpacing"/>
              <w:spacing w:line="276" w:lineRule="auto"/>
              <w:jc w:val="center"/>
              <w:rPr>
                <w:rFonts w:ascii="Arial" w:hAnsi="Arial" w:cs="Arial"/>
                <w:sz w:val="20"/>
                <w:szCs w:val="32"/>
              </w:rPr>
            </w:pPr>
            <w:r w:rsidRPr="00751BC5">
              <w:rPr>
                <w:rFonts w:ascii="Arial" w:hAnsi="Arial" w:cs="Arial"/>
                <w:sz w:val="20"/>
                <w:szCs w:val="32"/>
              </w:rPr>
              <w:t>Percent</w:t>
            </w:r>
          </w:p>
        </w:tc>
      </w:tr>
      <w:tr w:rsidR="006C31C5" w14:paraId="3C4A4BB4" w14:textId="77777777" w:rsidTr="00924021">
        <w:trPr>
          <w:trHeight w:val="266"/>
          <w:jc w:val="center"/>
        </w:trPr>
        <w:tc>
          <w:tcPr>
            <w:tcW w:w="2970" w:type="dxa"/>
            <w:vAlign w:val="center"/>
          </w:tcPr>
          <w:p w14:paraId="0305705E" w14:textId="77777777" w:rsidR="006C31C5" w:rsidRDefault="006C31C5" w:rsidP="00924021">
            <w:pPr>
              <w:pStyle w:val="NoSpacing"/>
              <w:spacing w:line="20" w:lineRule="atLeast"/>
              <w:rPr>
                <w:rFonts w:ascii="Arial" w:hAnsi="Arial" w:cs="Arial"/>
                <w:szCs w:val="32"/>
              </w:rPr>
            </w:pPr>
            <w:r>
              <w:rPr>
                <w:rFonts w:ascii="Arial" w:hAnsi="Arial" w:cs="Arial"/>
                <w:szCs w:val="32"/>
              </w:rPr>
              <w:t>Emergency Shelter</w:t>
            </w:r>
          </w:p>
        </w:tc>
        <w:tc>
          <w:tcPr>
            <w:tcW w:w="1395" w:type="dxa"/>
            <w:shd w:val="clear" w:color="auto" w:fill="auto"/>
            <w:vAlign w:val="center"/>
          </w:tcPr>
          <w:p w14:paraId="02B48278"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557</w:t>
            </w:r>
          </w:p>
        </w:tc>
        <w:tc>
          <w:tcPr>
            <w:tcW w:w="1395" w:type="dxa"/>
            <w:shd w:val="clear" w:color="auto" w:fill="auto"/>
            <w:vAlign w:val="center"/>
          </w:tcPr>
          <w:p w14:paraId="61FDF189"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74.6%</w:t>
            </w:r>
          </w:p>
        </w:tc>
        <w:tc>
          <w:tcPr>
            <w:tcW w:w="1395" w:type="dxa"/>
            <w:shd w:val="clear" w:color="auto" w:fill="auto"/>
            <w:vAlign w:val="center"/>
          </w:tcPr>
          <w:p w14:paraId="66281198"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182</w:t>
            </w:r>
          </w:p>
        </w:tc>
        <w:tc>
          <w:tcPr>
            <w:tcW w:w="1396" w:type="dxa"/>
            <w:shd w:val="clear" w:color="auto" w:fill="auto"/>
            <w:vAlign w:val="center"/>
          </w:tcPr>
          <w:p w14:paraId="2A37DDF2"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51.4%</w:t>
            </w:r>
          </w:p>
        </w:tc>
      </w:tr>
      <w:tr w:rsidR="006C31C5" w14:paraId="2095E956" w14:textId="77777777" w:rsidTr="00924021">
        <w:trPr>
          <w:trHeight w:val="266"/>
          <w:jc w:val="center"/>
        </w:trPr>
        <w:tc>
          <w:tcPr>
            <w:tcW w:w="2970" w:type="dxa"/>
            <w:vAlign w:val="center"/>
          </w:tcPr>
          <w:p w14:paraId="09471A7A" w14:textId="77777777" w:rsidR="006C31C5" w:rsidRDefault="006C31C5" w:rsidP="00924021">
            <w:pPr>
              <w:pStyle w:val="NoSpacing"/>
              <w:spacing w:line="20" w:lineRule="atLeast"/>
              <w:rPr>
                <w:rFonts w:ascii="Arial" w:hAnsi="Arial" w:cs="Arial"/>
                <w:szCs w:val="32"/>
              </w:rPr>
            </w:pPr>
            <w:r>
              <w:rPr>
                <w:rFonts w:ascii="Arial" w:hAnsi="Arial" w:cs="Arial"/>
                <w:szCs w:val="32"/>
              </w:rPr>
              <w:t>Transitional Housing</w:t>
            </w:r>
          </w:p>
        </w:tc>
        <w:tc>
          <w:tcPr>
            <w:tcW w:w="1395" w:type="dxa"/>
            <w:shd w:val="clear" w:color="auto" w:fill="auto"/>
            <w:vAlign w:val="center"/>
          </w:tcPr>
          <w:p w14:paraId="07CF64E2" w14:textId="77777777" w:rsidR="006C31C5" w:rsidRDefault="006C31C5" w:rsidP="00924021">
            <w:pPr>
              <w:spacing w:line="20" w:lineRule="atLeast"/>
              <w:jc w:val="center"/>
              <w:rPr>
                <w:rFonts w:ascii="Arial" w:hAnsi="Arial" w:cs="Arial"/>
                <w:color w:val="000000"/>
              </w:rPr>
            </w:pPr>
            <w:r>
              <w:rPr>
                <w:rFonts w:ascii="Arial" w:hAnsi="Arial" w:cs="Arial"/>
                <w:color w:val="000000"/>
              </w:rPr>
              <w:t>141</w:t>
            </w:r>
          </w:p>
        </w:tc>
        <w:tc>
          <w:tcPr>
            <w:tcW w:w="1395" w:type="dxa"/>
            <w:shd w:val="clear" w:color="auto" w:fill="auto"/>
            <w:vAlign w:val="center"/>
          </w:tcPr>
          <w:p w14:paraId="3A5DEC2C" w14:textId="77777777" w:rsidR="006C31C5" w:rsidRDefault="006C31C5" w:rsidP="00924021">
            <w:pPr>
              <w:spacing w:line="20" w:lineRule="atLeast"/>
              <w:jc w:val="center"/>
              <w:rPr>
                <w:rFonts w:ascii="Arial" w:hAnsi="Arial" w:cs="Arial"/>
                <w:color w:val="000000"/>
              </w:rPr>
            </w:pPr>
            <w:r>
              <w:rPr>
                <w:rFonts w:ascii="Arial" w:hAnsi="Arial" w:cs="Arial"/>
                <w:color w:val="000000"/>
              </w:rPr>
              <w:t>18.9%</w:t>
            </w:r>
          </w:p>
        </w:tc>
        <w:tc>
          <w:tcPr>
            <w:tcW w:w="1395" w:type="dxa"/>
            <w:shd w:val="clear" w:color="auto" w:fill="auto"/>
            <w:vAlign w:val="center"/>
          </w:tcPr>
          <w:p w14:paraId="403A250F" w14:textId="77777777" w:rsidR="006C31C5" w:rsidRDefault="006C31C5" w:rsidP="00924021">
            <w:pPr>
              <w:spacing w:line="20" w:lineRule="atLeast"/>
              <w:jc w:val="center"/>
              <w:rPr>
                <w:rFonts w:ascii="Arial" w:hAnsi="Arial" w:cs="Arial"/>
                <w:color w:val="000000"/>
              </w:rPr>
            </w:pPr>
            <w:r>
              <w:rPr>
                <w:rFonts w:ascii="Arial" w:hAnsi="Arial" w:cs="Arial"/>
                <w:color w:val="000000"/>
              </w:rPr>
              <w:t>170</w:t>
            </w:r>
          </w:p>
        </w:tc>
        <w:tc>
          <w:tcPr>
            <w:tcW w:w="1396" w:type="dxa"/>
            <w:shd w:val="clear" w:color="auto" w:fill="auto"/>
            <w:vAlign w:val="center"/>
          </w:tcPr>
          <w:p w14:paraId="11AC7875" w14:textId="77777777" w:rsidR="006C31C5" w:rsidRDefault="006C31C5" w:rsidP="00924021">
            <w:pPr>
              <w:spacing w:line="20" w:lineRule="atLeast"/>
              <w:jc w:val="center"/>
              <w:rPr>
                <w:rFonts w:ascii="Arial" w:hAnsi="Arial" w:cs="Arial"/>
                <w:color w:val="000000"/>
              </w:rPr>
            </w:pPr>
            <w:r>
              <w:rPr>
                <w:rFonts w:ascii="Arial" w:hAnsi="Arial" w:cs="Arial"/>
                <w:color w:val="000000"/>
              </w:rPr>
              <w:t>48.0%</w:t>
            </w:r>
          </w:p>
        </w:tc>
      </w:tr>
      <w:tr w:rsidR="006C31C5" w14:paraId="423197C7" w14:textId="77777777" w:rsidTr="00924021">
        <w:trPr>
          <w:trHeight w:val="266"/>
          <w:jc w:val="center"/>
        </w:trPr>
        <w:tc>
          <w:tcPr>
            <w:tcW w:w="2970" w:type="dxa"/>
            <w:vAlign w:val="center"/>
          </w:tcPr>
          <w:p w14:paraId="32255100" w14:textId="77777777" w:rsidR="006C31C5" w:rsidRDefault="006C31C5" w:rsidP="00924021">
            <w:pPr>
              <w:pStyle w:val="NoSpacing"/>
              <w:spacing w:line="20" w:lineRule="atLeast"/>
              <w:rPr>
                <w:rFonts w:ascii="Arial" w:hAnsi="Arial" w:cs="Arial"/>
                <w:szCs w:val="32"/>
              </w:rPr>
            </w:pPr>
            <w:r>
              <w:rPr>
                <w:rFonts w:ascii="Arial" w:hAnsi="Arial" w:cs="Arial"/>
                <w:szCs w:val="32"/>
              </w:rPr>
              <w:t>Unsheltered</w:t>
            </w:r>
          </w:p>
        </w:tc>
        <w:tc>
          <w:tcPr>
            <w:tcW w:w="1395" w:type="dxa"/>
            <w:vAlign w:val="center"/>
          </w:tcPr>
          <w:p w14:paraId="5CA12EC9"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49</w:t>
            </w:r>
          </w:p>
        </w:tc>
        <w:tc>
          <w:tcPr>
            <w:tcW w:w="1395" w:type="dxa"/>
            <w:vAlign w:val="center"/>
          </w:tcPr>
          <w:p w14:paraId="2E8CC14B"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6.6%</w:t>
            </w:r>
          </w:p>
        </w:tc>
        <w:tc>
          <w:tcPr>
            <w:tcW w:w="1395" w:type="dxa"/>
            <w:vAlign w:val="center"/>
          </w:tcPr>
          <w:p w14:paraId="68E01FC7"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2</w:t>
            </w:r>
          </w:p>
        </w:tc>
        <w:tc>
          <w:tcPr>
            <w:tcW w:w="1396" w:type="dxa"/>
            <w:vAlign w:val="center"/>
          </w:tcPr>
          <w:p w14:paraId="793004B5"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0.6%</w:t>
            </w:r>
          </w:p>
        </w:tc>
      </w:tr>
    </w:tbl>
    <w:p w14:paraId="0398893C" w14:textId="77777777" w:rsidR="006C31C5" w:rsidRDefault="006C31C5" w:rsidP="006C31C5">
      <w:pPr>
        <w:autoSpaceDE w:val="0"/>
        <w:autoSpaceDN w:val="0"/>
        <w:adjustRightInd w:val="0"/>
        <w:spacing w:after="0" w:line="240" w:lineRule="auto"/>
        <w:ind w:left="450"/>
        <w:rPr>
          <w:rFonts w:ascii="Arial" w:hAnsi="Arial" w:cs="Arial"/>
          <w:sz w:val="20"/>
        </w:rPr>
      </w:pPr>
      <w:r>
        <w:rPr>
          <w:rFonts w:ascii="Arial" w:hAnsi="Arial" w:cs="Arial"/>
          <w:sz w:val="20"/>
        </w:rPr>
        <w:t>Source: Rhode Island Coalition for the Homeless, 2018</w:t>
      </w:r>
    </w:p>
    <w:p w14:paraId="0DD57168" w14:textId="77777777" w:rsidR="006C31C5" w:rsidRDefault="006C31C5" w:rsidP="006C31C5">
      <w:pPr>
        <w:spacing w:after="0" w:line="276" w:lineRule="auto"/>
        <w:rPr>
          <w:rFonts w:ascii="Arial" w:hAnsi="Arial" w:cs="Arial"/>
          <w:szCs w:val="28"/>
        </w:rPr>
      </w:pPr>
    </w:p>
    <w:p w14:paraId="506C5582" w14:textId="77777777" w:rsidR="006C31C5" w:rsidRDefault="006C31C5" w:rsidP="006C31C5">
      <w:pPr>
        <w:pStyle w:val="NoSpacing"/>
        <w:spacing w:line="276" w:lineRule="auto"/>
        <w:jc w:val="center"/>
        <w:rPr>
          <w:rFonts w:ascii="Arial" w:hAnsi="Arial" w:cs="Arial"/>
          <w:b/>
          <w:szCs w:val="32"/>
        </w:rPr>
      </w:pPr>
      <w:r>
        <w:rPr>
          <w:rFonts w:ascii="Arial" w:hAnsi="Arial" w:cs="Arial"/>
          <w:b/>
          <w:szCs w:val="32"/>
        </w:rPr>
        <w:t>Homeless Point in Time Count by Subpopulation</w:t>
      </w:r>
    </w:p>
    <w:tbl>
      <w:tblPr>
        <w:tblStyle w:val="TableGrid"/>
        <w:tblW w:w="8365" w:type="dxa"/>
        <w:jc w:val="center"/>
        <w:tblLayout w:type="fixed"/>
        <w:tblLook w:val="04A0" w:firstRow="1" w:lastRow="0" w:firstColumn="1" w:lastColumn="0" w:noHBand="0" w:noVBand="1"/>
      </w:tblPr>
      <w:tblGrid>
        <w:gridCol w:w="2245"/>
        <w:gridCol w:w="1020"/>
        <w:gridCol w:w="1020"/>
        <w:gridCol w:w="1020"/>
        <w:gridCol w:w="1020"/>
        <w:gridCol w:w="1020"/>
        <w:gridCol w:w="1020"/>
      </w:tblGrid>
      <w:tr w:rsidR="006C31C5" w14:paraId="6FDDAB0A" w14:textId="77777777" w:rsidTr="00924021">
        <w:trPr>
          <w:trHeight w:val="500"/>
          <w:jc w:val="center"/>
        </w:trPr>
        <w:tc>
          <w:tcPr>
            <w:tcW w:w="2245" w:type="dxa"/>
            <w:vMerge w:val="restart"/>
            <w:shd w:val="clear" w:color="auto" w:fill="C6D9F1"/>
            <w:vAlign w:val="center"/>
          </w:tcPr>
          <w:p w14:paraId="671934F1" w14:textId="77777777" w:rsidR="006C31C5" w:rsidRDefault="006C31C5" w:rsidP="00924021">
            <w:pPr>
              <w:pStyle w:val="NoSpacing"/>
              <w:spacing w:line="276" w:lineRule="auto"/>
              <w:rPr>
                <w:rFonts w:ascii="Arial" w:hAnsi="Arial" w:cs="Arial"/>
                <w:b/>
                <w:szCs w:val="32"/>
              </w:rPr>
            </w:pPr>
          </w:p>
        </w:tc>
        <w:tc>
          <w:tcPr>
            <w:tcW w:w="2040" w:type="dxa"/>
            <w:gridSpan w:val="2"/>
            <w:shd w:val="clear" w:color="auto" w:fill="C6D9F1"/>
            <w:vAlign w:val="center"/>
          </w:tcPr>
          <w:p w14:paraId="4D10DDC9"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Chronically Homeless</w:t>
            </w:r>
          </w:p>
        </w:tc>
        <w:tc>
          <w:tcPr>
            <w:tcW w:w="2040" w:type="dxa"/>
            <w:gridSpan w:val="2"/>
            <w:shd w:val="clear" w:color="auto" w:fill="C6D9F1"/>
            <w:vAlign w:val="center"/>
          </w:tcPr>
          <w:p w14:paraId="1B1958DD"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Veterans</w:t>
            </w:r>
          </w:p>
        </w:tc>
        <w:tc>
          <w:tcPr>
            <w:tcW w:w="2040" w:type="dxa"/>
            <w:gridSpan w:val="2"/>
            <w:shd w:val="clear" w:color="auto" w:fill="C6D9F1"/>
            <w:vAlign w:val="center"/>
          </w:tcPr>
          <w:p w14:paraId="3672DEE4"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Youth</w:t>
            </w:r>
          </w:p>
        </w:tc>
      </w:tr>
      <w:tr w:rsidR="006C31C5" w14:paraId="5317EF50" w14:textId="77777777" w:rsidTr="00924021">
        <w:trPr>
          <w:trHeight w:val="341"/>
          <w:jc w:val="center"/>
        </w:trPr>
        <w:tc>
          <w:tcPr>
            <w:tcW w:w="2245" w:type="dxa"/>
            <w:vMerge/>
            <w:shd w:val="clear" w:color="auto" w:fill="C6D9F1"/>
            <w:vAlign w:val="center"/>
          </w:tcPr>
          <w:p w14:paraId="25F79326" w14:textId="77777777" w:rsidR="006C31C5" w:rsidRDefault="006C31C5" w:rsidP="00924021">
            <w:pPr>
              <w:pStyle w:val="NoSpacing"/>
              <w:spacing w:line="276" w:lineRule="auto"/>
              <w:rPr>
                <w:rFonts w:ascii="Arial" w:hAnsi="Arial" w:cs="Arial"/>
                <w:b/>
                <w:szCs w:val="32"/>
              </w:rPr>
            </w:pPr>
          </w:p>
        </w:tc>
        <w:tc>
          <w:tcPr>
            <w:tcW w:w="1020" w:type="dxa"/>
            <w:shd w:val="clear" w:color="auto" w:fill="C6D9F1"/>
            <w:vAlign w:val="center"/>
          </w:tcPr>
          <w:p w14:paraId="25D4DDAA"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Count</w:t>
            </w:r>
          </w:p>
        </w:tc>
        <w:tc>
          <w:tcPr>
            <w:tcW w:w="1020" w:type="dxa"/>
            <w:shd w:val="clear" w:color="auto" w:fill="C6D9F1"/>
            <w:vAlign w:val="center"/>
          </w:tcPr>
          <w:p w14:paraId="724899D2"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Percent</w:t>
            </w:r>
          </w:p>
        </w:tc>
        <w:tc>
          <w:tcPr>
            <w:tcW w:w="1020" w:type="dxa"/>
            <w:shd w:val="clear" w:color="auto" w:fill="C6D9F1"/>
            <w:vAlign w:val="center"/>
          </w:tcPr>
          <w:p w14:paraId="66421009"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Count</w:t>
            </w:r>
          </w:p>
        </w:tc>
        <w:tc>
          <w:tcPr>
            <w:tcW w:w="1020" w:type="dxa"/>
            <w:shd w:val="clear" w:color="auto" w:fill="C6D9F1"/>
            <w:vAlign w:val="center"/>
          </w:tcPr>
          <w:p w14:paraId="0F6E2820"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Percent</w:t>
            </w:r>
          </w:p>
        </w:tc>
        <w:tc>
          <w:tcPr>
            <w:tcW w:w="1020" w:type="dxa"/>
            <w:shd w:val="clear" w:color="auto" w:fill="C6D9F1"/>
            <w:vAlign w:val="center"/>
          </w:tcPr>
          <w:p w14:paraId="10061AF6"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Count</w:t>
            </w:r>
          </w:p>
        </w:tc>
        <w:tc>
          <w:tcPr>
            <w:tcW w:w="1020" w:type="dxa"/>
            <w:shd w:val="clear" w:color="auto" w:fill="C6D9F1"/>
            <w:vAlign w:val="center"/>
          </w:tcPr>
          <w:p w14:paraId="5544FFD8"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Percent</w:t>
            </w:r>
          </w:p>
        </w:tc>
      </w:tr>
      <w:tr w:rsidR="006C31C5" w14:paraId="7E52EF5E" w14:textId="77777777" w:rsidTr="00924021">
        <w:trPr>
          <w:trHeight w:val="266"/>
          <w:jc w:val="center"/>
        </w:trPr>
        <w:tc>
          <w:tcPr>
            <w:tcW w:w="2245" w:type="dxa"/>
            <w:vAlign w:val="center"/>
          </w:tcPr>
          <w:p w14:paraId="5844B4D7" w14:textId="77777777" w:rsidR="006C31C5" w:rsidRDefault="006C31C5" w:rsidP="00924021">
            <w:pPr>
              <w:pStyle w:val="NoSpacing"/>
              <w:spacing w:line="20" w:lineRule="atLeast"/>
              <w:rPr>
                <w:rFonts w:ascii="Arial" w:hAnsi="Arial" w:cs="Arial"/>
                <w:szCs w:val="32"/>
              </w:rPr>
            </w:pPr>
            <w:r>
              <w:rPr>
                <w:rFonts w:ascii="Arial" w:hAnsi="Arial" w:cs="Arial"/>
                <w:szCs w:val="32"/>
              </w:rPr>
              <w:t>Emergency Shelter</w:t>
            </w:r>
          </w:p>
        </w:tc>
        <w:tc>
          <w:tcPr>
            <w:tcW w:w="1020" w:type="dxa"/>
            <w:shd w:val="clear" w:color="auto" w:fill="auto"/>
            <w:vAlign w:val="center"/>
          </w:tcPr>
          <w:p w14:paraId="5EDA81B5"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247</w:t>
            </w:r>
          </w:p>
        </w:tc>
        <w:tc>
          <w:tcPr>
            <w:tcW w:w="1020" w:type="dxa"/>
            <w:shd w:val="clear" w:color="auto" w:fill="auto"/>
            <w:vAlign w:val="center"/>
          </w:tcPr>
          <w:p w14:paraId="7FAEE247"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93.6%</w:t>
            </w:r>
          </w:p>
        </w:tc>
        <w:tc>
          <w:tcPr>
            <w:tcW w:w="1020" w:type="dxa"/>
            <w:shd w:val="clear" w:color="auto" w:fill="auto"/>
            <w:vAlign w:val="center"/>
          </w:tcPr>
          <w:p w14:paraId="732BC2B7"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37</w:t>
            </w:r>
          </w:p>
        </w:tc>
        <w:tc>
          <w:tcPr>
            <w:tcW w:w="1020" w:type="dxa"/>
            <w:shd w:val="clear" w:color="auto" w:fill="auto"/>
            <w:vAlign w:val="center"/>
          </w:tcPr>
          <w:p w14:paraId="70D9C94F"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35.9%</w:t>
            </w:r>
          </w:p>
        </w:tc>
        <w:tc>
          <w:tcPr>
            <w:tcW w:w="1020" w:type="dxa"/>
          </w:tcPr>
          <w:p w14:paraId="6E0CCC04"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40</w:t>
            </w:r>
          </w:p>
        </w:tc>
        <w:tc>
          <w:tcPr>
            <w:tcW w:w="1020" w:type="dxa"/>
          </w:tcPr>
          <w:p w14:paraId="7BFB9A14"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72.7%</w:t>
            </w:r>
          </w:p>
        </w:tc>
      </w:tr>
      <w:tr w:rsidR="006C31C5" w14:paraId="72A80B80" w14:textId="77777777" w:rsidTr="00924021">
        <w:trPr>
          <w:trHeight w:val="266"/>
          <w:jc w:val="center"/>
        </w:trPr>
        <w:tc>
          <w:tcPr>
            <w:tcW w:w="2245" w:type="dxa"/>
            <w:vAlign w:val="center"/>
          </w:tcPr>
          <w:p w14:paraId="4EB5DDF6" w14:textId="77777777" w:rsidR="006C31C5" w:rsidRDefault="006C31C5" w:rsidP="00924021">
            <w:pPr>
              <w:pStyle w:val="NoSpacing"/>
              <w:spacing w:line="20" w:lineRule="atLeast"/>
              <w:rPr>
                <w:rFonts w:ascii="Arial" w:hAnsi="Arial" w:cs="Arial"/>
                <w:szCs w:val="32"/>
              </w:rPr>
            </w:pPr>
            <w:r>
              <w:rPr>
                <w:rFonts w:ascii="Arial" w:hAnsi="Arial" w:cs="Arial"/>
                <w:szCs w:val="32"/>
              </w:rPr>
              <w:t>Transitional Housing</w:t>
            </w:r>
          </w:p>
        </w:tc>
        <w:tc>
          <w:tcPr>
            <w:tcW w:w="1020" w:type="dxa"/>
            <w:shd w:val="clear" w:color="auto" w:fill="auto"/>
            <w:vAlign w:val="center"/>
          </w:tcPr>
          <w:p w14:paraId="3211071A" w14:textId="77777777" w:rsidR="006C31C5" w:rsidRDefault="006C31C5" w:rsidP="00924021">
            <w:pPr>
              <w:spacing w:line="20" w:lineRule="atLeast"/>
              <w:jc w:val="center"/>
              <w:rPr>
                <w:rFonts w:ascii="Arial" w:hAnsi="Arial" w:cs="Arial"/>
                <w:color w:val="000000"/>
              </w:rPr>
            </w:pPr>
            <w:r>
              <w:rPr>
                <w:rFonts w:ascii="Arial" w:hAnsi="Arial" w:cs="Arial"/>
                <w:color w:val="000000"/>
              </w:rPr>
              <w:t>0</w:t>
            </w:r>
          </w:p>
        </w:tc>
        <w:tc>
          <w:tcPr>
            <w:tcW w:w="1020" w:type="dxa"/>
            <w:shd w:val="clear" w:color="auto" w:fill="auto"/>
            <w:vAlign w:val="center"/>
          </w:tcPr>
          <w:p w14:paraId="524A3707" w14:textId="77777777" w:rsidR="006C31C5" w:rsidRDefault="006C31C5" w:rsidP="00924021">
            <w:pPr>
              <w:spacing w:line="20" w:lineRule="atLeast"/>
              <w:jc w:val="center"/>
              <w:rPr>
                <w:rFonts w:ascii="Arial" w:hAnsi="Arial" w:cs="Arial"/>
                <w:color w:val="000000"/>
              </w:rPr>
            </w:pPr>
            <w:r>
              <w:rPr>
                <w:rFonts w:ascii="Arial" w:hAnsi="Arial" w:cs="Arial"/>
                <w:color w:val="000000"/>
              </w:rPr>
              <w:t>0.0%</w:t>
            </w:r>
          </w:p>
        </w:tc>
        <w:tc>
          <w:tcPr>
            <w:tcW w:w="1020" w:type="dxa"/>
            <w:shd w:val="clear" w:color="auto" w:fill="auto"/>
            <w:vAlign w:val="center"/>
          </w:tcPr>
          <w:p w14:paraId="042DE56F" w14:textId="77777777" w:rsidR="006C31C5" w:rsidRDefault="006C31C5" w:rsidP="00924021">
            <w:pPr>
              <w:spacing w:line="20" w:lineRule="atLeast"/>
              <w:jc w:val="center"/>
              <w:rPr>
                <w:rFonts w:ascii="Arial" w:hAnsi="Arial" w:cs="Arial"/>
                <w:color w:val="000000"/>
              </w:rPr>
            </w:pPr>
            <w:r>
              <w:rPr>
                <w:rFonts w:ascii="Arial" w:hAnsi="Arial" w:cs="Arial"/>
                <w:color w:val="000000"/>
              </w:rPr>
              <w:t>63</w:t>
            </w:r>
          </w:p>
        </w:tc>
        <w:tc>
          <w:tcPr>
            <w:tcW w:w="1020" w:type="dxa"/>
            <w:shd w:val="clear" w:color="auto" w:fill="auto"/>
            <w:vAlign w:val="center"/>
          </w:tcPr>
          <w:p w14:paraId="6FC7774A" w14:textId="77777777" w:rsidR="006C31C5" w:rsidRDefault="006C31C5" w:rsidP="00924021">
            <w:pPr>
              <w:spacing w:line="20" w:lineRule="atLeast"/>
              <w:jc w:val="center"/>
              <w:rPr>
                <w:rFonts w:ascii="Arial" w:hAnsi="Arial" w:cs="Arial"/>
                <w:color w:val="000000"/>
              </w:rPr>
            </w:pPr>
            <w:r>
              <w:rPr>
                <w:rFonts w:ascii="Arial" w:hAnsi="Arial" w:cs="Arial"/>
                <w:color w:val="000000"/>
              </w:rPr>
              <w:t>61.2%</w:t>
            </w:r>
          </w:p>
        </w:tc>
        <w:tc>
          <w:tcPr>
            <w:tcW w:w="1020" w:type="dxa"/>
          </w:tcPr>
          <w:p w14:paraId="523832EA" w14:textId="77777777" w:rsidR="006C31C5" w:rsidRDefault="006C31C5" w:rsidP="00924021">
            <w:pPr>
              <w:spacing w:line="20" w:lineRule="atLeast"/>
              <w:jc w:val="center"/>
              <w:rPr>
                <w:rFonts w:ascii="Arial" w:hAnsi="Arial" w:cs="Arial"/>
                <w:color w:val="000000"/>
              </w:rPr>
            </w:pPr>
            <w:r>
              <w:rPr>
                <w:rFonts w:ascii="Arial" w:hAnsi="Arial" w:cs="Arial"/>
                <w:color w:val="000000"/>
              </w:rPr>
              <w:t>14</w:t>
            </w:r>
          </w:p>
        </w:tc>
        <w:tc>
          <w:tcPr>
            <w:tcW w:w="1020" w:type="dxa"/>
          </w:tcPr>
          <w:p w14:paraId="51061D8A" w14:textId="77777777" w:rsidR="006C31C5" w:rsidRDefault="006C31C5" w:rsidP="00924021">
            <w:pPr>
              <w:spacing w:line="20" w:lineRule="atLeast"/>
              <w:jc w:val="center"/>
              <w:rPr>
                <w:rFonts w:ascii="Arial" w:hAnsi="Arial" w:cs="Arial"/>
                <w:color w:val="000000"/>
              </w:rPr>
            </w:pPr>
            <w:r>
              <w:rPr>
                <w:rFonts w:ascii="Arial" w:hAnsi="Arial" w:cs="Arial"/>
                <w:color w:val="000000"/>
              </w:rPr>
              <w:t>25.5%</w:t>
            </w:r>
          </w:p>
        </w:tc>
      </w:tr>
      <w:tr w:rsidR="006C31C5" w14:paraId="6E37C1EF" w14:textId="77777777" w:rsidTr="00924021">
        <w:trPr>
          <w:trHeight w:val="266"/>
          <w:jc w:val="center"/>
        </w:trPr>
        <w:tc>
          <w:tcPr>
            <w:tcW w:w="2245" w:type="dxa"/>
            <w:vAlign w:val="center"/>
          </w:tcPr>
          <w:p w14:paraId="33CE1B92" w14:textId="77777777" w:rsidR="006C31C5" w:rsidRDefault="006C31C5" w:rsidP="00924021">
            <w:pPr>
              <w:pStyle w:val="NoSpacing"/>
              <w:spacing w:line="20" w:lineRule="atLeast"/>
              <w:rPr>
                <w:rFonts w:ascii="Arial" w:hAnsi="Arial" w:cs="Arial"/>
                <w:szCs w:val="32"/>
              </w:rPr>
            </w:pPr>
            <w:r>
              <w:rPr>
                <w:rFonts w:ascii="Arial" w:hAnsi="Arial" w:cs="Arial"/>
                <w:szCs w:val="32"/>
              </w:rPr>
              <w:t>Unsheltered</w:t>
            </w:r>
          </w:p>
        </w:tc>
        <w:tc>
          <w:tcPr>
            <w:tcW w:w="1020" w:type="dxa"/>
            <w:vAlign w:val="center"/>
          </w:tcPr>
          <w:p w14:paraId="05048370"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17</w:t>
            </w:r>
          </w:p>
        </w:tc>
        <w:tc>
          <w:tcPr>
            <w:tcW w:w="1020" w:type="dxa"/>
            <w:vAlign w:val="center"/>
          </w:tcPr>
          <w:p w14:paraId="19331989"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6.4%</w:t>
            </w:r>
          </w:p>
        </w:tc>
        <w:tc>
          <w:tcPr>
            <w:tcW w:w="1020" w:type="dxa"/>
            <w:vAlign w:val="center"/>
          </w:tcPr>
          <w:p w14:paraId="586758F0"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3</w:t>
            </w:r>
          </w:p>
        </w:tc>
        <w:tc>
          <w:tcPr>
            <w:tcW w:w="1020" w:type="dxa"/>
            <w:vAlign w:val="center"/>
          </w:tcPr>
          <w:p w14:paraId="0FCBC38F"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2.9%</w:t>
            </w:r>
          </w:p>
        </w:tc>
        <w:tc>
          <w:tcPr>
            <w:tcW w:w="1020" w:type="dxa"/>
          </w:tcPr>
          <w:p w14:paraId="171A0CA9"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1</w:t>
            </w:r>
          </w:p>
        </w:tc>
        <w:tc>
          <w:tcPr>
            <w:tcW w:w="1020" w:type="dxa"/>
          </w:tcPr>
          <w:p w14:paraId="5D645C5A"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1.8%</w:t>
            </w:r>
          </w:p>
        </w:tc>
      </w:tr>
    </w:tbl>
    <w:p w14:paraId="6C17D479" w14:textId="77777777" w:rsidR="006C31C5" w:rsidRDefault="006C31C5" w:rsidP="006C31C5">
      <w:pPr>
        <w:autoSpaceDE w:val="0"/>
        <w:autoSpaceDN w:val="0"/>
        <w:adjustRightInd w:val="0"/>
        <w:spacing w:after="0" w:line="240" w:lineRule="auto"/>
        <w:ind w:left="450"/>
        <w:rPr>
          <w:rFonts w:ascii="Arial" w:hAnsi="Arial" w:cs="Arial"/>
          <w:sz w:val="20"/>
        </w:rPr>
      </w:pPr>
      <w:r>
        <w:rPr>
          <w:rFonts w:ascii="Arial" w:hAnsi="Arial" w:cs="Arial"/>
          <w:sz w:val="20"/>
        </w:rPr>
        <w:t>Source: Rhode Island Coalition for the Homeless, 2018</w:t>
      </w:r>
    </w:p>
    <w:p w14:paraId="693F2076" w14:textId="77777777" w:rsidR="006C31C5" w:rsidRDefault="006C31C5" w:rsidP="006C31C5">
      <w:pPr>
        <w:pStyle w:val="NoSpacing"/>
        <w:spacing w:line="276" w:lineRule="auto"/>
        <w:rPr>
          <w:rFonts w:ascii="Arial" w:hAnsi="Arial" w:cs="Arial"/>
          <w:szCs w:val="32"/>
        </w:rPr>
      </w:pPr>
    </w:p>
    <w:p w14:paraId="35CD4E79" w14:textId="09991B83" w:rsidR="006C31C5" w:rsidRPr="009456E0" w:rsidRDefault="006C31C5" w:rsidP="006C31C5">
      <w:pPr>
        <w:pStyle w:val="NoSpacing"/>
        <w:spacing w:line="276" w:lineRule="auto"/>
        <w:rPr>
          <w:rFonts w:ascii="Arial" w:hAnsi="Arial" w:cs="Arial"/>
          <w:szCs w:val="32"/>
        </w:rPr>
      </w:pPr>
      <w:r w:rsidRPr="009456E0">
        <w:rPr>
          <w:rFonts w:ascii="Arial" w:hAnsi="Arial" w:cs="Arial"/>
          <w:szCs w:val="32"/>
        </w:rPr>
        <w:t>The Rhode Island Department of Health defines homeless children as children under age 18 who stayed at homeless shelters, domestic violence shelters</w:t>
      </w:r>
      <w:r>
        <w:rPr>
          <w:rFonts w:ascii="Arial" w:hAnsi="Arial" w:cs="Arial"/>
          <w:szCs w:val="32"/>
        </w:rPr>
        <w:t>,</w:t>
      </w:r>
      <w:r w:rsidRPr="009456E0">
        <w:rPr>
          <w:rFonts w:ascii="Arial" w:hAnsi="Arial" w:cs="Arial"/>
          <w:szCs w:val="32"/>
        </w:rPr>
        <w:t xml:space="preserve"> or transitional housing facilities with their families. Across Rhode Island in 2017, 539 families with 998 children </w:t>
      </w:r>
      <w:r>
        <w:rPr>
          <w:rFonts w:ascii="Arial" w:hAnsi="Arial" w:cs="Arial"/>
          <w:szCs w:val="32"/>
        </w:rPr>
        <w:t>stayed at a homeless shelter or other emergency housing facility</w:t>
      </w:r>
      <w:r w:rsidRPr="009456E0">
        <w:rPr>
          <w:rFonts w:ascii="Arial" w:hAnsi="Arial" w:cs="Arial"/>
          <w:szCs w:val="32"/>
        </w:rPr>
        <w:t>. Children comprised 22% of all homeless individuals</w:t>
      </w:r>
      <w:r>
        <w:rPr>
          <w:rFonts w:ascii="Arial" w:hAnsi="Arial" w:cs="Arial"/>
          <w:szCs w:val="32"/>
        </w:rPr>
        <w:t xml:space="preserve"> in Rhode Island,</w:t>
      </w:r>
      <w:r w:rsidRPr="009456E0">
        <w:rPr>
          <w:rFonts w:ascii="Arial" w:hAnsi="Arial" w:cs="Arial"/>
          <w:szCs w:val="32"/>
        </w:rPr>
        <w:t xml:space="preserve"> 51% of </w:t>
      </w:r>
      <w:r>
        <w:rPr>
          <w:rFonts w:ascii="Arial" w:hAnsi="Arial" w:cs="Arial"/>
          <w:szCs w:val="32"/>
        </w:rPr>
        <w:t>whom</w:t>
      </w:r>
      <w:r w:rsidRPr="009456E0">
        <w:rPr>
          <w:rFonts w:ascii="Arial" w:hAnsi="Arial" w:cs="Arial"/>
          <w:szCs w:val="32"/>
        </w:rPr>
        <w:t xml:space="preserve"> were under age </w:t>
      </w:r>
      <w:r w:rsidR="001E5F65">
        <w:rPr>
          <w:rFonts w:ascii="Arial" w:hAnsi="Arial" w:cs="Arial"/>
          <w:szCs w:val="32"/>
        </w:rPr>
        <w:t>6</w:t>
      </w:r>
      <w:r w:rsidRPr="009456E0">
        <w:rPr>
          <w:rFonts w:ascii="Arial" w:hAnsi="Arial" w:cs="Arial"/>
          <w:szCs w:val="32"/>
        </w:rPr>
        <w:t>.</w:t>
      </w:r>
      <w:r>
        <w:rPr>
          <w:rFonts w:ascii="Arial" w:hAnsi="Arial" w:cs="Arial"/>
          <w:szCs w:val="32"/>
        </w:rPr>
        <w:t xml:space="preserve"> The following tables depict homeless children identified by public schools during the 2016–2017 school year.</w:t>
      </w:r>
    </w:p>
    <w:p w14:paraId="2048383F" w14:textId="77777777" w:rsidR="006C31C5" w:rsidRPr="009456E0" w:rsidRDefault="006C31C5" w:rsidP="006C31C5">
      <w:pPr>
        <w:pStyle w:val="NoSpacing"/>
        <w:spacing w:line="276" w:lineRule="auto"/>
        <w:rPr>
          <w:rFonts w:ascii="Arial" w:hAnsi="Arial" w:cs="Arial"/>
          <w:szCs w:val="32"/>
        </w:rPr>
      </w:pPr>
    </w:p>
    <w:p w14:paraId="0DA29CE2" w14:textId="77777777" w:rsidR="006C31C5" w:rsidRDefault="006C31C5" w:rsidP="006C31C5">
      <w:pPr>
        <w:pStyle w:val="NoSpacing"/>
        <w:spacing w:line="276" w:lineRule="auto"/>
        <w:jc w:val="center"/>
        <w:rPr>
          <w:rFonts w:ascii="Arial" w:hAnsi="Arial" w:cs="Arial"/>
          <w:b/>
          <w:szCs w:val="32"/>
        </w:rPr>
      </w:pPr>
      <w:r>
        <w:rPr>
          <w:rFonts w:ascii="Arial" w:hAnsi="Arial" w:cs="Arial"/>
          <w:b/>
          <w:szCs w:val="32"/>
        </w:rPr>
        <w:t>Homeless Children Identified during the 2016–2017 School Year</w:t>
      </w:r>
    </w:p>
    <w:tbl>
      <w:tblPr>
        <w:tblStyle w:val="TableGrid"/>
        <w:tblW w:w="8551" w:type="dxa"/>
        <w:jc w:val="center"/>
        <w:tblLayout w:type="fixed"/>
        <w:tblLook w:val="04A0" w:firstRow="1" w:lastRow="0" w:firstColumn="1" w:lastColumn="0" w:noHBand="0" w:noVBand="1"/>
      </w:tblPr>
      <w:tblGrid>
        <w:gridCol w:w="2970"/>
        <w:gridCol w:w="2790"/>
        <w:gridCol w:w="2791"/>
      </w:tblGrid>
      <w:tr w:rsidR="006C31C5" w14:paraId="50D25FC4" w14:textId="77777777" w:rsidTr="00924021">
        <w:trPr>
          <w:trHeight w:val="500"/>
          <w:jc w:val="center"/>
        </w:trPr>
        <w:tc>
          <w:tcPr>
            <w:tcW w:w="2970" w:type="dxa"/>
            <w:shd w:val="clear" w:color="auto" w:fill="C6D9F1"/>
            <w:vAlign w:val="center"/>
          </w:tcPr>
          <w:p w14:paraId="32695555" w14:textId="77777777" w:rsidR="006C31C5" w:rsidRDefault="006C31C5" w:rsidP="00924021">
            <w:pPr>
              <w:pStyle w:val="NoSpacing"/>
              <w:spacing w:line="276" w:lineRule="auto"/>
              <w:rPr>
                <w:rFonts w:ascii="Arial" w:hAnsi="Arial" w:cs="Arial"/>
                <w:b/>
                <w:szCs w:val="32"/>
              </w:rPr>
            </w:pPr>
          </w:p>
        </w:tc>
        <w:tc>
          <w:tcPr>
            <w:tcW w:w="2790" w:type="dxa"/>
            <w:shd w:val="clear" w:color="auto" w:fill="C6D9F1"/>
            <w:vAlign w:val="center"/>
          </w:tcPr>
          <w:p w14:paraId="0DFB5F72"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Total Student Enrollment</w:t>
            </w:r>
          </w:p>
        </w:tc>
        <w:tc>
          <w:tcPr>
            <w:tcW w:w="2791" w:type="dxa"/>
            <w:shd w:val="clear" w:color="auto" w:fill="C6D9F1"/>
            <w:vAlign w:val="center"/>
          </w:tcPr>
          <w:p w14:paraId="7F89496A"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Number of Children Identified as Homeless</w:t>
            </w:r>
          </w:p>
        </w:tc>
      </w:tr>
      <w:tr w:rsidR="006C31C5" w14:paraId="6A48575F" w14:textId="77777777" w:rsidTr="00924021">
        <w:trPr>
          <w:trHeight w:val="266"/>
          <w:jc w:val="center"/>
        </w:trPr>
        <w:tc>
          <w:tcPr>
            <w:tcW w:w="2970" w:type="dxa"/>
            <w:vAlign w:val="center"/>
          </w:tcPr>
          <w:p w14:paraId="31B0D093" w14:textId="77777777" w:rsidR="006C31C5" w:rsidRDefault="006C31C5" w:rsidP="00924021">
            <w:pPr>
              <w:pStyle w:val="NoSpacing"/>
              <w:spacing w:line="20" w:lineRule="atLeast"/>
              <w:rPr>
                <w:rFonts w:ascii="Arial" w:hAnsi="Arial" w:cs="Arial"/>
                <w:szCs w:val="32"/>
              </w:rPr>
            </w:pPr>
            <w:r>
              <w:rPr>
                <w:rFonts w:ascii="Arial" w:hAnsi="Arial" w:cs="Arial"/>
                <w:szCs w:val="32"/>
              </w:rPr>
              <w:t>Four Core Cities</w:t>
            </w:r>
          </w:p>
        </w:tc>
        <w:tc>
          <w:tcPr>
            <w:tcW w:w="2790" w:type="dxa"/>
            <w:shd w:val="clear" w:color="auto" w:fill="auto"/>
            <w:vAlign w:val="center"/>
          </w:tcPr>
          <w:p w14:paraId="673E603B"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41,419</w:t>
            </w:r>
          </w:p>
        </w:tc>
        <w:tc>
          <w:tcPr>
            <w:tcW w:w="2791" w:type="dxa"/>
            <w:shd w:val="clear" w:color="auto" w:fill="auto"/>
            <w:vAlign w:val="center"/>
          </w:tcPr>
          <w:p w14:paraId="5EFEA68D"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444</w:t>
            </w:r>
          </w:p>
        </w:tc>
      </w:tr>
      <w:tr w:rsidR="006C31C5" w14:paraId="16BE143E" w14:textId="77777777" w:rsidTr="00924021">
        <w:trPr>
          <w:trHeight w:val="266"/>
          <w:jc w:val="center"/>
        </w:trPr>
        <w:tc>
          <w:tcPr>
            <w:tcW w:w="2970" w:type="dxa"/>
            <w:vAlign w:val="center"/>
          </w:tcPr>
          <w:p w14:paraId="744CC3C8" w14:textId="77777777" w:rsidR="006C31C5" w:rsidRDefault="006C31C5" w:rsidP="00924021">
            <w:pPr>
              <w:pStyle w:val="NoSpacing"/>
              <w:spacing w:line="20" w:lineRule="atLeast"/>
              <w:rPr>
                <w:rFonts w:ascii="Arial" w:hAnsi="Arial" w:cs="Arial"/>
                <w:szCs w:val="32"/>
              </w:rPr>
            </w:pPr>
            <w:r>
              <w:rPr>
                <w:rFonts w:ascii="Arial" w:hAnsi="Arial" w:cs="Arial"/>
                <w:szCs w:val="32"/>
              </w:rPr>
              <w:t>Remainder of Rhode Island</w:t>
            </w:r>
          </w:p>
        </w:tc>
        <w:tc>
          <w:tcPr>
            <w:tcW w:w="2790" w:type="dxa"/>
            <w:shd w:val="clear" w:color="auto" w:fill="auto"/>
            <w:vAlign w:val="center"/>
          </w:tcPr>
          <w:p w14:paraId="3FFFBB8E" w14:textId="77777777" w:rsidR="006C31C5" w:rsidRDefault="006C31C5" w:rsidP="00924021">
            <w:pPr>
              <w:spacing w:line="20" w:lineRule="atLeast"/>
              <w:jc w:val="center"/>
              <w:rPr>
                <w:rFonts w:ascii="Arial" w:hAnsi="Arial" w:cs="Arial"/>
                <w:color w:val="000000"/>
              </w:rPr>
            </w:pPr>
            <w:r>
              <w:rPr>
                <w:rFonts w:ascii="Arial" w:hAnsi="Arial" w:cs="Arial"/>
                <w:color w:val="000000"/>
              </w:rPr>
              <w:t>91,811</w:t>
            </w:r>
          </w:p>
        </w:tc>
        <w:tc>
          <w:tcPr>
            <w:tcW w:w="2791" w:type="dxa"/>
            <w:shd w:val="clear" w:color="auto" w:fill="auto"/>
            <w:vAlign w:val="center"/>
          </w:tcPr>
          <w:p w14:paraId="50CAFFA4" w14:textId="77777777" w:rsidR="006C31C5" w:rsidRDefault="006C31C5" w:rsidP="00924021">
            <w:pPr>
              <w:spacing w:line="20" w:lineRule="atLeast"/>
              <w:jc w:val="center"/>
              <w:rPr>
                <w:rFonts w:ascii="Arial" w:hAnsi="Arial" w:cs="Arial"/>
                <w:color w:val="000000"/>
              </w:rPr>
            </w:pPr>
            <w:r>
              <w:rPr>
                <w:rFonts w:ascii="Arial" w:hAnsi="Arial" w:cs="Arial"/>
                <w:color w:val="000000"/>
              </w:rPr>
              <w:t>770</w:t>
            </w:r>
          </w:p>
        </w:tc>
      </w:tr>
      <w:tr w:rsidR="006C31C5" w14:paraId="4705AADF" w14:textId="77777777" w:rsidTr="00924021">
        <w:trPr>
          <w:trHeight w:val="266"/>
          <w:jc w:val="center"/>
        </w:trPr>
        <w:tc>
          <w:tcPr>
            <w:tcW w:w="2970" w:type="dxa"/>
            <w:vAlign w:val="center"/>
          </w:tcPr>
          <w:p w14:paraId="151B43F3" w14:textId="77777777" w:rsidR="006C31C5" w:rsidRDefault="006C31C5" w:rsidP="00924021">
            <w:pPr>
              <w:pStyle w:val="NoSpacing"/>
              <w:spacing w:line="20" w:lineRule="atLeast"/>
              <w:rPr>
                <w:rFonts w:ascii="Arial" w:hAnsi="Arial" w:cs="Arial"/>
                <w:szCs w:val="32"/>
              </w:rPr>
            </w:pPr>
            <w:r>
              <w:rPr>
                <w:rFonts w:ascii="Arial" w:hAnsi="Arial" w:cs="Arial"/>
                <w:szCs w:val="32"/>
              </w:rPr>
              <w:t>All of Rhode Island</w:t>
            </w:r>
          </w:p>
        </w:tc>
        <w:tc>
          <w:tcPr>
            <w:tcW w:w="2790" w:type="dxa"/>
            <w:vAlign w:val="center"/>
          </w:tcPr>
          <w:p w14:paraId="520A884F"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142,142</w:t>
            </w:r>
          </w:p>
        </w:tc>
        <w:tc>
          <w:tcPr>
            <w:tcW w:w="2791" w:type="dxa"/>
            <w:vAlign w:val="center"/>
          </w:tcPr>
          <w:p w14:paraId="791C2007"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1,245</w:t>
            </w:r>
          </w:p>
        </w:tc>
      </w:tr>
    </w:tbl>
    <w:p w14:paraId="3F791071" w14:textId="77777777" w:rsidR="006C31C5" w:rsidRDefault="006C31C5" w:rsidP="006C31C5">
      <w:pPr>
        <w:autoSpaceDE w:val="0"/>
        <w:autoSpaceDN w:val="0"/>
        <w:adjustRightInd w:val="0"/>
        <w:spacing w:after="0" w:line="240" w:lineRule="auto"/>
        <w:ind w:left="450"/>
        <w:rPr>
          <w:rFonts w:ascii="Arial" w:hAnsi="Arial" w:cs="Arial"/>
          <w:sz w:val="20"/>
        </w:rPr>
      </w:pPr>
      <w:r>
        <w:rPr>
          <w:rFonts w:ascii="Arial" w:hAnsi="Arial" w:cs="Arial"/>
          <w:sz w:val="20"/>
        </w:rPr>
        <w:t>Source: Rhode Island Department of Health, 2016–2017</w:t>
      </w:r>
    </w:p>
    <w:p w14:paraId="22789A51" w14:textId="77777777" w:rsidR="006C31C5" w:rsidRDefault="006C31C5" w:rsidP="006C31C5">
      <w:pPr>
        <w:pStyle w:val="NoSpacing"/>
        <w:spacing w:line="276" w:lineRule="auto"/>
        <w:jc w:val="center"/>
        <w:rPr>
          <w:rFonts w:ascii="Arial" w:hAnsi="Arial" w:cs="Arial"/>
          <w:b/>
          <w:szCs w:val="32"/>
        </w:rPr>
      </w:pPr>
    </w:p>
    <w:p w14:paraId="07C4D20C" w14:textId="77777777" w:rsidR="006C31C5" w:rsidRDefault="006C31C5" w:rsidP="006C31C5">
      <w:pPr>
        <w:pStyle w:val="NoSpacing"/>
        <w:spacing w:line="276" w:lineRule="auto"/>
        <w:jc w:val="center"/>
        <w:rPr>
          <w:rFonts w:ascii="Arial" w:hAnsi="Arial" w:cs="Arial"/>
          <w:b/>
          <w:szCs w:val="32"/>
        </w:rPr>
      </w:pPr>
    </w:p>
    <w:p w14:paraId="24BAC7D0" w14:textId="77777777" w:rsidR="006C31C5" w:rsidRDefault="006C31C5" w:rsidP="006C31C5">
      <w:pPr>
        <w:pStyle w:val="NoSpacing"/>
        <w:spacing w:line="276" w:lineRule="auto"/>
        <w:jc w:val="center"/>
        <w:rPr>
          <w:rFonts w:ascii="Arial" w:hAnsi="Arial" w:cs="Arial"/>
          <w:b/>
          <w:szCs w:val="32"/>
        </w:rPr>
      </w:pPr>
      <w:r>
        <w:rPr>
          <w:rFonts w:ascii="Arial" w:hAnsi="Arial" w:cs="Arial"/>
          <w:b/>
          <w:szCs w:val="32"/>
        </w:rPr>
        <w:t>Homeless Children in the Core Cities Identified during the 2016–2017 School Year</w:t>
      </w:r>
    </w:p>
    <w:tbl>
      <w:tblPr>
        <w:tblStyle w:val="TableGrid"/>
        <w:tblW w:w="8815" w:type="dxa"/>
        <w:jc w:val="center"/>
        <w:tblLayout w:type="fixed"/>
        <w:tblLook w:val="04A0" w:firstRow="1" w:lastRow="0" w:firstColumn="1" w:lastColumn="0" w:noHBand="0" w:noVBand="1"/>
      </w:tblPr>
      <w:tblGrid>
        <w:gridCol w:w="1800"/>
        <w:gridCol w:w="2338"/>
        <w:gridCol w:w="2338"/>
        <w:gridCol w:w="2339"/>
      </w:tblGrid>
      <w:tr w:rsidR="006C31C5" w14:paraId="6D2CE9A5" w14:textId="77777777" w:rsidTr="00924021">
        <w:trPr>
          <w:trHeight w:val="500"/>
          <w:jc w:val="center"/>
        </w:trPr>
        <w:tc>
          <w:tcPr>
            <w:tcW w:w="1800" w:type="dxa"/>
            <w:shd w:val="clear" w:color="auto" w:fill="C6D9F1"/>
            <w:vAlign w:val="center"/>
          </w:tcPr>
          <w:p w14:paraId="2C904BE8" w14:textId="77777777" w:rsidR="006C31C5" w:rsidRDefault="006C31C5" w:rsidP="00924021">
            <w:pPr>
              <w:pStyle w:val="NoSpacing"/>
              <w:spacing w:line="276" w:lineRule="auto"/>
              <w:rPr>
                <w:rFonts w:ascii="Arial" w:hAnsi="Arial" w:cs="Arial"/>
                <w:b/>
                <w:szCs w:val="32"/>
              </w:rPr>
            </w:pPr>
          </w:p>
        </w:tc>
        <w:tc>
          <w:tcPr>
            <w:tcW w:w="2338" w:type="dxa"/>
            <w:shd w:val="clear" w:color="auto" w:fill="C6D9F1"/>
            <w:vAlign w:val="center"/>
          </w:tcPr>
          <w:p w14:paraId="36BCD8DA"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Total Student Enrollment</w:t>
            </w:r>
          </w:p>
        </w:tc>
        <w:tc>
          <w:tcPr>
            <w:tcW w:w="2338" w:type="dxa"/>
            <w:shd w:val="clear" w:color="auto" w:fill="C6D9F1"/>
            <w:vAlign w:val="center"/>
          </w:tcPr>
          <w:p w14:paraId="05D7E74F"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Number of Children Identified as Homeless</w:t>
            </w:r>
          </w:p>
        </w:tc>
        <w:tc>
          <w:tcPr>
            <w:tcW w:w="2339" w:type="dxa"/>
            <w:shd w:val="clear" w:color="auto" w:fill="C6D9F1"/>
            <w:vAlign w:val="center"/>
          </w:tcPr>
          <w:p w14:paraId="46D17972"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Percent of Children Identified as Homeless</w:t>
            </w:r>
          </w:p>
        </w:tc>
      </w:tr>
      <w:tr w:rsidR="006C31C5" w14:paraId="5E5ADCBD" w14:textId="77777777" w:rsidTr="00924021">
        <w:trPr>
          <w:trHeight w:val="161"/>
          <w:jc w:val="center"/>
        </w:trPr>
        <w:tc>
          <w:tcPr>
            <w:tcW w:w="1800" w:type="dxa"/>
            <w:vAlign w:val="center"/>
          </w:tcPr>
          <w:p w14:paraId="6F0C59F9" w14:textId="77777777" w:rsidR="006C31C5" w:rsidRDefault="006C31C5" w:rsidP="00924021">
            <w:pPr>
              <w:pStyle w:val="NoSpacing"/>
              <w:spacing w:line="20" w:lineRule="atLeast"/>
              <w:rPr>
                <w:rFonts w:ascii="Arial" w:hAnsi="Arial" w:cs="Arial"/>
                <w:szCs w:val="32"/>
              </w:rPr>
            </w:pPr>
            <w:r>
              <w:rPr>
                <w:rFonts w:ascii="Arial" w:hAnsi="Arial" w:cs="Arial"/>
                <w:szCs w:val="32"/>
              </w:rPr>
              <w:t>Central Falls</w:t>
            </w:r>
          </w:p>
        </w:tc>
        <w:tc>
          <w:tcPr>
            <w:tcW w:w="2338" w:type="dxa"/>
            <w:shd w:val="clear" w:color="auto" w:fill="auto"/>
            <w:vAlign w:val="center"/>
          </w:tcPr>
          <w:p w14:paraId="47E48930"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2,589</w:t>
            </w:r>
          </w:p>
        </w:tc>
        <w:tc>
          <w:tcPr>
            <w:tcW w:w="2338" w:type="dxa"/>
            <w:shd w:val="clear" w:color="auto" w:fill="auto"/>
            <w:vAlign w:val="center"/>
          </w:tcPr>
          <w:p w14:paraId="256FC749"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63</w:t>
            </w:r>
          </w:p>
        </w:tc>
        <w:tc>
          <w:tcPr>
            <w:tcW w:w="2339" w:type="dxa"/>
            <w:vAlign w:val="center"/>
          </w:tcPr>
          <w:p w14:paraId="4C3D14FC" w14:textId="77777777" w:rsidR="006C31C5" w:rsidRPr="00623765" w:rsidRDefault="006C31C5" w:rsidP="00924021">
            <w:pPr>
              <w:spacing w:line="20" w:lineRule="atLeast"/>
              <w:jc w:val="center"/>
              <w:rPr>
                <w:rFonts w:ascii="Arial" w:hAnsi="Arial" w:cs="Arial"/>
                <w:color w:val="000000"/>
              </w:rPr>
            </w:pPr>
            <w:r w:rsidRPr="00623765">
              <w:rPr>
                <w:rFonts w:ascii="Arial" w:hAnsi="Arial" w:cs="Arial"/>
                <w:color w:val="000000"/>
                <w:szCs w:val="20"/>
              </w:rPr>
              <w:t>2.4%</w:t>
            </w:r>
          </w:p>
        </w:tc>
      </w:tr>
      <w:tr w:rsidR="006C31C5" w14:paraId="40891D75" w14:textId="77777777" w:rsidTr="00924021">
        <w:trPr>
          <w:trHeight w:val="266"/>
          <w:jc w:val="center"/>
        </w:trPr>
        <w:tc>
          <w:tcPr>
            <w:tcW w:w="1800" w:type="dxa"/>
            <w:vAlign w:val="center"/>
          </w:tcPr>
          <w:p w14:paraId="5ED32CA7" w14:textId="77777777" w:rsidR="006C31C5" w:rsidRDefault="006C31C5" w:rsidP="00924021">
            <w:pPr>
              <w:pStyle w:val="NoSpacing"/>
              <w:spacing w:line="20" w:lineRule="atLeast"/>
              <w:rPr>
                <w:rFonts w:ascii="Arial" w:hAnsi="Arial" w:cs="Arial"/>
                <w:szCs w:val="32"/>
              </w:rPr>
            </w:pPr>
            <w:r>
              <w:rPr>
                <w:rFonts w:ascii="Arial" w:hAnsi="Arial" w:cs="Arial"/>
                <w:szCs w:val="32"/>
              </w:rPr>
              <w:t>Pawtucket</w:t>
            </w:r>
          </w:p>
        </w:tc>
        <w:tc>
          <w:tcPr>
            <w:tcW w:w="2338" w:type="dxa"/>
            <w:shd w:val="clear" w:color="auto" w:fill="auto"/>
            <w:vAlign w:val="center"/>
          </w:tcPr>
          <w:p w14:paraId="6664F562" w14:textId="77777777" w:rsidR="006C31C5" w:rsidRDefault="006C31C5" w:rsidP="00924021">
            <w:pPr>
              <w:spacing w:line="20" w:lineRule="atLeast"/>
              <w:jc w:val="center"/>
              <w:rPr>
                <w:rFonts w:ascii="Arial" w:hAnsi="Arial" w:cs="Arial"/>
                <w:color w:val="000000"/>
              </w:rPr>
            </w:pPr>
            <w:r>
              <w:rPr>
                <w:rFonts w:ascii="Arial" w:hAnsi="Arial" w:cs="Arial"/>
                <w:color w:val="000000"/>
              </w:rPr>
              <w:t>8,984</w:t>
            </w:r>
          </w:p>
        </w:tc>
        <w:tc>
          <w:tcPr>
            <w:tcW w:w="2338" w:type="dxa"/>
            <w:shd w:val="clear" w:color="auto" w:fill="auto"/>
            <w:vAlign w:val="center"/>
          </w:tcPr>
          <w:p w14:paraId="4A268DF6" w14:textId="77777777" w:rsidR="006C31C5" w:rsidRDefault="006C31C5" w:rsidP="00924021">
            <w:pPr>
              <w:spacing w:line="20" w:lineRule="atLeast"/>
              <w:jc w:val="center"/>
              <w:rPr>
                <w:rFonts w:ascii="Arial" w:hAnsi="Arial" w:cs="Arial"/>
                <w:color w:val="000000"/>
              </w:rPr>
            </w:pPr>
            <w:r>
              <w:rPr>
                <w:rFonts w:ascii="Arial" w:hAnsi="Arial" w:cs="Arial"/>
                <w:color w:val="000000"/>
              </w:rPr>
              <w:t>63</w:t>
            </w:r>
          </w:p>
        </w:tc>
        <w:tc>
          <w:tcPr>
            <w:tcW w:w="2339" w:type="dxa"/>
            <w:vAlign w:val="center"/>
          </w:tcPr>
          <w:p w14:paraId="4420FCA5" w14:textId="77777777" w:rsidR="006C31C5" w:rsidRPr="00623765" w:rsidRDefault="006C31C5" w:rsidP="00924021">
            <w:pPr>
              <w:spacing w:line="20" w:lineRule="atLeast"/>
              <w:jc w:val="center"/>
              <w:rPr>
                <w:rFonts w:ascii="Arial" w:hAnsi="Arial" w:cs="Arial"/>
                <w:color w:val="000000"/>
              </w:rPr>
            </w:pPr>
            <w:r w:rsidRPr="00623765">
              <w:rPr>
                <w:rFonts w:ascii="Arial" w:hAnsi="Arial" w:cs="Arial"/>
                <w:color w:val="000000"/>
                <w:szCs w:val="20"/>
              </w:rPr>
              <w:t>0.7%</w:t>
            </w:r>
          </w:p>
        </w:tc>
      </w:tr>
      <w:tr w:rsidR="006C31C5" w14:paraId="6D333286" w14:textId="77777777" w:rsidTr="00924021">
        <w:trPr>
          <w:trHeight w:val="266"/>
          <w:jc w:val="center"/>
        </w:trPr>
        <w:tc>
          <w:tcPr>
            <w:tcW w:w="1800" w:type="dxa"/>
            <w:vAlign w:val="center"/>
          </w:tcPr>
          <w:p w14:paraId="673BF156" w14:textId="77777777" w:rsidR="006C31C5" w:rsidRDefault="006C31C5" w:rsidP="00924021">
            <w:pPr>
              <w:pStyle w:val="NoSpacing"/>
              <w:spacing w:line="20" w:lineRule="atLeast"/>
              <w:rPr>
                <w:rFonts w:ascii="Arial" w:hAnsi="Arial" w:cs="Arial"/>
                <w:szCs w:val="32"/>
              </w:rPr>
            </w:pPr>
            <w:r>
              <w:rPr>
                <w:rFonts w:ascii="Arial" w:hAnsi="Arial" w:cs="Arial"/>
                <w:szCs w:val="32"/>
              </w:rPr>
              <w:t>Providence</w:t>
            </w:r>
          </w:p>
        </w:tc>
        <w:tc>
          <w:tcPr>
            <w:tcW w:w="2338" w:type="dxa"/>
            <w:vAlign w:val="center"/>
          </w:tcPr>
          <w:p w14:paraId="01A6564C"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23,983</w:t>
            </w:r>
          </w:p>
        </w:tc>
        <w:tc>
          <w:tcPr>
            <w:tcW w:w="2338" w:type="dxa"/>
            <w:vAlign w:val="center"/>
          </w:tcPr>
          <w:p w14:paraId="65496438" w14:textId="77777777" w:rsidR="006C31C5" w:rsidRPr="007E736C" w:rsidRDefault="006C31C5" w:rsidP="00924021">
            <w:pPr>
              <w:spacing w:line="20" w:lineRule="atLeast"/>
              <w:jc w:val="center"/>
              <w:rPr>
                <w:rFonts w:ascii="Arial" w:hAnsi="Arial" w:cs="Arial"/>
                <w:color w:val="000000"/>
              </w:rPr>
            </w:pPr>
            <w:r>
              <w:rPr>
                <w:rFonts w:ascii="Arial" w:hAnsi="Arial" w:cs="Arial"/>
                <w:color w:val="000000"/>
              </w:rPr>
              <w:t>227</w:t>
            </w:r>
          </w:p>
        </w:tc>
        <w:tc>
          <w:tcPr>
            <w:tcW w:w="2339" w:type="dxa"/>
            <w:vAlign w:val="center"/>
          </w:tcPr>
          <w:p w14:paraId="4B96A48A" w14:textId="77777777" w:rsidR="006C31C5" w:rsidRPr="00623765" w:rsidRDefault="006C31C5" w:rsidP="00924021">
            <w:pPr>
              <w:spacing w:line="20" w:lineRule="atLeast"/>
              <w:jc w:val="center"/>
              <w:rPr>
                <w:rFonts w:ascii="Arial" w:hAnsi="Arial" w:cs="Arial"/>
                <w:color w:val="000000"/>
              </w:rPr>
            </w:pPr>
            <w:r w:rsidRPr="00623765">
              <w:rPr>
                <w:rFonts w:ascii="Arial" w:hAnsi="Arial" w:cs="Arial"/>
                <w:color w:val="000000"/>
                <w:szCs w:val="20"/>
              </w:rPr>
              <w:t>0.9%</w:t>
            </w:r>
          </w:p>
        </w:tc>
      </w:tr>
      <w:tr w:rsidR="006C31C5" w14:paraId="5DFEB191" w14:textId="77777777" w:rsidTr="00924021">
        <w:trPr>
          <w:trHeight w:val="266"/>
          <w:jc w:val="center"/>
        </w:trPr>
        <w:tc>
          <w:tcPr>
            <w:tcW w:w="1800" w:type="dxa"/>
            <w:vAlign w:val="center"/>
          </w:tcPr>
          <w:p w14:paraId="60262A33" w14:textId="77777777" w:rsidR="006C31C5" w:rsidRDefault="006C31C5" w:rsidP="00924021">
            <w:pPr>
              <w:pStyle w:val="NoSpacing"/>
              <w:spacing w:line="20" w:lineRule="atLeast"/>
              <w:rPr>
                <w:rFonts w:ascii="Arial" w:hAnsi="Arial" w:cs="Arial"/>
                <w:szCs w:val="32"/>
              </w:rPr>
            </w:pPr>
            <w:r>
              <w:rPr>
                <w:rFonts w:ascii="Arial" w:hAnsi="Arial" w:cs="Arial"/>
                <w:szCs w:val="32"/>
              </w:rPr>
              <w:t>Woonsocket</w:t>
            </w:r>
          </w:p>
        </w:tc>
        <w:tc>
          <w:tcPr>
            <w:tcW w:w="2338" w:type="dxa"/>
            <w:vAlign w:val="center"/>
          </w:tcPr>
          <w:p w14:paraId="332DD98B" w14:textId="77777777" w:rsidR="006C31C5" w:rsidRDefault="006C31C5" w:rsidP="00924021">
            <w:pPr>
              <w:spacing w:line="20" w:lineRule="atLeast"/>
              <w:jc w:val="center"/>
              <w:rPr>
                <w:rFonts w:ascii="Arial" w:hAnsi="Arial" w:cs="Arial"/>
                <w:color w:val="000000"/>
              </w:rPr>
            </w:pPr>
            <w:r>
              <w:rPr>
                <w:rFonts w:ascii="Arial" w:hAnsi="Arial" w:cs="Arial"/>
                <w:color w:val="000000"/>
              </w:rPr>
              <w:t>5,863</w:t>
            </w:r>
          </w:p>
        </w:tc>
        <w:tc>
          <w:tcPr>
            <w:tcW w:w="2338" w:type="dxa"/>
            <w:vAlign w:val="center"/>
          </w:tcPr>
          <w:p w14:paraId="00FF7C5F" w14:textId="77777777" w:rsidR="006C31C5" w:rsidRDefault="006C31C5" w:rsidP="00924021">
            <w:pPr>
              <w:spacing w:line="20" w:lineRule="atLeast"/>
              <w:jc w:val="center"/>
              <w:rPr>
                <w:rFonts w:ascii="Arial" w:hAnsi="Arial" w:cs="Arial"/>
                <w:color w:val="000000"/>
              </w:rPr>
            </w:pPr>
            <w:r>
              <w:rPr>
                <w:rFonts w:ascii="Arial" w:hAnsi="Arial" w:cs="Arial"/>
                <w:color w:val="000000"/>
              </w:rPr>
              <w:t>91</w:t>
            </w:r>
          </w:p>
        </w:tc>
        <w:tc>
          <w:tcPr>
            <w:tcW w:w="2339" w:type="dxa"/>
            <w:vAlign w:val="center"/>
          </w:tcPr>
          <w:p w14:paraId="6452F7F0" w14:textId="77777777" w:rsidR="006C31C5" w:rsidRPr="00623765" w:rsidRDefault="006C31C5" w:rsidP="00924021">
            <w:pPr>
              <w:spacing w:line="20" w:lineRule="atLeast"/>
              <w:jc w:val="center"/>
              <w:rPr>
                <w:rFonts w:ascii="Arial" w:hAnsi="Arial" w:cs="Arial"/>
                <w:color w:val="000000"/>
              </w:rPr>
            </w:pPr>
            <w:r w:rsidRPr="00623765">
              <w:rPr>
                <w:rFonts w:ascii="Arial" w:hAnsi="Arial" w:cs="Arial"/>
                <w:color w:val="000000"/>
                <w:szCs w:val="20"/>
              </w:rPr>
              <w:t>1.6%</w:t>
            </w:r>
          </w:p>
        </w:tc>
      </w:tr>
    </w:tbl>
    <w:p w14:paraId="0EEEE4E4" w14:textId="77777777" w:rsidR="006C31C5" w:rsidRDefault="006C31C5" w:rsidP="006C31C5">
      <w:pPr>
        <w:autoSpaceDE w:val="0"/>
        <w:autoSpaceDN w:val="0"/>
        <w:adjustRightInd w:val="0"/>
        <w:spacing w:after="0" w:line="240" w:lineRule="auto"/>
        <w:ind w:left="450"/>
        <w:rPr>
          <w:rFonts w:ascii="Arial" w:hAnsi="Arial" w:cs="Arial"/>
          <w:sz w:val="20"/>
        </w:rPr>
      </w:pPr>
      <w:r>
        <w:rPr>
          <w:rFonts w:ascii="Arial" w:hAnsi="Arial" w:cs="Arial"/>
          <w:sz w:val="20"/>
        </w:rPr>
        <w:t>Source: Rhode Island Department of Health, 2016–2017</w:t>
      </w:r>
    </w:p>
    <w:p w14:paraId="7DCFB0CD" w14:textId="77777777" w:rsidR="006C31C5" w:rsidRDefault="006C31C5" w:rsidP="006C31C5">
      <w:pPr>
        <w:spacing w:after="0" w:line="276" w:lineRule="auto"/>
        <w:rPr>
          <w:rFonts w:ascii="Arial" w:hAnsi="Arial" w:cs="Arial"/>
          <w:b/>
          <w:szCs w:val="28"/>
        </w:rPr>
      </w:pPr>
    </w:p>
    <w:p w14:paraId="23BEAE99" w14:textId="77777777" w:rsidR="006C31C5" w:rsidRDefault="006C31C5" w:rsidP="006C31C5">
      <w:pPr>
        <w:rPr>
          <w:rFonts w:ascii="Arial" w:hAnsi="Arial" w:cs="Arial"/>
          <w:b/>
          <w:szCs w:val="28"/>
        </w:rPr>
      </w:pPr>
      <w:r>
        <w:rPr>
          <w:rFonts w:ascii="Arial" w:hAnsi="Arial" w:cs="Arial"/>
          <w:b/>
          <w:szCs w:val="28"/>
        </w:rPr>
        <w:br w:type="page"/>
      </w:r>
    </w:p>
    <w:p w14:paraId="653CDC73" w14:textId="77777777" w:rsidR="006C31C5" w:rsidRDefault="006C31C5" w:rsidP="006C31C5">
      <w:pPr>
        <w:spacing w:after="0" w:line="276" w:lineRule="auto"/>
        <w:rPr>
          <w:rFonts w:ascii="Arial" w:hAnsi="Arial" w:cs="Arial"/>
          <w:szCs w:val="28"/>
        </w:rPr>
      </w:pPr>
      <w:r w:rsidRPr="00494E44">
        <w:rPr>
          <w:rFonts w:ascii="Arial" w:hAnsi="Arial" w:cs="Arial"/>
          <w:b/>
          <w:szCs w:val="28"/>
        </w:rPr>
        <w:lastRenderedPageBreak/>
        <w:t>Education Measures</w:t>
      </w:r>
    </w:p>
    <w:p w14:paraId="6AE222CF" w14:textId="77777777" w:rsidR="006C31C5" w:rsidRDefault="006C31C5" w:rsidP="006C31C5">
      <w:pPr>
        <w:spacing w:after="0" w:line="276" w:lineRule="auto"/>
        <w:rPr>
          <w:rFonts w:ascii="Arial" w:hAnsi="Arial" w:cs="Arial"/>
          <w:szCs w:val="28"/>
        </w:rPr>
      </w:pPr>
      <w:r>
        <w:rPr>
          <w:rFonts w:ascii="Arial" w:hAnsi="Arial" w:cs="Arial"/>
          <w:szCs w:val="28"/>
        </w:rPr>
        <w:t xml:space="preserve">Education is the largest predictor of poverty and one of the most effective means of reducing inequalities. Rhode Island has a greater proportion of residents attaining a bachelor’s degree or higher and fewer residents who do not complete high school than the nation. </w:t>
      </w:r>
    </w:p>
    <w:p w14:paraId="005E42C8" w14:textId="77777777" w:rsidR="006C31C5" w:rsidRDefault="006C31C5" w:rsidP="006C31C5">
      <w:pPr>
        <w:spacing w:after="0" w:line="276" w:lineRule="auto"/>
        <w:rPr>
          <w:rFonts w:ascii="Arial" w:hAnsi="Arial" w:cs="Arial"/>
          <w:szCs w:val="28"/>
        </w:rPr>
      </w:pPr>
    </w:p>
    <w:p w14:paraId="3B34B591" w14:textId="03FA897D" w:rsidR="006C31C5" w:rsidRDefault="006C31C5" w:rsidP="006C31C5">
      <w:pPr>
        <w:spacing w:after="0" w:line="276" w:lineRule="auto"/>
        <w:rPr>
          <w:rFonts w:ascii="Arial" w:hAnsi="Arial" w:cs="Arial"/>
          <w:szCs w:val="28"/>
        </w:rPr>
      </w:pPr>
      <w:r>
        <w:rPr>
          <w:rFonts w:ascii="Arial" w:hAnsi="Arial" w:cs="Arial"/>
          <w:szCs w:val="28"/>
        </w:rPr>
        <w:t xml:space="preserve">Kent County statistics are consistent with Rhode Island. In Providence County, the proportion of residents who have not completed high school is higher than Rhode Island and the US. A higher proportion of Providence County residents have completed a high school diploma/GED, while fewer residents have attained a bachelor’s degree or higher. </w:t>
      </w:r>
    </w:p>
    <w:p w14:paraId="3D7921FB" w14:textId="77777777" w:rsidR="00FF5AAF" w:rsidRDefault="00FF5AAF" w:rsidP="006C31C5">
      <w:pPr>
        <w:spacing w:after="0" w:line="276" w:lineRule="auto"/>
        <w:rPr>
          <w:rFonts w:ascii="Arial" w:hAnsi="Arial" w:cs="Arial"/>
          <w:szCs w:val="28"/>
        </w:rPr>
      </w:pPr>
    </w:p>
    <w:p w14:paraId="70265D62" w14:textId="77777777" w:rsidR="006C31C5" w:rsidRDefault="006C31C5" w:rsidP="006C31C5">
      <w:pPr>
        <w:pStyle w:val="NoSpacing"/>
        <w:spacing w:line="276" w:lineRule="auto"/>
        <w:jc w:val="center"/>
        <w:rPr>
          <w:rFonts w:ascii="Arial" w:hAnsi="Arial" w:cs="Arial"/>
          <w:b/>
          <w:szCs w:val="32"/>
        </w:rPr>
      </w:pPr>
      <w:r>
        <w:rPr>
          <w:rFonts w:ascii="Arial" w:hAnsi="Arial" w:cs="Arial"/>
          <w:b/>
          <w:szCs w:val="32"/>
        </w:rPr>
        <w:t>Population (25 Years or Over) by Educational Attainment</w:t>
      </w:r>
    </w:p>
    <w:tbl>
      <w:tblPr>
        <w:tblStyle w:val="TableGrid"/>
        <w:tblW w:w="8455" w:type="dxa"/>
        <w:jc w:val="center"/>
        <w:tblLayout w:type="fixed"/>
        <w:tblLook w:val="04A0" w:firstRow="1" w:lastRow="0" w:firstColumn="1" w:lastColumn="0" w:noHBand="0" w:noVBand="1"/>
      </w:tblPr>
      <w:tblGrid>
        <w:gridCol w:w="2515"/>
        <w:gridCol w:w="1980"/>
        <w:gridCol w:w="1980"/>
        <w:gridCol w:w="1980"/>
      </w:tblGrid>
      <w:tr w:rsidR="006C31C5" w14:paraId="293D5870" w14:textId="77777777" w:rsidTr="00924021">
        <w:trPr>
          <w:trHeight w:val="575"/>
          <w:jc w:val="center"/>
        </w:trPr>
        <w:tc>
          <w:tcPr>
            <w:tcW w:w="2515" w:type="dxa"/>
            <w:shd w:val="clear" w:color="auto" w:fill="C6D9F1"/>
            <w:vAlign w:val="center"/>
          </w:tcPr>
          <w:p w14:paraId="0AD95B70" w14:textId="77777777" w:rsidR="006C31C5" w:rsidRDefault="006C31C5" w:rsidP="00924021">
            <w:pPr>
              <w:pStyle w:val="NoSpacing"/>
              <w:spacing w:line="276" w:lineRule="auto"/>
              <w:rPr>
                <w:rFonts w:ascii="Arial" w:hAnsi="Arial" w:cs="Arial"/>
                <w:b/>
                <w:szCs w:val="32"/>
              </w:rPr>
            </w:pPr>
          </w:p>
        </w:tc>
        <w:tc>
          <w:tcPr>
            <w:tcW w:w="1980" w:type="dxa"/>
            <w:shd w:val="clear" w:color="auto" w:fill="C6D9F1"/>
            <w:vAlign w:val="center"/>
          </w:tcPr>
          <w:p w14:paraId="4F957B47"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Less than a High School Diploma</w:t>
            </w:r>
          </w:p>
        </w:tc>
        <w:tc>
          <w:tcPr>
            <w:tcW w:w="1980" w:type="dxa"/>
            <w:shd w:val="clear" w:color="auto" w:fill="C6D9F1"/>
            <w:vAlign w:val="center"/>
          </w:tcPr>
          <w:p w14:paraId="34A73759"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High School Graduate/GED</w:t>
            </w:r>
          </w:p>
        </w:tc>
        <w:tc>
          <w:tcPr>
            <w:tcW w:w="1980" w:type="dxa"/>
            <w:shd w:val="clear" w:color="auto" w:fill="C6D9F1"/>
            <w:vAlign w:val="center"/>
          </w:tcPr>
          <w:p w14:paraId="0E032208"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Bachelor’s Degree or Higher</w:t>
            </w:r>
          </w:p>
        </w:tc>
      </w:tr>
      <w:tr w:rsidR="006C31C5" w14:paraId="732E6CB2" w14:textId="77777777" w:rsidTr="00924021">
        <w:trPr>
          <w:trHeight w:val="263"/>
          <w:jc w:val="center"/>
        </w:trPr>
        <w:tc>
          <w:tcPr>
            <w:tcW w:w="2515" w:type="dxa"/>
            <w:vAlign w:val="center"/>
          </w:tcPr>
          <w:p w14:paraId="317677C3" w14:textId="77777777" w:rsidR="006C31C5" w:rsidRDefault="006C31C5" w:rsidP="00924021">
            <w:pPr>
              <w:pStyle w:val="NoSpacing"/>
              <w:spacing w:line="20" w:lineRule="atLeast"/>
              <w:rPr>
                <w:rFonts w:ascii="Arial" w:hAnsi="Arial" w:cs="Arial"/>
                <w:szCs w:val="32"/>
              </w:rPr>
            </w:pPr>
            <w:r>
              <w:rPr>
                <w:rFonts w:ascii="Arial" w:hAnsi="Arial" w:cs="Arial"/>
                <w:szCs w:val="32"/>
              </w:rPr>
              <w:t>Bristol County</w:t>
            </w:r>
          </w:p>
        </w:tc>
        <w:tc>
          <w:tcPr>
            <w:tcW w:w="1980" w:type="dxa"/>
            <w:vAlign w:val="center"/>
          </w:tcPr>
          <w:p w14:paraId="28DD3AB9" w14:textId="77777777" w:rsidR="006C31C5" w:rsidRPr="004627EF" w:rsidRDefault="006C31C5" w:rsidP="00924021">
            <w:pPr>
              <w:spacing w:line="20" w:lineRule="atLeast"/>
              <w:jc w:val="center"/>
              <w:rPr>
                <w:rFonts w:ascii="Arial" w:hAnsi="Arial" w:cs="Arial"/>
                <w:color w:val="000000"/>
              </w:rPr>
            </w:pPr>
            <w:r w:rsidRPr="000A36D3">
              <w:rPr>
                <w:rFonts w:ascii="Arial" w:hAnsi="Arial" w:cs="Arial"/>
                <w:color w:val="000000"/>
              </w:rPr>
              <w:t>7.9%</w:t>
            </w:r>
          </w:p>
        </w:tc>
        <w:tc>
          <w:tcPr>
            <w:tcW w:w="1980" w:type="dxa"/>
            <w:vAlign w:val="center"/>
          </w:tcPr>
          <w:p w14:paraId="4A229E9A" w14:textId="77777777" w:rsidR="006C31C5" w:rsidRPr="004627EF" w:rsidRDefault="006C31C5" w:rsidP="00924021">
            <w:pPr>
              <w:spacing w:line="20" w:lineRule="atLeast"/>
              <w:jc w:val="center"/>
              <w:rPr>
                <w:rFonts w:ascii="Arial" w:hAnsi="Arial" w:cs="Arial"/>
                <w:color w:val="000000"/>
              </w:rPr>
            </w:pPr>
            <w:r w:rsidRPr="000A36D3">
              <w:rPr>
                <w:rFonts w:ascii="Arial" w:hAnsi="Arial" w:cs="Arial"/>
                <w:color w:val="000000"/>
              </w:rPr>
              <w:t>20.3%</w:t>
            </w:r>
          </w:p>
        </w:tc>
        <w:tc>
          <w:tcPr>
            <w:tcW w:w="1980" w:type="dxa"/>
            <w:shd w:val="clear" w:color="auto" w:fill="auto"/>
            <w:vAlign w:val="center"/>
          </w:tcPr>
          <w:p w14:paraId="2D2B5A28" w14:textId="77777777" w:rsidR="006C31C5" w:rsidRPr="004627EF" w:rsidRDefault="006C31C5" w:rsidP="00924021">
            <w:pPr>
              <w:spacing w:line="20" w:lineRule="atLeast"/>
              <w:jc w:val="center"/>
              <w:rPr>
                <w:rFonts w:ascii="Arial" w:hAnsi="Arial" w:cs="Arial"/>
                <w:color w:val="000000"/>
              </w:rPr>
            </w:pPr>
            <w:r w:rsidRPr="000A36D3">
              <w:rPr>
                <w:rFonts w:ascii="Arial" w:hAnsi="Arial" w:cs="Arial"/>
                <w:color w:val="000000"/>
              </w:rPr>
              <w:t>49.5%</w:t>
            </w:r>
          </w:p>
        </w:tc>
      </w:tr>
      <w:tr w:rsidR="006C31C5" w14:paraId="610AF468" w14:textId="77777777" w:rsidTr="00924021">
        <w:trPr>
          <w:trHeight w:val="263"/>
          <w:jc w:val="center"/>
        </w:trPr>
        <w:tc>
          <w:tcPr>
            <w:tcW w:w="2515" w:type="dxa"/>
            <w:vAlign w:val="center"/>
          </w:tcPr>
          <w:p w14:paraId="570CE365" w14:textId="77777777" w:rsidR="006C31C5" w:rsidRDefault="006C31C5" w:rsidP="00924021">
            <w:pPr>
              <w:pStyle w:val="NoSpacing"/>
              <w:spacing w:line="20" w:lineRule="atLeast"/>
              <w:rPr>
                <w:rFonts w:ascii="Arial" w:hAnsi="Arial" w:cs="Arial"/>
                <w:szCs w:val="32"/>
              </w:rPr>
            </w:pPr>
            <w:r>
              <w:rPr>
                <w:rFonts w:ascii="Arial" w:hAnsi="Arial" w:cs="Arial"/>
                <w:szCs w:val="32"/>
              </w:rPr>
              <w:t>Kent County</w:t>
            </w:r>
          </w:p>
        </w:tc>
        <w:tc>
          <w:tcPr>
            <w:tcW w:w="1980" w:type="dxa"/>
            <w:vAlign w:val="center"/>
          </w:tcPr>
          <w:p w14:paraId="247C87EA" w14:textId="77777777" w:rsidR="006C31C5" w:rsidRPr="004627EF" w:rsidRDefault="006C31C5" w:rsidP="00924021">
            <w:pPr>
              <w:spacing w:line="20" w:lineRule="atLeast"/>
              <w:jc w:val="center"/>
              <w:rPr>
                <w:rFonts w:ascii="Arial" w:hAnsi="Arial" w:cs="Arial"/>
                <w:color w:val="000000"/>
              </w:rPr>
            </w:pPr>
            <w:r w:rsidRPr="000A36D3">
              <w:rPr>
                <w:rFonts w:ascii="Arial" w:hAnsi="Arial" w:cs="Arial"/>
                <w:color w:val="000000"/>
              </w:rPr>
              <w:t>7.1%</w:t>
            </w:r>
          </w:p>
        </w:tc>
        <w:tc>
          <w:tcPr>
            <w:tcW w:w="1980" w:type="dxa"/>
            <w:vAlign w:val="center"/>
          </w:tcPr>
          <w:p w14:paraId="5876D6E6" w14:textId="77777777" w:rsidR="006C31C5" w:rsidRPr="004627EF" w:rsidRDefault="006C31C5" w:rsidP="00924021">
            <w:pPr>
              <w:spacing w:line="20" w:lineRule="atLeast"/>
              <w:jc w:val="center"/>
              <w:rPr>
                <w:rFonts w:ascii="Arial" w:hAnsi="Arial" w:cs="Arial"/>
                <w:color w:val="000000"/>
              </w:rPr>
            </w:pPr>
            <w:r w:rsidRPr="000A36D3">
              <w:rPr>
                <w:rFonts w:ascii="Arial" w:hAnsi="Arial" w:cs="Arial"/>
                <w:color w:val="000000"/>
              </w:rPr>
              <w:t>28.0%</w:t>
            </w:r>
          </w:p>
        </w:tc>
        <w:tc>
          <w:tcPr>
            <w:tcW w:w="1980" w:type="dxa"/>
            <w:shd w:val="clear" w:color="auto" w:fill="auto"/>
            <w:vAlign w:val="center"/>
          </w:tcPr>
          <w:p w14:paraId="621F2CEA" w14:textId="77777777" w:rsidR="006C31C5" w:rsidRPr="004627EF" w:rsidRDefault="006C31C5" w:rsidP="00924021">
            <w:pPr>
              <w:spacing w:line="20" w:lineRule="atLeast"/>
              <w:jc w:val="center"/>
              <w:rPr>
                <w:rFonts w:ascii="Arial" w:hAnsi="Arial" w:cs="Arial"/>
                <w:color w:val="000000"/>
              </w:rPr>
            </w:pPr>
            <w:r w:rsidRPr="000A36D3">
              <w:rPr>
                <w:rFonts w:ascii="Arial" w:hAnsi="Arial" w:cs="Arial"/>
                <w:color w:val="000000"/>
              </w:rPr>
              <w:t>34.5%</w:t>
            </w:r>
          </w:p>
        </w:tc>
      </w:tr>
      <w:tr w:rsidR="006C31C5" w14:paraId="435329BF" w14:textId="77777777" w:rsidTr="00924021">
        <w:trPr>
          <w:trHeight w:val="263"/>
          <w:jc w:val="center"/>
        </w:trPr>
        <w:tc>
          <w:tcPr>
            <w:tcW w:w="2515" w:type="dxa"/>
            <w:vAlign w:val="center"/>
          </w:tcPr>
          <w:p w14:paraId="7C4F2D18" w14:textId="77777777" w:rsidR="006C31C5" w:rsidRDefault="006C31C5" w:rsidP="00924021">
            <w:pPr>
              <w:pStyle w:val="NoSpacing"/>
              <w:spacing w:line="20" w:lineRule="atLeast"/>
              <w:rPr>
                <w:rFonts w:ascii="Arial" w:hAnsi="Arial" w:cs="Arial"/>
                <w:szCs w:val="32"/>
              </w:rPr>
            </w:pPr>
            <w:r>
              <w:rPr>
                <w:rFonts w:ascii="Arial" w:hAnsi="Arial" w:cs="Arial"/>
                <w:szCs w:val="32"/>
              </w:rPr>
              <w:t>Newport County</w:t>
            </w:r>
          </w:p>
        </w:tc>
        <w:tc>
          <w:tcPr>
            <w:tcW w:w="1980" w:type="dxa"/>
            <w:vAlign w:val="center"/>
          </w:tcPr>
          <w:p w14:paraId="0481E077" w14:textId="77777777" w:rsidR="006C31C5" w:rsidRPr="004627EF" w:rsidRDefault="006C31C5" w:rsidP="00924021">
            <w:pPr>
              <w:spacing w:line="20" w:lineRule="atLeast"/>
              <w:jc w:val="center"/>
              <w:rPr>
                <w:rFonts w:ascii="Arial" w:hAnsi="Arial" w:cs="Arial"/>
                <w:color w:val="000000"/>
              </w:rPr>
            </w:pPr>
            <w:r w:rsidRPr="000A36D3">
              <w:rPr>
                <w:rFonts w:ascii="Arial" w:hAnsi="Arial" w:cs="Arial"/>
                <w:color w:val="000000"/>
              </w:rPr>
              <w:t>5.7%</w:t>
            </w:r>
          </w:p>
        </w:tc>
        <w:tc>
          <w:tcPr>
            <w:tcW w:w="1980" w:type="dxa"/>
            <w:vAlign w:val="center"/>
          </w:tcPr>
          <w:p w14:paraId="058CFAB1" w14:textId="77777777" w:rsidR="006C31C5" w:rsidRPr="004627EF" w:rsidRDefault="006C31C5" w:rsidP="00924021">
            <w:pPr>
              <w:spacing w:line="20" w:lineRule="atLeast"/>
              <w:jc w:val="center"/>
              <w:rPr>
                <w:rFonts w:ascii="Arial" w:hAnsi="Arial" w:cs="Arial"/>
                <w:color w:val="000000"/>
              </w:rPr>
            </w:pPr>
            <w:r w:rsidRPr="000A36D3">
              <w:rPr>
                <w:rFonts w:ascii="Arial" w:hAnsi="Arial" w:cs="Arial"/>
                <w:color w:val="000000"/>
              </w:rPr>
              <w:t>22.1%</w:t>
            </w:r>
          </w:p>
        </w:tc>
        <w:tc>
          <w:tcPr>
            <w:tcW w:w="1980" w:type="dxa"/>
            <w:shd w:val="clear" w:color="auto" w:fill="auto"/>
            <w:vAlign w:val="center"/>
          </w:tcPr>
          <w:p w14:paraId="0C7A1A64" w14:textId="77777777" w:rsidR="006C31C5" w:rsidRPr="004627EF" w:rsidRDefault="006C31C5" w:rsidP="00924021">
            <w:pPr>
              <w:spacing w:line="20" w:lineRule="atLeast"/>
              <w:jc w:val="center"/>
              <w:rPr>
                <w:rFonts w:ascii="Arial" w:hAnsi="Arial" w:cs="Arial"/>
                <w:color w:val="000000"/>
              </w:rPr>
            </w:pPr>
            <w:r w:rsidRPr="000A36D3">
              <w:rPr>
                <w:rFonts w:ascii="Arial" w:hAnsi="Arial" w:cs="Arial"/>
                <w:color w:val="000000"/>
              </w:rPr>
              <w:t>48.5%</w:t>
            </w:r>
          </w:p>
        </w:tc>
      </w:tr>
      <w:tr w:rsidR="006C31C5" w14:paraId="0086FC9E" w14:textId="77777777" w:rsidTr="00924021">
        <w:trPr>
          <w:trHeight w:val="263"/>
          <w:jc w:val="center"/>
        </w:trPr>
        <w:tc>
          <w:tcPr>
            <w:tcW w:w="2515" w:type="dxa"/>
            <w:vAlign w:val="center"/>
          </w:tcPr>
          <w:p w14:paraId="68755FCC" w14:textId="77777777" w:rsidR="006C31C5" w:rsidRDefault="006C31C5" w:rsidP="00924021">
            <w:pPr>
              <w:pStyle w:val="NoSpacing"/>
              <w:spacing w:line="20" w:lineRule="atLeast"/>
              <w:rPr>
                <w:rFonts w:ascii="Arial" w:hAnsi="Arial" w:cs="Arial"/>
                <w:szCs w:val="32"/>
              </w:rPr>
            </w:pPr>
            <w:r>
              <w:rPr>
                <w:rFonts w:ascii="Arial" w:hAnsi="Arial" w:cs="Arial"/>
                <w:szCs w:val="32"/>
              </w:rPr>
              <w:t>Providence County</w:t>
            </w:r>
          </w:p>
        </w:tc>
        <w:tc>
          <w:tcPr>
            <w:tcW w:w="1980" w:type="dxa"/>
            <w:vAlign w:val="center"/>
          </w:tcPr>
          <w:p w14:paraId="79E90606" w14:textId="77777777" w:rsidR="006C31C5" w:rsidRPr="004627EF" w:rsidRDefault="006C31C5" w:rsidP="00924021">
            <w:pPr>
              <w:spacing w:line="20" w:lineRule="atLeast"/>
              <w:jc w:val="center"/>
              <w:rPr>
                <w:rFonts w:ascii="Arial" w:hAnsi="Arial" w:cs="Arial"/>
                <w:color w:val="000000"/>
              </w:rPr>
            </w:pPr>
            <w:r w:rsidRPr="000A36D3">
              <w:rPr>
                <w:rFonts w:ascii="Arial" w:hAnsi="Arial" w:cs="Arial"/>
                <w:color w:val="000000"/>
              </w:rPr>
              <w:t>14.2%</w:t>
            </w:r>
          </w:p>
        </w:tc>
        <w:tc>
          <w:tcPr>
            <w:tcW w:w="1980" w:type="dxa"/>
            <w:vAlign w:val="center"/>
          </w:tcPr>
          <w:p w14:paraId="7B990A1D" w14:textId="77777777" w:rsidR="006C31C5" w:rsidRPr="004627EF" w:rsidRDefault="006C31C5" w:rsidP="00924021">
            <w:pPr>
              <w:spacing w:line="20" w:lineRule="atLeast"/>
              <w:jc w:val="center"/>
              <w:rPr>
                <w:rFonts w:ascii="Arial" w:hAnsi="Arial" w:cs="Arial"/>
                <w:color w:val="000000"/>
              </w:rPr>
            </w:pPr>
            <w:r w:rsidRPr="000A36D3">
              <w:rPr>
                <w:rFonts w:ascii="Arial" w:hAnsi="Arial" w:cs="Arial"/>
                <w:color w:val="000000"/>
              </w:rPr>
              <w:t>29.6%</w:t>
            </w:r>
          </w:p>
        </w:tc>
        <w:tc>
          <w:tcPr>
            <w:tcW w:w="1980" w:type="dxa"/>
            <w:shd w:val="clear" w:color="auto" w:fill="auto"/>
            <w:vAlign w:val="center"/>
          </w:tcPr>
          <w:p w14:paraId="3925F724" w14:textId="77777777" w:rsidR="006C31C5" w:rsidRPr="004627EF" w:rsidRDefault="006C31C5" w:rsidP="00924021">
            <w:pPr>
              <w:spacing w:line="20" w:lineRule="atLeast"/>
              <w:jc w:val="center"/>
              <w:rPr>
                <w:rFonts w:ascii="Arial" w:hAnsi="Arial" w:cs="Arial"/>
                <w:color w:val="000000"/>
              </w:rPr>
            </w:pPr>
            <w:r w:rsidRPr="000A36D3">
              <w:rPr>
                <w:rFonts w:ascii="Arial" w:hAnsi="Arial" w:cs="Arial"/>
                <w:color w:val="000000"/>
              </w:rPr>
              <w:t>30.0%</w:t>
            </w:r>
          </w:p>
        </w:tc>
      </w:tr>
      <w:tr w:rsidR="006C31C5" w14:paraId="190D7957" w14:textId="77777777" w:rsidTr="00924021">
        <w:trPr>
          <w:trHeight w:val="263"/>
          <w:jc w:val="center"/>
        </w:trPr>
        <w:tc>
          <w:tcPr>
            <w:tcW w:w="2515" w:type="dxa"/>
            <w:vAlign w:val="center"/>
          </w:tcPr>
          <w:p w14:paraId="5595F963" w14:textId="77777777" w:rsidR="006C31C5" w:rsidRDefault="006C31C5" w:rsidP="00924021">
            <w:pPr>
              <w:pStyle w:val="NoSpacing"/>
              <w:spacing w:line="20" w:lineRule="atLeast"/>
              <w:rPr>
                <w:rFonts w:ascii="Arial" w:hAnsi="Arial" w:cs="Arial"/>
                <w:szCs w:val="32"/>
              </w:rPr>
            </w:pPr>
            <w:r>
              <w:rPr>
                <w:rFonts w:ascii="Arial" w:hAnsi="Arial" w:cs="Arial"/>
                <w:szCs w:val="32"/>
              </w:rPr>
              <w:t>Washington County</w:t>
            </w:r>
          </w:p>
        </w:tc>
        <w:tc>
          <w:tcPr>
            <w:tcW w:w="1980" w:type="dxa"/>
            <w:vAlign w:val="center"/>
          </w:tcPr>
          <w:p w14:paraId="758D2973" w14:textId="77777777" w:rsidR="006C31C5" w:rsidRPr="004627EF" w:rsidRDefault="006C31C5" w:rsidP="00924021">
            <w:pPr>
              <w:spacing w:line="20" w:lineRule="atLeast"/>
              <w:jc w:val="center"/>
              <w:rPr>
                <w:rFonts w:ascii="Arial" w:hAnsi="Arial" w:cs="Arial"/>
                <w:color w:val="000000"/>
              </w:rPr>
            </w:pPr>
            <w:r w:rsidRPr="000A36D3">
              <w:rPr>
                <w:rFonts w:ascii="Arial" w:hAnsi="Arial" w:cs="Arial"/>
                <w:color w:val="000000"/>
              </w:rPr>
              <w:t>5.2%</w:t>
            </w:r>
          </w:p>
        </w:tc>
        <w:tc>
          <w:tcPr>
            <w:tcW w:w="1980" w:type="dxa"/>
            <w:vAlign w:val="center"/>
          </w:tcPr>
          <w:p w14:paraId="437C07F4" w14:textId="77777777" w:rsidR="006C31C5" w:rsidRPr="004627EF" w:rsidRDefault="006C31C5" w:rsidP="00924021">
            <w:pPr>
              <w:spacing w:line="20" w:lineRule="atLeast"/>
              <w:jc w:val="center"/>
              <w:rPr>
                <w:rFonts w:ascii="Arial" w:hAnsi="Arial" w:cs="Arial"/>
                <w:color w:val="000000"/>
              </w:rPr>
            </w:pPr>
            <w:r w:rsidRPr="000A36D3">
              <w:rPr>
                <w:rFonts w:ascii="Arial" w:hAnsi="Arial" w:cs="Arial"/>
                <w:color w:val="000000"/>
              </w:rPr>
              <w:t>22.2%</w:t>
            </w:r>
          </w:p>
        </w:tc>
        <w:tc>
          <w:tcPr>
            <w:tcW w:w="1980" w:type="dxa"/>
            <w:shd w:val="clear" w:color="auto" w:fill="auto"/>
            <w:vAlign w:val="center"/>
          </w:tcPr>
          <w:p w14:paraId="0849FA21" w14:textId="77777777" w:rsidR="006C31C5" w:rsidRPr="004627EF" w:rsidRDefault="006C31C5" w:rsidP="00924021">
            <w:pPr>
              <w:spacing w:line="20" w:lineRule="atLeast"/>
              <w:jc w:val="center"/>
              <w:rPr>
                <w:rFonts w:ascii="Arial" w:hAnsi="Arial" w:cs="Arial"/>
                <w:color w:val="000000"/>
              </w:rPr>
            </w:pPr>
            <w:r w:rsidRPr="000A36D3">
              <w:rPr>
                <w:rFonts w:ascii="Arial" w:hAnsi="Arial" w:cs="Arial"/>
                <w:color w:val="000000"/>
              </w:rPr>
              <w:t>47.5%</w:t>
            </w:r>
          </w:p>
        </w:tc>
      </w:tr>
      <w:tr w:rsidR="006C31C5" w14:paraId="6E6D7AD5" w14:textId="77777777" w:rsidTr="00924021">
        <w:trPr>
          <w:trHeight w:val="263"/>
          <w:jc w:val="center"/>
        </w:trPr>
        <w:tc>
          <w:tcPr>
            <w:tcW w:w="2515" w:type="dxa"/>
            <w:shd w:val="clear" w:color="auto" w:fill="DEEAF6" w:themeFill="accent1" w:themeFillTint="33"/>
            <w:vAlign w:val="center"/>
          </w:tcPr>
          <w:p w14:paraId="34F4BEAC" w14:textId="77777777" w:rsidR="006C31C5" w:rsidRDefault="006C31C5" w:rsidP="00924021">
            <w:pPr>
              <w:pStyle w:val="NoSpacing"/>
              <w:spacing w:line="20" w:lineRule="atLeast"/>
              <w:rPr>
                <w:rFonts w:ascii="Arial" w:hAnsi="Arial" w:cs="Arial"/>
                <w:szCs w:val="32"/>
              </w:rPr>
            </w:pPr>
            <w:r>
              <w:rPr>
                <w:rFonts w:ascii="Arial" w:hAnsi="Arial" w:cs="Arial"/>
                <w:szCs w:val="32"/>
              </w:rPr>
              <w:t>Rhode Island</w:t>
            </w:r>
          </w:p>
        </w:tc>
        <w:tc>
          <w:tcPr>
            <w:tcW w:w="1980" w:type="dxa"/>
            <w:shd w:val="clear" w:color="auto" w:fill="DEEAF6" w:themeFill="accent1" w:themeFillTint="33"/>
            <w:vAlign w:val="center"/>
          </w:tcPr>
          <w:p w14:paraId="2C438B93" w14:textId="77777777" w:rsidR="006C31C5" w:rsidRPr="004627EF" w:rsidRDefault="006C31C5" w:rsidP="00924021">
            <w:pPr>
              <w:spacing w:line="20" w:lineRule="atLeast"/>
              <w:jc w:val="center"/>
              <w:rPr>
                <w:rFonts w:ascii="Arial" w:hAnsi="Arial" w:cs="Arial"/>
                <w:color w:val="000000"/>
              </w:rPr>
            </w:pPr>
            <w:r>
              <w:rPr>
                <w:rFonts w:ascii="Arial" w:hAnsi="Arial" w:cs="Arial"/>
                <w:color w:val="000000"/>
              </w:rPr>
              <w:t>10.9</w:t>
            </w:r>
            <w:r w:rsidRPr="004627EF">
              <w:rPr>
                <w:rFonts w:ascii="Arial" w:hAnsi="Arial" w:cs="Arial"/>
                <w:color w:val="000000"/>
              </w:rPr>
              <w:t>%</w:t>
            </w:r>
          </w:p>
        </w:tc>
        <w:tc>
          <w:tcPr>
            <w:tcW w:w="1980" w:type="dxa"/>
            <w:shd w:val="clear" w:color="auto" w:fill="DEEAF6" w:themeFill="accent1" w:themeFillTint="33"/>
            <w:vAlign w:val="center"/>
          </w:tcPr>
          <w:p w14:paraId="364E5DFF" w14:textId="77777777" w:rsidR="006C31C5" w:rsidRPr="004627EF" w:rsidRDefault="006C31C5" w:rsidP="00924021">
            <w:pPr>
              <w:spacing w:line="20" w:lineRule="atLeast"/>
              <w:jc w:val="center"/>
              <w:rPr>
                <w:rFonts w:ascii="Arial" w:hAnsi="Arial" w:cs="Arial"/>
                <w:color w:val="000000"/>
              </w:rPr>
            </w:pPr>
            <w:r w:rsidRPr="004627EF">
              <w:rPr>
                <w:rFonts w:ascii="Arial" w:hAnsi="Arial" w:cs="Arial"/>
                <w:color w:val="000000"/>
              </w:rPr>
              <w:t>27.</w:t>
            </w:r>
            <w:r>
              <w:rPr>
                <w:rFonts w:ascii="Arial" w:hAnsi="Arial" w:cs="Arial"/>
                <w:color w:val="000000"/>
              </w:rPr>
              <w:t>4</w:t>
            </w:r>
            <w:r w:rsidRPr="004627EF">
              <w:rPr>
                <w:rFonts w:ascii="Arial" w:hAnsi="Arial" w:cs="Arial"/>
                <w:color w:val="000000"/>
              </w:rPr>
              <w:t>%</w:t>
            </w:r>
          </w:p>
        </w:tc>
        <w:tc>
          <w:tcPr>
            <w:tcW w:w="1980" w:type="dxa"/>
            <w:shd w:val="clear" w:color="auto" w:fill="DEEAF6" w:themeFill="accent1" w:themeFillTint="33"/>
            <w:vAlign w:val="center"/>
          </w:tcPr>
          <w:p w14:paraId="7778C012" w14:textId="77777777" w:rsidR="006C31C5" w:rsidRPr="004627EF" w:rsidRDefault="006C31C5" w:rsidP="00924021">
            <w:pPr>
              <w:spacing w:line="20" w:lineRule="atLeast"/>
              <w:jc w:val="center"/>
              <w:rPr>
                <w:rFonts w:ascii="Arial" w:hAnsi="Arial" w:cs="Arial"/>
                <w:color w:val="000000"/>
              </w:rPr>
            </w:pPr>
            <w:r>
              <w:rPr>
                <w:rFonts w:ascii="Arial" w:hAnsi="Arial" w:cs="Arial"/>
                <w:color w:val="000000"/>
              </w:rPr>
              <w:t>35.3</w:t>
            </w:r>
            <w:r w:rsidRPr="004627EF">
              <w:rPr>
                <w:rFonts w:ascii="Arial" w:hAnsi="Arial" w:cs="Arial"/>
                <w:color w:val="000000"/>
              </w:rPr>
              <w:t>%</w:t>
            </w:r>
          </w:p>
        </w:tc>
      </w:tr>
      <w:tr w:rsidR="006C31C5" w14:paraId="376E8243" w14:textId="77777777" w:rsidTr="00924021">
        <w:trPr>
          <w:trHeight w:val="263"/>
          <w:jc w:val="center"/>
        </w:trPr>
        <w:tc>
          <w:tcPr>
            <w:tcW w:w="2515" w:type="dxa"/>
            <w:shd w:val="clear" w:color="auto" w:fill="DEEAF6" w:themeFill="accent1" w:themeFillTint="33"/>
            <w:vAlign w:val="center"/>
          </w:tcPr>
          <w:p w14:paraId="790E26CD" w14:textId="77777777" w:rsidR="006C31C5" w:rsidRDefault="006C31C5" w:rsidP="00924021">
            <w:pPr>
              <w:pStyle w:val="NoSpacing"/>
              <w:spacing w:line="20" w:lineRule="atLeast"/>
              <w:rPr>
                <w:rFonts w:ascii="Arial" w:hAnsi="Arial" w:cs="Arial"/>
                <w:szCs w:val="32"/>
              </w:rPr>
            </w:pPr>
            <w:r>
              <w:rPr>
                <w:rFonts w:ascii="Arial" w:hAnsi="Arial" w:cs="Arial"/>
                <w:szCs w:val="32"/>
              </w:rPr>
              <w:t>United States</w:t>
            </w:r>
          </w:p>
        </w:tc>
        <w:tc>
          <w:tcPr>
            <w:tcW w:w="1980" w:type="dxa"/>
            <w:shd w:val="clear" w:color="auto" w:fill="DEEAF6" w:themeFill="accent1" w:themeFillTint="33"/>
            <w:vAlign w:val="center"/>
          </w:tcPr>
          <w:p w14:paraId="2EF37631" w14:textId="77777777" w:rsidR="006C31C5" w:rsidRPr="000A36D3" w:rsidRDefault="006C31C5" w:rsidP="00924021">
            <w:pPr>
              <w:spacing w:line="20" w:lineRule="atLeast"/>
              <w:jc w:val="center"/>
              <w:rPr>
                <w:rFonts w:ascii="Arial" w:hAnsi="Arial" w:cs="Arial"/>
                <w:color w:val="000000"/>
                <w:highlight w:val="yellow"/>
              </w:rPr>
            </w:pPr>
            <w:r w:rsidRPr="003270F9">
              <w:rPr>
                <w:rFonts w:ascii="Arial" w:hAnsi="Arial" w:cs="Arial"/>
                <w:color w:val="000000"/>
              </w:rPr>
              <w:t>12.3%</w:t>
            </w:r>
          </w:p>
        </w:tc>
        <w:tc>
          <w:tcPr>
            <w:tcW w:w="1980" w:type="dxa"/>
            <w:shd w:val="clear" w:color="auto" w:fill="DEEAF6" w:themeFill="accent1" w:themeFillTint="33"/>
            <w:vAlign w:val="center"/>
          </w:tcPr>
          <w:p w14:paraId="4D0A090C" w14:textId="77777777" w:rsidR="006C31C5" w:rsidRPr="000A36D3" w:rsidRDefault="006C31C5" w:rsidP="00924021">
            <w:pPr>
              <w:spacing w:line="20" w:lineRule="atLeast"/>
              <w:jc w:val="center"/>
              <w:rPr>
                <w:rFonts w:ascii="Arial" w:hAnsi="Arial" w:cs="Arial"/>
                <w:color w:val="000000"/>
                <w:highlight w:val="yellow"/>
              </w:rPr>
            </w:pPr>
            <w:r w:rsidRPr="003270F9">
              <w:rPr>
                <w:rFonts w:ascii="Arial" w:hAnsi="Arial" w:cs="Arial"/>
                <w:color w:val="000000"/>
              </w:rPr>
              <w:t>27.0%</w:t>
            </w:r>
          </w:p>
        </w:tc>
        <w:tc>
          <w:tcPr>
            <w:tcW w:w="1980" w:type="dxa"/>
            <w:shd w:val="clear" w:color="auto" w:fill="DEEAF6" w:themeFill="accent1" w:themeFillTint="33"/>
            <w:vAlign w:val="center"/>
          </w:tcPr>
          <w:p w14:paraId="1509E3A2" w14:textId="77777777" w:rsidR="006C31C5" w:rsidRPr="000A36D3" w:rsidRDefault="006C31C5" w:rsidP="00924021">
            <w:pPr>
              <w:spacing w:line="20" w:lineRule="atLeast"/>
              <w:jc w:val="center"/>
              <w:rPr>
                <w:rFonts w:ascii="Arial" w:hAnsi="Arial" w:cs="Arial"/>
                <w:color w:val="000000"/>
                <w:highlight w:val="yellow"/>
              </w:rPr>
            </w:pPr>
            <w:r w:rsidRPr="003270F9">
              <w:rPr>
                <w:rFonts w:ascii="Arial" w:hAnsi="Arial" w:cs="Arial"/>
                <w:color w:val="000000"/>
              </w:rPr>
              <w:t>31.8%</w:t>
            </w:r>
          </w:p>
        </w:tc>
      </w:tr>
    </w:tbl>
    <w:p w14:paraId="258817F6" w14:textId="77777777" w:rsidR="006C31C5" w:rsidRDefault="006C31C5" w:rsidP="006C31C5">
      <w:pPr>
        <w:spacing w:after="0"/>
        <w:ind w:left="-180" w:firstLine="720"/>
        <w:rPr>
          <w:rFonts w:ascii="Arial" w:hAnsi="Arial" w:cs="Arial"/>
          <w:szCs w:val="28"/>
        </w:rPr>
      </w:pPr>
      <w:r>
        <w:rPr>
          <w:rFonts w:ascii="Arial" w:hAnsi="Arial" w:cs="Arial"/>
          <w:sz w:val="20"/>
        </w:rPr>
        <w:t>Source: ESRI, 2018</w:t>
      </w:r>
    </w:p>
    <w:p w14:paraId="710C071D" w14:textId="77777777" w:rsidR="006C31C5" w:rsidRDefault="006C31C5" w:rsidP="006C31C5">
      <w:pPr>
        <w:spacing w:after="0" w:line="276" w:lineRule="auto"/>
        <w:rPr>
          <w:rFonts w:ascii="Arial" w:hAnsi="Arial" w:cs="Arial"/>
          <w:szCs w:val="28"/>
        </w:rPr>
      </w:pPr>
    </w:p>
    <w:p w14:paraId="7579E010" w14:textId="77777777" w:rsidR="006C31C5" w:rsidRDefault="006C31C5" w:rsidP="006C31C5">
      <w:pPr>
        <w:spacing w:after="0" w:line="276" w:lineRule="auto"/>
        <w:rPr>
          <w:rFonts w:ascii="Arial" w:hAnsi="Arial" w:cs="Arial"/>
          <w:szCs w:val="28"/>
        </w:rPr>
      </w:pPr>
      <w:r>
        <w:rPr>
          <w:rFonts w:ascii="Arial" w:hAnsi="Arial" w:cs="Arial"/>
          <w:szCs w:val="28"/>
        </w:rPr>
        <w:t xml:space="preserve">The following tables profile educational attainment by race and ethnicity. Across Rhode Island, minority populations are more likely to be impacted by adverse social determinants of health when compared to Whites. </w:t>
      </w:r>
    </w:p>
    <w:p w14:paraId="5F95C1D1" w14:textId="77777777" w:rsidR="006C31C5" w:rsidRDefault="006C31C5" w:rsidP="006C31C5">
      <w:pPr>
        <w:spacing w:after="0" w:line="276" w:lineRule="auto"/>
        <w:rPr>
          <w:rFonts w:ascii="Arial" w:hAnsi="Arial" w:cs="Arial"/>
          <w:szCs w:val="28"/>
        </w:rPr>
      </w:pPr>
    </w:p>
    <w:p w14:paraId="0F396072" w14:textId="2C138058" w:rsidR="006C31C5" w:rsidRDefault="006C31C5" w:rsidP="006C31C5">
      <w:pPr>
        <w:spacing w:after="0" w:line="276" w:lineRule="auto"/>
        <w:rPr>
          <w:rFonts w:ascii="Arial" w:hAnsi="Arial" w:cs="Arial"/>
          <w:szCs w:val="28"/>
        </w:rPr>
      </w:pPr>
      <w:r>
        <w:rPr>
          <w:rFonts w:ascii="Arial" w:hAnsi="Arial" w:cs="Arial"/>
          <w:szCs w:val="28"/>
        </w:rPr>
        <w:t>Providence County has the greatest racial and ethnic diversity within the state, as well as some of the greatest socioeconomic disparity among minority populations. Education attainment is closely linked with poverty and socioeconomic disparity. In Providence County, one in four Black/African American residents and one in three Latinx residents live in poverty compared to approximately one in 10 White residents. Less than one in five Black/African American or Latinx residents have attained a bachelor’s degree or higher compared to nearly one in three White residents.</w:t>
      </w:r>
    </w:p>
    <w:p w14:paraId="2735B003" w14:textId="77777777" w:rsidR="006C31C5" w:rsidRPr="002C6816" w:rsidRDefault="006C31C5" w:rsidP="006C31C5">
      <w:pPr>
        <w:spacing w:after="0" w:line="276" w:lineRule="auto"/>
        <w:rPr>
          <w:rFonts w:ascii="Arial" w:hAnsi="Arial" w:cs="Arial"/>
          <w:sz w:val="10"/>
          <w:szCs w:val="28"/>
        </w:rPr>
      </w:pPr>
    </w:p>
    <w:p w14:paraId="51AE1837" w14:textId="77777777" w:rsidR="006C31C5" w:rsidRPr="00AA0A80" w:rsidRDefault="006C31C5" w:rsidP="006C31C5">
      <w:pPr>
        <w:pStyle w:val="NoSpacing"/>
        <w:jc w:val="center"/>
        <w:rPr>
          <w:rFonts w:ascii="Arial" w:hAnsi="Arial" w:cs="Arial"/>
          <w:b/>
        </w:rPr>
      </w:pPr>
      <w:r>
        <w:rPr>
          <w:rFonts w:ascii="Arial" w:hAnsi="Arial" w:cs="Arial"/>
          <w:b/>
        </w:rPr>
        <w:t>Bachelor’s Degree or Higher</w:t>
      </w:r>
      <w:r w:rsidRPr="00AA0A80">
        <w:rPr>
          <w:rFonts w:ascii="Arial" w:hAnsi="Arial" w:cs="Arial"/>
          <w:b/>
        </w:rPr>
        <w:t xml:space="preserve"> </w:t>
      </w:r>
      <w:r>
        <w:rPr>
          <w:rFonts w:ascii="Arial" w:hAnsi="Arial" w:cs="Arial"/>
          <w:b/>
        </w:rPr>
        <w:t>by Race and Ethnicity</w:t>
      </w:r>
    </w:p>
    <w:tbl>
      <w:tblPr>
        <w:tblStyle w:val="TableGrid"/>
        <w:tblW w:w="10455" w:type="dxa"/>
        <w:jc w:val="center"/>
        <w:tblLayout w:type="fixed"/>
        <w:tblLook w:val="04A0" w:firstRow="1" w:lastRow="0" w:firstColumn="1" w:lastColumn="0" w:noHBand="0" w:noVBand="1"/>
      </w:tblPr>
      <w:tblGrid>
        <w:gridCol w:w="2155"/>
        <w:gridCol w:w="1383"/>
        <w:gridCol w:w="1383"/>
        <w:gridCol w:w="1384"/>
        <w:gridCol w:w="1383"/>
        <w:gridCol w:w="1383"/>
        <w:gridCol w:w="1384"/>
      </w:tblGrid>
      <w:tr w:rsidR="006C31C5" w14:paraId="34711530" w14:textId="77777777" w:rsidTr="00924021">
        <w:trPr>
          <w:trHeight w:val="206"/>
          <w:jc w:val="center"/>
        </w:trPr>
        <w:tc>
          <w:tcPr>
            <w:tcW w:w="2155" w:type="dxa"/>
            <w:vMerge w:val="restart"/>
            <w:shd w:val="clear" w:color="auto" w:fill="C6D9F1"/>
            <w:vAlign w:val="center"/>
          </w:tcPr>
          <w:p w14:paraId="1EE3C781" w14:textId="77777777" w:rsidR="006C31C5" w:rsidRDefault="006C31C5" w:rsidP="00924021">
            <w:pPr>
              <w:jc w:val="center"/>
              <w:rPr>
                <w:rFonts w:ascii="Arial" w:hAnsi="Arial" w:cs="Arial"/>
                <w:color w:val="000000"/>
              </w:rPr>
            </w:pPr>
          </w:p>
        </w:tc>
        <w:tc>
          <w:tcPr>
            <w:tcW w:w="2766" w:type="dxa"/>
            <w:gridSpan w:val="2"/>
            <w:shd w:val="clear" w:color="auto" w:fill="C6D9F1"/>
            <w:vAlign w:val="center"/>
          </w:tcPr>
          <w:p w14:paraId="23696B51"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White</w:t>
            </w:r>
          </w:p>
        </w:tc>
        <w:tc>
          <w:tcPr>
            <w:tcW w:w="2767" w:type="dxa"/>
            <w:gridSpan w:val="2"/>
            <w:shd w:val="clear" w:color="auto" w:fill="C6D9F1"/>
            <w:vAlign w:val="center"/>
          </w:tcPr>
          <w:p w14:paraId="1E46D8E5" w14:textId="77777777" w:rsidR="006C31C5" w:rsidRDefault="006C31C5" w:rsidP="00924021">
            <w:pPr>
              <w:pStyle w:val="NoSpacing"/>
              <w:spacing w:line="276" w:lineRule="auto"/>
              <w:jc w:val="center"/>
              <w:rPr>
                <w:rFonts w:ascii="Arial" w:hAnsi="Arial" w:cs="Arial"/>
                <w:szCs w:val="32"/>
              </w:rPr>
            </w:pPr>
            <w:r>
              <w:rPr>
                <w:rFonts w:ascii="Arial" w:hAnsi="Arial" w:cs="Arial"/>
                <w:szCs w:val="32"/>
              </w:rPr>
              <w:t>Black/African American</w:t>
            </w:r>
          </w:p>
        </w:tc>
        <w:tc>
          <w:tcPr>
            <w:tcW w:w="2767" w:type="dxa"/>
            <w:gridSpan w:val="2"/>
            <w:shd w:val="clear" w:color="auto" w:fill="C6D9F1"/>
          </w:tcPr>
          <w:p w14:paraId="1EFB9432" w14:textId="032F8577" w:rsidR="006C31C5" w:rsidRDefault="006C31C5" w:rsidP="00924021">
            <w:pPr>
              <w:pStyle w:val="NoSpacing"/>
              <w:spacing w:line="276" w:lineRule="auto"/>
              <w:jc w:val="center"/>
              <w:rPr>
                <w:rFonts w:ascii="Arial" w:hAnsi="Arial" w:cs="Arial"/>
                <w:szCs w:val="32"/>
              </w:rPr>
            </w:pPr>
            <w:r>
              <w:rPr>
                <w:rFonts w:ascii="Arial" w:hAnsi="Arial" w:cs="Arial"/>
                <w:szCs w:val="32"/>
              </w:rPr>
              <w:t>Latinx</w:t>
            </w:r>
          </w:p>
        </w:tc>
      </w:tr>
      <w:tr w:rsidR="006C31C5" w14:paraId="1BEE0F44" w14:textId="77777777" w:rsidTr="00924021">
        <w:trPr>
          <w:trHeight w:val="290"/>
          <w:jc w:val="center"/>
        </w:trPr>
        <w:tc>
          <w:tcPr>
            <w:tcW w:w="2155" w:type="dxa"/>
            <w:vMerge/>
            <w:shd w:val="clear" w:color="auto" w:fill="C6D9F1"/>
            <w:vAlign w:val="center"/>
          </w:tcPr>
          <w:p w14:paraId="71468FCD" w14:textId="77777777" w:rsidR="006C31C5" w:rsidRDefault="006C31C5" w:rsidP="00924021">
            <w:pPr>
              <w:jc w:val="center"/>
              <w:rPr>
                <w:rFonts w:ascii="Arial" w:hAnsi="Arial" w:cs="Arial"/>
                <w:color w:val="000000"/>
              </w:rPr>
            </w:pPr>
          </w:p>
        </w:tc>
        <w:tc>
          <w:tcPr>
            <w:tcW w:w="1383" w:type="dxa"/>
            <w:shd w:val="clear" w:color="auto" w:fill="C6D9F1"/>
            <w:vAlign w:val="center"/>
          </w:tcPr>
          <w:p w14:paraId="3B07A29C" w14:textId="77777777" w:rsidR="006C31C5" w:rsidRDefault="006C31C5" w:rsidP="00924021">
            <w:pPr>
              <w:jc w:val="center"/>
              <w:rPr>
                <w:rFonts w:ascii="Arial" w:hAnsi="Arial" w:cs="Arial"/>
                <w:color w:val="000000"/>
              </w:rPr>
            </w:pPr>
            <w:r>
              <w:rPr>
                <w:rFonts w:ascii="Arial" w:hAnsi="Arial" w:cs="Arial"/>
                <w:color w:val="000000"/>
              </w:rPr>
              <w:t>Count</w:t>
            </w:r>
          </w:p>
        </w:tc>
        <w:tc>
          <w:tcPr>
            <w:tcW w:w="1383" w:type="dxa"/>
            <w:shd w:val="clear" w:color="auto" w:fill="C6D9F1"/>
            <w:vAlign w:val="center"/>
          </w:tcPr>
          <w:p w14:paraId="2EF60D52" w14:textId="77777777" w:rsidR="006C31C5" w:rsidRDefault="006C31C5" w:rsidP="00924021">
            <w:pPr>
              <w:jc w:val="center"/>
              <w:rPr>
                <w:rFonts w:ascii="Arial" w:hAnsi="Arial" w:cs="Arial"/>
                <w:color w:val="000000"/>
              </w:rPr>
            </w:pPr>
            <w:r>
              <w:rPr>
                <w:rFonts w:ascii="Arial" w:hAnsi="Arial" w:cs="Arial"/>
                <w:color w:val="000000"/>
              </w:rPr>
              <w:t>Percentage</w:t>
            </w:r>
          </w:p>
        </w:tc>
        <w:tc>
          <w:tcPr>
            <w:tcW w:w="1384" w:type="dxa"/>
            <w:shd w:val="clear" w:color="auto" w:fill="C6D9F1"/>
            <w:vAlign w:val="center"/>
          </w:tcPr>
          <w:p w14:paraId="3069C3AE" w14:textId="77777777" w:rsidR="006C31C5" w:rsidRDefault="006C31C5" w:rsidP="00924021">
            <w:pPr>
              <w:jc w:val="center"/>
              <w:rPr>
                <w:rFonts w:ascii="Arial" w:hAnsi="Arial" w:cs="Arial"/>
                <w:color w:val="000000"/>
              </w:rPr>
            </w:pPr>
            <w:r>
              <w:rPr>
                <w:rFonts w:ascii="Arial" w:hAnsi="Arial" w:cs="Arial"/>
                <w:color w:val="000000"/>
              </w:rPr>
              <w:t>Count</w:t>
            </w:r>
          </w:p>
        </w:tc>
        <w:tc>
          <w:tcPr>
            <w:tcW w:w="1383" w:type="dxa"/>
            <w:shd w:val="clear" w:color="auto" w:fill="C6D9F1"/>
            <w:vAlign w:val="center"/>
          </w:tcPr>
          <w:p w14:paraId="6484A939" w14:textId="77777777" w:rsidR="006C31C5" w:rsidRDefault="006C31C5" w:rsidP="00924021">
            <w:pPr>
              <w:jc w:val="center"/>
              <w:rPr>
                <w:rFonts w:ascii="Arial" w:hAnsi="Arial" w:cs="Arial"/>
                <w:color w:val="000000"/>
              </w:rPr>
            </w:pPr>
            <w:r>
              <w:rPr>
                <w:rFonts w:ascii="Arial" w:hAnsi="Arial" w:cs="Arial"/>
                <w:color w:val="000000"/>
              </w:rPr>
              <w:t>Percentage</w:t>
            </w:r>
          </w:p>
        </w:tc>
        <w:tc>
          <w:tcPr>
            <w:tcW w:w="1383" w:type="dxa"/>
            <w:shd w:val="clear" w:color="auto" w:fill="C6D9F1"/>
            <w:vAlign w:val="center"/>
          </w:tcPr>
          <w:p w14:paraId="505CE6B1" w14:textId="77777777" w:rsidR="006C31C5" w:rsidRDefault="006C31C5" w:rsidP="00924021">
            <w:pPr>
              <w:jc w:val="center"/>
              <w:rPr>
                <w:rFonts w:ascii="Arial" w:hAnsi="Arial" w:cs="Arial"/>
                <w:color w:val="000000"/>
              </w:rPr>
            </w:pPr>
            <w:r>
              <w:rPr>
                <w:rFonts w:ascii="Arial" w:hAnsi="Arial" w:cs="Arial"/>
                <w:szCs w:val="20"/>
              </w:rPr>
              <w:t>Count</w:t>
            </w:r>
          </w:p>
        </w:tc>
        <w:tc>
          <w:tcPr>
            <w:tcW w:w="1384" w:type="dxa"/>
            <w:shd w:val="clear" w:color="auto" w:fill="C6D9F1"/>
            <w:vAlign w:val="center"/>
          </w:tcPr>
          <w:p w14:paraId="170AFF3A" w14:textId="77777777" w:rsidR="006C31C5" w:rsidRDefault="006C31C5" w:rsidP="00924021">
            <w:pPr>
              <w:jc w:val="center"/>
              <w:rPr>
                <w:rFonts w:ascii="Arial" w:hAnsi="Arial" w:cs="Arial"/>
                <w:color w:val="000000"/>
              </w:rPr>
            </w:pPr>
            <w:r>
              <w:rPr>
                <w:rFonts w:ascii="Arial" w:hAnsi="Arial" w:cs="Arial"/>
                <w:szCs w:val="20"/>
              </w:rPr>
              <w:t>Percentage</w:t>
            </w:r>
          </w:p>
        </w:tc>
      </w:tr>
      <w:tr w:rsidR="006C31C5" w14:paraId="3CC0B90E" w14:textId="77777777" w:rsidTr="00924021">
        <w:trPr>
          <w:trHeight w:val="271"/>
          <w:jc w:val="center"/>
        </w:trPr>
        <w:tc>
          <w:tcPr>
            <w:tcW w:w="2155" w:type="dxa"/>
            <w:vAlign w:val="center"/>
          </w:tcPr>
          <w:p w14:paraId="16CC6A37" w14:textId="77777777" w:rsidR="006C31C5" w:rsidRDefault="006C31C5" w:rsidP="00924021">
            <w:pPr>
              <w:rPr>
                <w:rFonts w:ascii="Arial" w:hAnsi="Arial" w:cs="Arial"/>
                <w:color w:val="000000"/>
              </w:rPr>
            </w:pPr>
            <w:r>
              <w:rPr>
                <w:rFonts w:ascii="Arial" w:hAnsi="Arial" w:cs="Arial"/>
                <w:szCs w:val="32"/>
              </w:rPr>
              <w:t>Bristol County</w:t>
            </w:r>
          </w:p>
        </w:tc>
        <w:tc>
          <w:tcPr>
            <w:tcW w:w="1383" w:type="dxa"/>
            <w:vAlign w:val="center"/>
          </w:tcPr>
          <w:p w14:paraId="3B137089" w14:textId="77777777" w:rsidR="006C31C5" w:rsidRDefault="006C31C5" w:rsidP="00924021">
            <w:pPr>
              <w:jc w:val="center"/>
              <w:rPr>
                <w:rFonts w:ascii="Arial" w:hAnsi="Arial" w:cs="Arial"/>
                <w:color w:val="000000"/>
              </w:rPr>
            </w:pPr>
            <w:r>
              <w:rPr>
                <w:rFonts w:ascii="Arial" w:hAnsi="Arial" w:cs="Arial"/>
                <w:color w:val="000000"/>
              </w:rPr>
              <w:t>15,194</w:t>
            </w:r>
          </w:p>
        </w:tc>
        <w:tc>
          <w:tcPr>
            <w:tcW w:w="1383" w:type="dxa"/>
            <w:vAlign w:val="center"/>
          </w:tcPr>
          <w:p w14:paraId="73D10637" w14:textId="77777777" w:rsidR="006C31C5" w:rsidRDefault="006C31C5" w:rsidP="00924021">
            <w:pPr>
              <w:jc w:val="center"/>
              <w:rPr>
                <w:rFonts w:ascii="Arial" w:hAnsi="Arial" w:cs="Arial"/>
                <w:color w:val="000000"/>
              </w:rPr>
            </w:pPr>
            <w:r>
              <w:rPr>
                <w:rFonts w:ascii="Arial" w:hAnsi="Arial" w:cs="Arial"/>
                <w:color w:val="000000"/>
              </w:rPr>
              <w:t xml:space="preserve">46.2% </w:t>
            </w:r>
          </w:p>
        </w:tc>
        <w:tc>
          <w:tcPr>
            <w:tcW w:w="1384" w:type="dxa"/>
            <w:vAlign w:val="center"/>
          </w:tcPr>
          <w:p w14:paraId="34E87301" w14:textId="77777777" w:rsidR="006C31C5" w:rsidRDefault="006C31C5" w:rsidP="00924021">
            <w:pPr>
              <w:jc w:val="center"/>
              <w:rPr>
                <w:rFonts w:ascii="Arial" w:hAnsi="Arial" w:cs="Arial"/>
                <w:color w:val="000000"/>
              </w:rPr>
            </w:pPr>
            <w:r>
              <w:rPr>
                <w:rFonts w:ascii="Arial" w:hAnsi="Arial" w:cs="Arial"/>
                <w:color w:val="000000"/>
              </w:rPr>
              <w:t>174</w:t>
            </w:r>
          </w:p>
        </w:tc>
        <w:tc>
          <w:tcPr>
            <w:tcW w:w="1383" w:type="dxa"/>
            <w:vAlign w:val="center"/>
          </w:tcPr>
          <w:p w14:paraId="5490AD20" w14:textId="77777777" w:rsidR="006C31C5" w:rsidRDefault="006C31C5" w:rsidP="00924021">
            <w:pPr>
              <w:jc w:val="center"/>
              <w:rPr>
                <w:rFonts w:ascii="Arial" w:hAnsi="Arial" w:cs="Arial"/>
                <w:color w:val="000000"/>
              </w:rPr>
            </w:pPr>
            <w:r>
              <w:rPr>
                <w:rFonts w:ascii="Arial" w:hAnsi="Arial" w:cs="Arial"/>
                <w:color w:val="000000"/>
              </w:rPr>
              <w:t xml:space="preserve">43.1% </w:t>
            </w:r>
          </w:p>
        </w:tc>
        <w:tc>
          <w:tcPr>
            <w:tcW w:w="1383" w:type="dxa"/>
            <w:vAlign w:val="center"/>
          </w:tcPr>
          <w:p w14:paraId="4D4E9491" w14:textId="77777777" w:rsidR="006C31C5" w:rsidRDefault="006C31C5" w:rsidP="00924021">
            <w:pPr>
              <w:jc w:val="center"/>
              <w:rPr>
                <w:rFonts w:ascii="Arial" w:hAnsi="Arial" w:cs="Arial"/>
                <w:color w:val="000000"/>
              </w:rPr>
            </w:pPr>
            <w:r>
              <w:rPr>
                <w:rFonts w:ascii="Arial" w:hAnsi="Arial" w:cs="Arial"/>
                <w:color w:val="000000"/>
              </w:rPr>
              <w:t>290</w:t>
            </w:r>
          </w:p>
        </w:tc>
        <w:tc>
          <w:tcPr>
            <w:tcW w:w="1384" w:type="dxa"/>
            <w:vAlign w:val="center"/>
          </w:tcPr>
          <w:p w14:paraId="5AA666C0" w14:textId="77777777" w:rsidR="006C31C5" w:rsidRDefault="006C31C5" w:rsidP="00924021">
            <w:pPr>
              <w:jc w:val="center"/>
              <w:rPr>
                <w:rFonts w:ascii="Arial" w:hAnsi="Arial" w:cs="Arial"/>
                <w:color w:val="000000"/>
              </w:rPr>
            </w:pPr>
            <w:r>
              <w:rPr>
                <w:rFonts w:ascii="Arial" w:hAnsi="Arial" w:cs="Arial"/>
                <w:color w:val="000000"/>
              </w:rPr>
              <w:t xml:space="preserve">45.3% </w:t>
            </w:r>
          </w:p>
        </w:tc>
      </w:tr>
      <w:tr w:rsidR="006C31C5" w14:paraId="67B3AF74" w14:textId="77777777" w:rsidTr="00924021">
        <w:trPr>
          <w:trHeight w:val="271"/>
          <w:jc w:val="center"/>
        </w:trPr>
        <w:tc>
          <w:tcPr>
            <w:tcW w:w="2155" w:type="dxa"/>
            <w:vAlign w:val="center"/>
          </w:tcPr>
          <w:p w14:paraId="488817BE" w14:textId="77777777" w:rsidR="006C31C5" w:rsidRDefault="006C31C5" w:rsidP="00924021">
            <w:pPr>
              <w:rPr>
                <w:rFonts w:ascii="Arial" w:hAnsi="Arial" w:cs="Arial"/>
                <w:color w:val="000000"/>
              </w:rPr>
            </w:pPr>
            <w:r>
              <w:rPr>
                <w:rFonts w:ascii="Arial" w:hAnsi="Arial" w:cs="Arial"/>
                <w:szCs w:val="32"/>
              </w:rPr>
              <w:t>Kent County</w:t>
            </w:r>
          </w:p>
        </w:tc>
        <w:tc>
          <w:tcPr>
            <w:tcW w:w="1383" w:type="dxa"/>
            <w:vAlign w:val="center"/>
          </w:tcPr>
          <w:p w14:paraId="28039CB5" w14:textId="77777777" w:rsidR="006C31C5" w:rsidRDefault="006C31C5" w:rsidP="00924021">
            <w:pPr>
              <w:jc w:val="center"/>
              <w:rPr>
                <w:rFonts w:ascii="Arial" w:hAnsi="Arial" w:cs="Arial"/>
                <w:color w:val="000000"/>
              </w:rPr>
            </w:pPr>
            <w:r>
              <w:rPr>
                <w:rFonts w:ascii="Arial" w:hAnsi="Arial" w:cs="Arial"/>
                <w:color w:val="000000"/>
              </w:rPr>
              <w:t>35,497</w:t>
            </w:r>
          </w:p>
        </w:tc>
        <w:tc>
          <w:tcPr>
            <w:tcW w:w="1383" w:type="dxa"/>
            <w:vAlign w:val="center"/>
          </w:tcPr>
          <w:p w14:paraId="2D9F8693" w14:textId="77777777" w:rsidR="006C31C5" w:rsidRDefault="006C31C5" w:rsidP="00924021">
            <w:pPr>
              <w:jc w:val="center"/>
              <w:rPr>
                <w:rFonts w:ascii="Arial" w:hAnsi="Arial" w:cs="Arial"/>
                <w:color w:val="000000"/>
              </w:rPr>
            </w:pPr>
            <w:r>
              <w:rPr>
                <w:rFonts w:ascii="Arial" w:hAnsi="Arial" w:cs="Arial"/>
                <w:color w:val="000000"/>
              </w:rPr>
              <w:t xml:space="preserve">31.4% </w:t>
            </w:r>
          </w:p>
        </w:tc>
        <w:tc>
          <w:tcPr>
            <w:tcW w:w="1384" w:type="dxa"/>
            <w:vAlign w:val="center"/>
          </w:tcPr>
          <w:p w14:paraId="5BFA7F6E" w14:textId="77777777" w:rsidR="006C31C5" w:rsidRDefault="006C31C5" w:rsidP="00924021">
            <w:pPr>
              <w:jc w:val="center"/>
              <w:rPr>
                <w:rFonts w:ascii="Arial" w:hAnsi="Arial" w:cs="Arial"/>
                <w:color w:val="000000"/>
              </w:rPr>
            </w:pPr>
            <w:r>
              <w:rPr>
                <w:rFonts w:ascii="Arial" w:hAnsi="Arial" w:cs="Arial"/>
                <w:color w:val="000000"/>
              </w:rPr>
              <w:t>605</w:t>
            </w:r>
          </w:p>
        </w:tc>
        <w:tc>
          <w:tcPr>
            <w:tcW w:w="1383" w:type="dxa"/>
            <w:vAlign w:val="center"/>
          </w:tcPr>
          <w:p w14:paraId="33F78A7C" w14:textId="77777777" w:rsidR="006C31C5" w:rsidRDefault="006C31C5" w:rsidP="00924021">
            <w:pPr>
              <w:jc w:val="center"/>
              <w:rPr>
                <w:rFonts w:ascii="Arial" w:hAnsi="Arial" w:cs="Arial"/>
                <w:color w:val="000000"/>
              </w:rPr>
            </w:pPr>
            <w:r>
              <w:rPr>
                <w:rFonts w:ascii="Arial" w:hAnsi="Arial" w:cs="Arial"/>
                <w:color w:val="000000"/>
              </w:rPr>
              <w:t xml:space="preserve">33.3% </w:t>
            </w:r>
          </w:p>
        </w:tc>
        <w:tc>
          <w:tcPr>
            <w:tcW w:w="1383" w:type="dxa"/>
            <w:vAlign w:val="center"/>
          </w:tcPr>
          <w:p w14:paraId="3A8883A0" w14:textId="77777777" w:rsidR="006C31C5" w:rsidRDefault="006C31C5" w:rsidP="00924021">
            <w:pPr>
              <w:jc w:val="center"/>
              <w:rPr>
                <w:rFonts w:ascii="Arial" w:hAnsi="Arial" w:cs="Arial"/>
                <w:color w:val="000000"/>
              </w:rPr>
            </w:pPr>
            <w:r>
              <w:rPr>
                <w:rFonts w:ascii="Arial" w:hAnsi="Arial" w:cs="Arial"/>
                <w:color w:val="000000"/>
              </w:rPr>
              <w:t>1,001</w:t>
            </w:r>
          </w:p>
        </w:tc>
        <w:tc>
          <w:tcPr>
            <w:tcW w:w="1384" w:type="dxa"/>
            <w:vAlign w:val="center"/>
          </w:tcPr>
          <w:p w14:paraId="222E5D08" w14:textId="77777777" w:rsidR="006C31C5" w:rsidRDefault="006C31C5" w:rsidP="00924021">
            <w:pPr>
              <w:jc w:val="center"/>
              <w:rPr>
                <w:rFonts w:ascii="Arial" w:hAnsi="Arial" w:cs="Arial"/>
                <w:color w:val="000000"/>
              </w:rPr>
            </w:pPr>
            <w:r>
              <w:rPr>
                <w:rFonts w:ascii="Arial" w:hAnsi="Arial" w:cs="Arial"/>
                <w:color w:val="000000"/>
              </w:rPr>
              <w:t xml:space="preserve">28.8% </w:t>
            </w:r>
          </w:p>
        </w:tc>
      </w:tr>
      <w:tr w:rsidR="006C31C5" w14:paraId="42422CAC" w14:textId="77777777" w:rsidTr="00924021">
        <w:trPr>
          <w:trHeight w:val="271"/>
          <w:jc w:val="center"/>
        </w:trPr>
        <w:tc>
          <w:tcPr>
            <w:tcW w:w="2155" w:type="dxa"/>
            <w:vAlign w:val="center"/>
          </w:tcPr>
          <w:p w14:paraId="735EF424" w14:textId="77777777" w:rsidR="006C31C5" w:rsidRDefault="006C31C5" w:rsidP="00924021">
            <w:pPr>
              <w:rPr>
                <w:rFonts w:ascii="Arial" w:hAnsi="Arial" w:cs="Arial"/>
                <w:color w:val="000000"/>
              </w:rPr>
            </w:pPr>
            <w:r>
              <w:rPr>
                <w:rFonts w:ascii="Arial" w:hAnsi="Arial" w:cs="Arial"/>
                <w:szCs w:val="32"/>
              </w:rPr>
              <w:t>Newport County</w:t>
            </w:r>
          </w:p>
        </w:tc>
        <w:tc>
          <w:tcPr>
            <w:tcW w:w="1383" w:type="dxa"/>
            <w:vAlign w:val="center"/>
          </w:tcPr>
          <w:p w14:paraId="1CC904B6" w14:textId="77777777" w:rsidR="006C31C5" w:rsidRDefault="006C31C5" w:rsidP="00924021">
            <w:pPr>
              <w:jc w:val="center"/>
              <w:rPr>
                <w:rFonts w:ascii="Arial" w:hAnsi="Arial" w:cs="Arial"/>
                <w:color w:val="000000"/>
              </w:rPr>
            </w:pPr>
            <w:r>
              <w:rPr>
                <w:rFonts w:ascii="Arial" w:hAnsi="Arial" w:cs="Arial"/>
                <w:color w:val="000000"/>
              </w:rPr>
              <w:t>25,242</w:t>
            </w:r>
          </w:p>
        </w:tc>
        <w:tc>
          <w:tcPr>
            <w:tcW w:w="1383" w:type="dxa"/>
            <w:vAlign w:val="center"/>
          </w:tcPr>
          <w:p w14:paraId="66C688DD" w14:textId="77777777" w:rsidR="006C31C5" w:rsidRDefault="006C31C5" w:rsidP="00924021">
            <w:pPr>
              <w:jc w:val="center"/>
              <w:rPr>
                <w:rFonts w:ascii="Arial" w:hAnsi="Arial" w:cs="Arial"/>
                <w:color w:val="000000"/>
              </w:rPr>
            </w:pPr>
            <w:r>
              <w:rPr>
                <w:rFonts w:ascii="Arial" w:hAnsi="Arial" w:cs="Arial"/>
                <w:color w:val="000000"/>
              </w:rPr>
              <w:t xml:space="preserve">46.1% </w:t>
            </w:r>
          </w:p>
        </w:tc>
        <w:tc>
          <w:tcPr>
            <w:tcW w:w="1384" w:type="dxa"/>
            <w:vAlign w:val="center"/>
          </w:tcPr>
          <w:p w14:paraId="697D82D0" w14:textId="77777777" w:rsidR="006C31C5" w:rsidRDefault="006C31C5" w:rsidP="00924021">
            <w:pPr>
              <w:jc w:val="center"/>
              <w:rPr>
                <w:rFonts w:ascii="Arial" w:hAnsi="Arial" w:cs="Arial"/>
                <w:color w:val="000000"/>
              </w:rPr>
            </w:pPr>
            <w:r>
              <w:rPr>
                <w:rFonts w:ascii="Arial" w:hAnsi="Arial" w:cs="Arial"/>
                <w:color w:val="000000"/>
              </w:rPr>
              <w:t>594</w:t>
            </w:r>
          </w:p>
        </w:tc>
        <w:tc>
          <w:tcPr>
            <w:tcW w:w="1383" w:type="dxa"/>
            <w:vAlign w:val="center"/>
          </w:tcPr>
          <w:p w14:paraId="0F10616C" w14:textId="77777777" w:rsidR="006C31C5" w:rsidRDefault="006C31C5" w:rsidP="00924021">
            <w:pPr>
              <w:jc w:val="center"/>
              <w:rPr>
                <w:rFonts w:ascii="Arial" w:hAnsi="Arial" w:cs="Arial"/>
                <w:color w:val="000000"/>
              </w:rPr>
            </w:pPr>
            <w:r>
              <w:rPr>
                <w:rFonts w:ascii="Arial" w:hAnsi="Arial" w:cs="Arial"/>
                <w:color w:val="000000"/>
              </w:rPr>
              <w:t xml:space="preserve">34.3% </w:t>
            </w:r>
          </w:p>
        </w:tc>
        <w:tc>
          <w:tcPr>
            <w:tcW w:w="1383" w:type="dxa"/>
            <w:vAlign w:val="center"/>
          </w:tcPr>
          <w:p w14:paraId="02762961" w14:textId="77777777" w:rsidR="006C31C5" w:rsidRDefault="006C31C5" w:rsidP="00924021">
            <w:pPr>
              <w:jc w:val="center"/>
              <w:rPr>
                <w:rFonts w:ascii="Arial" w:hAnsi="Arial" w:cs="Arial"/>
                <w:color w:val="000000"/>
              </w:rPr>
            </w:pPr>
            <w:r>
              <w:rPr>
                <w:rFonts w:ascii="Arial" w:hAnsi="Arial" w:cs="Arial"/>
                <w:color w:val="000000"/>
              </w:rPr>
              <w:t>700</w:t>
            </w:r>
          </w:p>
        </w:tc>
        <w:tc>
          <w:tcPr>
            <w:tcW w:w="1384" w:type="dxa"/>
            <w:vAlign w:val="center"/>
          </w:tcPr>
          <w:p w14:paraId="0A1E2A1C" w14:textId="77777777" w:rsidR="006C31C5" w:rsidRDefault="006C31C5" w:rsidP="00924021">
            <w:pPr>
              <w:jc w:val="center"/>
              <w:rPr>
                <w:rFonts w:ascii="Arial" w:hAnsi="Arial" w:cs="Arial"/>
                <w:color w:val="000000"/>
              </w:rPr>
            </w:pPr>
            <w:r>
              <w:rPr>
                <w:rFonts w:ascii="Arial" w:hAnsi="Arial" w:cs="Arial"/>
                <w:color w:val="000000"/>
              </w:rPr>
              <w:t xml:space="preserve">33.8% </w:t>
            </w:r>
          </w:p>
        </w:tc>
      </w:tr>
      <w:tr w:rsidR="006C31C5" w14:paraId="12C8CCE8" w14:textId="77777777" w:rsidTr="00924021">
        <w:trPr>
          <w:trHeight w:val="271"/>
          <w:jc w:val="center"/>
        </w:trPr>
        <w:tc>
          <w:tcPr>
            <w:tcW w:w="2155" w:type="dxa"/>
            <w:vAlign w:val="center"/>
          </w:tcPr>
          <w:p w14:paraId="7FB88B4D" w14:textId="77777777" w:rsidR="006C31C5" w:rsidRDefault="006C31C5" w:rsidP="00924021">
            <w:pPr>
              <w:rPr>
                <w:rFonts w:ascii="Arial" w:hAnsi="Arial" w:cs="Arial"/>
                <w:color w:val="000000"/>
              </w:rPr>
            </w:pPr>
            <w:r>
              <w:rPr>
                <w:rFonts w:ascii="Arial" w:hAnsi="Arial" w:cs="Arial"/>
                <w:szCs w:val="32"/>
              </w:rPr>
              <w:t>Providence County</w:t>
            </w:r>
          </w:p>
        </w:tc>
        <w:tc>
          <w:tcPr>
            <w:tcW w:w="1383" w:type="dxa"/>
            <w:vAlign w:val="center"/>
          </w:tcPr>
          <w:p w14:paraId="65C50F2B" w14:textId="77777777" w:rsidR="006C31C5" w:rsidRDefault="006C31C5" w:rsidP="00924021">
            <w:pPr>
              <w:jc w:val="center"/>
              <w:rPr>
                <w:rFonts w:ascii="Arial" w:hAnsi="Arial" w:cs="Arial"/>
                <w:color w:val="000000"/>
              </w:rPr>
            </w:pPr>
            <w:r>
              <w:rPr>
                <w:rFonts w:ascii="Arial" w:hAnsi="Arial" w:cs="Arial"/>
                <w:color w:val="000000"/>
              </w:rPr>
              <w:t>96,947</w:t>
            </w:r>
          </w:p>
        </w:tc>
        <w:tc>
          <w:tcPr>
            <w:tcW w:w="1383" w:type="dxa"/>
            <w:vAlign w:val="center"/>
          </w:tcPr>
          <w:p w14:paraId="53E3CABF" w14:textId="77777777" w:rsidR="006C31C5" w:rsidRDefault="006C31C5" w:rsidP="00924021">
            <w:pPr>
              <w:jc w:val="center"/>
              <w:rPr>
                <w:rFonts w:ascii="Arial" w:hAnsi="Arial" w:cs="Arial"/>
                <w:color w:val="000000"/>
              </w:rPr>
            </w:pPr>
            <w:r>
              <w:rPr>
                <w:rFonts w:ascii="Arial" w:hAnsi="Arial" w:cs="Arial"/>
                <w:color w:val="000000"/>
              </w:rPr>
              <w:t xml:space="preserve">29.3% </w:t>
            </w:r>
          </w:p>
        </w:tc>
        <w:tc>
          <w:tcPr>
            <w:tcW w:w="1384" w:type="dxa"/>
            <w:vAlign w:val="center"/>
          </w:tcPr>
          <w:p w14:paraId="64E5F154" w14:textId="77777777" w:rsidR="006C31C5" w:rsidRDefault="006C31C5" w:rsidP="00924021">
            <w:pPr>
              <w:jc w:val="center"/>
              <w:rPr>
                <w:rFonts w:ascii="Arial" w:hAnsi="Arial" w:cs="Arial"/>
                <w:color w:val="000000"/>
              </w:rPr>
            </w:pPr>
            <w:r>
              <w:rPr>
                <w:rFonts w:ascii="Arial" w:hAnsi="Arial" w:cs="Arial"/>
                <w:color w:val="000000"/>
              </w:rPr>
              <w:t>6,553</w:t>
            </w:r>
          </w:p>
        </w:tc>
        <w:tc>
          <w:tcPr>
            <w:tcW w:w="1383" w:type="dxa"/>
            <w:vAlign w:val="center"/>
          </w:tcPr>
          <w:p w14:paraId="64680B97" w14:textId="77777777" w:rsidR="006C31C5" w:rsidRDefault="006C31C5" w:rsidP="00924021">
            <w:pPr>
              <w:jc w:val="center"/>
              <w:rPr>
                <w:rFonts w:ascii="Arial" w:hAnsi="Arial" w:cs="Arial"/>
                <w:color w:val="000000"/>
              </w:rPr>
            </w:pPr>
            <w:r>
              <w:rPr>
                <w:rFonts w:ascii="Arial" w:hAnsi="Arial" w:cs="Arial"/>
                <w:color w:val="000000"/>
              </w:rPr>
              <w:t xml:space="preserve">18.4% </w:t>
            </w:r>
          </w:p>
        </w:tc>
        <w:tc>
          <w:tcPr>
            <w:tcW w:w="1383" w:type="dxa"/>
            <w:vAlign w:val="center"/>
          </w:tcPr>
          <w:p w14:paraId="0691852A" w14:textId="77777777" w:rsidR="006C31C5" w:rsidRDefault="006C31C5" w:rsidP="00924021">
            <w:pPr>
              <w:jc w:val="center"/>
              <w:rPr>
                <w:rFonts w:ascii="Arial" w:hAnsi="Arial" w:cs="Arial"/>
                <w:color w:val="000000"/>
              </w:rPr>
            </w:pPr>
            <w:r>
              <w:rPr>
                <w:rFonts w:ascii="Arial" w:hAnsi="Arial" w:cs="Arial"/>
                <w:color w:val="000000"/>
              </w:rPr>
              <w:t>7,615</w:t>
            </w:r>
          </w:p>
        </w:tc>
        <w:tc>
          <w:tcPr>
            <w:tcW w:w="1384" w:type="dxa"/>
            <w:vAlign w:val="center"/>
          </w:tcPr>
          <w:p w14:paraId="17AE3F8D" w14:textId="77777777" w:rsidR="006C31C5" w:rsidRDefault="006C31C5" w:rsidP="00924021">
            <w:pPr>
              <w:jc w:val="center"/>
              <w:rPr>
                <w:rFonts w:ascii="Arial" w:hAnsi="Arial" w:cs="Arial"/>
                <w:color w:val="000000"/>
              </w:rPr>
            </w:pPr>
            <w:r>
              <w:rPr>
                <w:rFonts w:ascii="Arial" w:hAnsi="Arial" w:cs="Arial"/>
                <w:color w:val="000000"/>
              </w:rPr>
              <w:t xml:space="preserve">10.8% </w:t>
            </w:r>
          </w:p>
        </w:tc>
      </w:tr>
      <w:tr w:rsidR="006C31C5" w14:paraId="18D0BCEF" w14:textId="77777777" w:rsidTr="00924021">
        <w:trPr>
          <w:trHeight w:val="271"/>
          <w:jc w:val="center"/>
        </w:trPr>
        <w:tc>
          <w:tcPr>
            <w:tcW w:w="2155" w:type="dxa"/>
            <w:vAlign w:val="center"/>
          </w:tcPr>
          <w:p w14:paraId="3C699B1A" w14:textId="77777777" w:rsidR="006C31C5" w:rsidRDefault="006C31C5" w:rsidP="00924021">
            <w:pPr>
              <w:rPr>
                <w:rFonts w:ascii="Arial" w:hAnsi="Arial" w:cs="Arial"/>
                <w:color w:val="000000"/>
              </w:rPr>
            </w:pPr>
            <w:r>
              <w:rPr>
                <w:rFonts w:ascii="Arial" w:hAnsi="Arial" w:cs="Arial"/>
                <w:szCs w:val="32"/>
              </w:rPr>
              <w:t>Washington County</w:t>
            </w:r>
          </w:p>
        </w:tc>
        <w:tc>
          <w:tcPr>
            <w:tcW w:w="1383" w:type="dxa"/>
            <w:vAlign w:val="center"/>
          </w:tcPr>
          <w:p w14:paraId="3A6FFE7A" w14:textId="77777777" w:rsidR="006C31C5" w:rsidRDefault="006C31C5" w:rsidP="00924021">
            <w:pPr>
              <w:jc w:val="center"/>
              <w:rPr>
                <w:rFonts w:ascii="Arial" w:hAnsi="Arial" w:cs="Arial"/>
                <w:color w:val="000000"/>
              </w:rPr>
            </w:pPr>
            <w:r>
              <w:rPr>
                <w:rFonts w:ascii="Arial" w:hAnsi="Arial" w:cs="Arial"/>
                <w:color w:val="000000"/>
              </w:rPr>
              <w:t>36,661</w:t>
            </w:r>
          </w:p>
        </w:tc>
        <w:tc>
          <w:tcPr>
            <w:tcW w:w="1383" w:type="dxa"/>
            <w:vAlign w:val="center"/>
          </w:tcPr>
          <w:p w14:paraId="7582537A" w14:textId="77777777" w:rsidR="006C31C5" w:rsidRDefault="006C31C5" w:rsidP="00924021">
            <w:pPr>
              <w:jc w:val="center"/>
              <w:rPr>
                <w:rFonts w:ascii="Arial" w:hAnsi="Arial" w:cs="Arial"/>
                <w:color w:val="000000"/>
              </w:rPr>
            </w:pPr>
            <w:r>
              <w:rPr>
                <w:rFonts w:ascii="Arial" w:hAnsi="Arial" w:cs="Arial"/>
                <w:color w:val="000000"/>
              </w:rPr>
              <w:t xml:space="preserve">45.3% </w:t>
            </w:r>
          </w:p>
        </w:tc>
        <w:tc>
          <w:tcPr>
            <w:tcW w:w="1384" w:type="dxa"/>
            <w:vAlign w:val="center"/>
          </w:tcPr>
          <w:p w14:paraId="23C96243" w14:textId="77777777" w:rsidR="006C31C5" w:rsidRDefault="006C31C5" w:rsidP="00924021">
            <w:pPr>
              <w:jc w:val="center"/>
              <w:rPr>
                <w:rFonts w:ascii="Arial" w:hAnsi="Arial" w:cs="Arial"/>
                <w:color w:val="000000"/>
              </w:rPr>
            </w:pPr>
            <w:r>
              <w:rPr>
                <w:rFonts w:ascii="Arial" w:hAnsi="Arial" w:cs="Arial"/>
                <w:color w:val="000000"/>
              </w:rPr>
              <w:t>242</w:t>
            </w:r>
          </w:p>
        </w:tc>
        <w:tc>
          <w:tcPr>
            <w:tcW w:w="1383" w:type="dxa"/>
            <w:vAlign w:val="center"/>
          </w:tcPr>
          <w:p w14:paraId="7FCB7063" w14:textId="77777777" w:rsidR="006C31C5" w:rsidRDefault="006C31C5" w:rsidP="00924021">
            <w:pPr>
              <w:jc w:val="center"/>
              <w:rPr>
                <w:rFonts w:ascii="Arial" w:hAnsi="Arial" w:cs="Arial"/>
                <w:color w:val="000000"/>
              </w:rPr>
            </w:pPr>
            <w:r>
              <w:rPr>
                <w:rFonts w:ascii="Arial" w:hAnsi="Arial" w:cs="Arial"/>
                <w:color w:val="000000"/>
              </w:rPr>
              <w:t xml:space="preserve">30.1% </w:t>
            </w:r>
          </w:p>
        </w:tc>
        <w:tc>
          <w:tcPr>
            <w:tcW w:w="1383" w:type="dxa"/>
            <w:vAlign w:val="center"/>
          </w:tcPr>
          <w:p w14:paraId="3AA3942E" w14:textId="77777777" w:rsidR="006C31C5" w:rsidRDefault="006C31C5" w:rsidP="00924021">
            <w:pPr>
              <w:jc w:val="center"/>
              <w:rPr>
                <w:rFonts w:ascii="Arial" w:hAnsi="Arial" w:cs="Arial"/>
                <w:color w:val="000000"/>
              </w:rPr>
            </w:pPr>
            <w:r>
              <w:rPr>
                <w:rFonts w:ascii="Arial" w:hAnsi="Arial" w:cs="Arial"/>
                <w:color w:val="000000"/>
              </w:rPr>
              <w:t>614</w:t>
            </w:r>
          </w:p>
        </w:tc>
        <w:tc>
          <w:tcPr>
            <w:tcW w:w="1384" w:type="dxa"/>
            <w:vAlign w:val="center"/>
          </w:tcPr>
          <w:p w14:paraId="30787943" w14:textId="77777777" w:rsidR="006C31C5" w:rsidRDefault="006C31C5" w:rsidP="00924021">
            <w:pPr>
              <w:jc w:val="center"/>
              <w:rPr>
                <w:rFonts w:ascii="Arial" w:hAnsi="Arial" w:cs="Arial"/>
                <w:color w:val="000000"/>
              </w:rPr>
            </w:pPr>
            <w:r>
              <w:rPr>
                <w:rFonts w:ascii="Arial" w:hAnsi="Arial" w:cs="Arial"/>
                <w:color w:val="000000"/>
              </w:rPr>
              <w:t xml:space="preserve">37.6% </w:t>
            </w:r>
          </w:p>
        </w:tc>
      </w:tr>
      <w:tr w:rsidR="006C31C5" w14:paraId="72D1C092" w14:textId="77777777" w:rsidTr="00924021">
        <w:trPr>
          <w:trHeight w:val="271"/>
          <w:jc w:val="center"/>
        </w:trPr>
        <w:tc>
          <w:tcPr>
            <w:tcW w:w="2155" w:type="dxa"/>
            <w:shd w:val="clear" w:color="auto" w:fill="DEEAF6" w:themeFill="accent1" w:themeFillTint="33"/>
            <w:vAlign w:val="center"/>
          </w:tcPr>
          <w:p w14:paraId="1AECDC24" w14:textId="77777777" w:rsidR="006C31C5" w:rsidRDefault="006C31C5" w:rsidP="00924021">
            <w:pPr>
              <w:rPr>
                <w:rFonts w:ascii="Arial" w:hAnsi="Arial" w:cs="Arial"/>
                <w:szCs w:val="32"/>
              </w:rPr>
            </w:pPr>
            <w:r>
              <w:rPr>
                <w:rFonts w:ascii="Arial" w:hAnsi="Arial" w:cs="Arial"/>
                <w:szCs w:val="32"/>
              </w:rPr>
              <w:t>Rhode Island</w:t>
            </w:r>
          </w:p>
        </w:tc>
        <w:tc>
          <w:tcPr>
            <w:tcW w:w="1383" w:type="dxa"/>
            <w:shd w:val="clear" w:color="auto" w:fill="DEEAF6" w:themeFill="accent1" w:themeFillTint="33"/>
            <w:vAlign w:val="center"/>
          </w:tcPr>
          <w:p w14:paraId="0BC61737" w14:textId="77777777" w:rsidR="006C31C5" w:rsidRDefault="006C31C5" w:rsidP="00924021">
            <w:pPr>
              <w:jc w:val="center"/>
              <w:rPr>
                <w:rFonts w:ascii="Arial" w:hAnsi="Arial" w:cs="Arial"/>
                <w:color w:val="000000"/>
              </w:rPr>
            </w:pPr>
            <w:r>
              <w:rPr>
                <w:rFonts w:ascii="Arial" w:hAnsi="Arial" w:cs="Arial"/>
                <w:color w:val="000000"/>
              </w:rPr>
              <w:t>209,541</w:t>
            </w:r>
          </w:p>
        </w:tc>
        <w:tc>
          <w:tcPr>
            <w:tcW w:w="1383" w:type="dxa"/>
            <w:shd w:val="clear" w:color="auto" w:fill="DEEAF6" w:themeFill="accent1" w:themeFillTint="33"/>
            <w:vAlign w:val="center"/>
          </w:tcPr>
          <w:p w14:paraId="49754D0E" w14:textId="77777777" w:rsidR="006C31C5" w:rsidRDefault="006C31C5" w:rsidP="00924021">
            <w:pPr>
              <w:jc w:val="center"/>
              <w:rPr>
                <w:rFonts w:ascii="Arial" w:hAnsi="Arial" w:cs="Arial"/>
                <w:color w:val="000000"/>
              </w:rPr>
            </w:pPr>
            <w:r>
              <w:rPr>
                <w:rFonts w:ascii="Arial" w:hAnsi="Arial" w:cs="Arial"/>
                <w:color w:val="000000"/>
              </w:rPr>
              <w:t>34.2%</w:t>
            </w:r>
          </w:p>
        </w:tc>
        <w:tc>
          <w:tcPr>
            <w:tcW w:w="1384" w:type="dxa"/>
            <w:shd w:val="clear" w:color="auto" w:fill="DEEAF6" w:themeFill="accent1" w:themeFillTint="33"/>
            <w:vAlign w:val="center"/>
          </w:tcPr>
          <w:p w14:paraId="3419F524" w14:textId="77777777" w:rsidR="006C31C5" w:rsidRDefault="006C31C5" w:rsidP="00924021">
            <w:pPr>
              <w:jc w:val="center"/>
              <w:rPr>
                <w:rFonts w:ascii="Arial" w:hAnsi="Arial" w:cs="Arial"/>
                <w:color w:val="000000"/>
              </w:rPr>
            </w:pPr>
            <w:r>
              <w:rPr>
                <w:rFonts w:ascii="Arial" w:hAnsi="Arial" w:cs="Arial"/>
                <w:color w:val="000000"/>
              </w:rPr>
              <w:t>8,168</w:t>
            </w:r>
          </w:p>
        </w:tc>
        <w:tc>
          <w:tcPr>
            <w:tcW w:w="1383" w:type="dxa"/>
            <w:shd w:val="clear" w:color="auto" w:fill="DEEAF6" w:themeFill="accent1" w:themeFillTint="33"/>
            <w:vAlign w:val="center"/>
          </w:tcPr>
          <w:p w14:paraId="62DE44DC" w14:textId="77777777" w:rsidR="006C31C5" w:rsidRDefault="006C31C5" w:rsidP="00924021">
            <w:pPr>
              <w:jc w:val="center"/>
              <w:rPr>
                <w:rFonts w:ascii="Arial" w:hAnsi="Arial" w:cs="Arial"/>
                <w:color w:val="000000"/>
              </w:rPr>
            </w:pPr>
            <w:r>
              <w:rPr>
                <w:rFonts w:ascii="Arial" w:hAnsi="Arial" w:cs="Arial"/>
                <w:color w:val="000000"/>
              </w:rPr>
              <w:t>20.2%</w:t>
            </w:r>
          </w:p>
        </w:tc>
        <w:tc>
          <w:tcPr>
            <w:tcW w:w="1383" w:type="dxa"/>
            <w:shd w:val="clear" w:color="auto" w:fill="DEEAF6" w:themeFill="accent1" w:themeFillTint="33"/>
            <w:vAlign w:val="center"/>
          </w:tcPr>
          <w:p w14:paraId="0404A383" w14:textId="77777777" w:rsidR="006C31C5" w:rsidRDefault="006C31C5" w:rsidP="00924021">
            <w:pPr>
              <w:jc w:val="center"/>
              <w:rPr>
                <w:rFonts w:ascii="Arial" w:hAnsi="Arial" w:cs="Arial"/>
                <w:color w:val="000000"/>
              </w:rPr>
            </w:pPr>
            <w:r>
              <w:rPr>
                <w:rFonts w:ascii="Arial" w:hAnsi="Arial" w:cs="Arial"/>
                <w:color w:val="000000"/>
              </w:rPr>
              <w:t>10,220</w:t>
            </w:r>
          </w:p>
        </w:tc>
        <w:tc>
          <w:tcPr>
            <w:tcW w:w="1384" w:type="dxa"/>
            <w:shd w:val="clear" w:color="auto" w:fill="DEEAF6" w:themeFill="accent1" w:themeFillTint="33"/>
            <w:vAlign w:val="center"/>
          </w:tcPr>
          <w:p w14:paraId="4101882B" w14:textId="77777777" w:rsidR="006C31C5" w:rsidRDefault="006C31C5" w:rsidP="00924021">
            <w:pPr>
              <w:jc w:val="center"/>
              <w:rPr>
                <w:rFonts w:ascii="Arial" w:hAnsi="Arial" w:cs="Arial"/>
                <w:color w:val="000000"/>
              </w:rPr>
            </w:pPr>
            <w:r>
              <w:rPr>
                <w:rFonts w:ascii="Arial" w:hAnsi="Arial" w:cs="Arial"/>
                <w:color w:val="000000"/>
              </w:rPr>
              <w:t>13.1%</w:t>
            </w:r>
          </w:p>
        </w:tc>
      </w:tr>
    </w:tbl>
    <w:p w14:paraId="73D590E7" w14:textId="77777777" w:rsidR="006C31C5" w:rsidRDefault="006C31C5" w:rsidP="006C31C5">
      <w:pPr>
        <w:spacing w:after="0" w:line="276" w:lineRule="auto"/>
        <w:ind w:left="-360"/>
        <w:rPr>
          <w:rFonts w:ascii="Arial" w:hAnsi="Arial" w:cs="Arial"/>
          <w:sz w:val="20"/>
        </w:rPr>
      </w:pPr>
      <w:r>
        <w:rPr>
          <w:rFonts w:ascii="Arial" w:hAnsi="Arial" w:cs="Arial"/>
          <w:sz w:val="20"/>
        </w:rPr>
        <w:t>Source: US Census Bureau, 2012–2016</w:t>
      </w:r>
    </w:p>
    <w:p w14:paraId="58F1A956" w14:textId="77777777" w:rsidR="00FF5AAF" w:rsidRDefault="00FF5AAF">
      <w:pPr>
        <w:rPr>
          <w:rFonts w:ascii="Arial" w:hAnsi="Arial" w:cs="Arial"/>
          <w:b/>
          <w:color w:val="548DD4"/>
          <w:sz w:val="24"/>
          <w:szCs w:val="32"/>
        </w:rPr>
      </w:pPr>
      <w:r>
        <w:rPr>
          <w:rFonts w:ascii="Arial" w:hAnsi="Arial" w:cs="Arial"/>
          <w:b/>
          <w:color w:val="548DD4"/>
          <w:sz w:val="24"/>
          <w:szCs w:val="32"/>
        </w:rPr>
        <w:br w:type="page"/>
      </w:r>
    </w:p>
    <w:p w14:paraId="16C8E1CD" w14:textId="4B781605" w:rsidR="00DD7CFD" w:rsidRPr="008F6AFF" w:rsidRDefault="00DD7CFD" w:rsidP="00DD7CFD">
      <w:pPr>
        <w:spacing w:after="0" w:line="276" w:lineRule="auto"/>
        <w:rPr>
          <w:rFonts w:ascii="Arial" w:hAnsi="Arial" w:cs="Arial"/>
          <w:b/>
          <w:color w:val="548DD4"/>
          <w:sz w:val="24"/>
          <w:szCs w:val="32"/>
        </w:rPr>
      </w:pPr>
      <w:r>
        <w:rPr>
          <w:rFonts w:ascii="Arial" w:hAnsi="Arial" w:cs="Arial"/>
          <w:b/>
          <w:color w:val="548DD4"/>
          <w:sz w:val="24"/>
          <w:szCs w:val="32"/>
        </w:rPr>
        <w:lastRenderedPageBreak/>
        <w:t>Service Area Zip Code Analysis</w:t>
      </w:r>
    </w:p>
    <w:p w14:paraId="74DA27C2" w14:textId="29FEE47B" w:rsidR="00FA5B35" w:rsidRDefault="00FA5B35" w:rsidP="00FA5B35">
      <w:pPr>
        <w:pStyle w:val="NoSpacing"/>
        <w:spacing w:line="276" w:lineRule="auto"/>
        <w:rPr>
          <w:rFonts w:ascii="Arial" w:hAnsi="Arial" w:cs="Arial"/>
          <w:szCs w:val="28"/>
        </w:rPr>
      </w:pPr>
      <w:r>
        <w:rPr>
          <w:rFonts w:ascii="Arial" w:hAnsi="Arial" w:cs="Arial"/>
          <w:szCs w:val="28"/>
        </w:rPr>
        <w:t xml:space="preserve">Zip code of residence is one of the most important predictors of health disparity; where residents live matters in determining their health. The Community Need Index (CNI) was developed by Dignity Health and Truven Health Analytics to illustrate the potential for health disparity at the zip code level. The CNI scores zip codes on a scale of 1.0 (low need) to 5.0 (high need) based on 2015 data indicators for five socio-economic barriers: </w:t>
      </w:r>
    </w:p>
    <w:p w14:paraId="703432D0" w14:textId="77777777" w:rsidR="00FA5B35" w:rsidRPr="00791978" w:rsidRDefault="00FA5B35" w:rsidP="00FA5B35">
      <w:pPr>
        <w:pStyle w:val="NoSpacing"/>
        <w:spacing w:line="276" w:lineRule="auto"/>
        <w:rPr>
          <w:rFonts w:ascii="Arial" w:hAnsi="Arial" w:cs="Arial"/>
          <w:sz w:val="10"/>
          <w:szCs w:val="28"/>
        </w:rPr>
      </w:pPr>
    </w:p>
    <w:p w14:paraId="1D8E40CA" w14:textId="77777777" w:rsidR="00FA5B35" w:rsidRPr="00863F8A" w:rsidRDefault="00FA5B35" w:rsidP="00FA5B35">
      <w:pPr>
        <w:pStyle w:val="ListParagraph"/>
        <w:numPr>
          <w:ilvl w:val="0"/>
          <w:numId w:val="1"/>
        </w:numPr>
        <w:spacing w:after="0" w:line="276" w:lineRule="auto"/>
        <w:rPr>
          <w:rFonts w:ascii="Arial" w:hAnsi="Arial" w:cs="Arial"/>
          <w:szCs w:val="24"/>
        </w:rPr>
      </w:pPr>
      <w:r w:rsidRPr="00863F8A">
        <w:rPr>
          <w:rFonts w:ascii="Arial" w:hAnsi="Arial" w:cs="Arial"/>
          <w:szCs w:val="24"/>
        </w:rPr>
        <w:t>I</w:t>
      </w:r>
      <w:r>
        <w:rPr>
          <w:rFonts w:ascii="Arial" w:hAnsi="Arial" w:cs="Arial"/>
          <w:szCs w:val="24"/>
        </w:rPr>
        <w:t>ncome: Poverty among elderly households, families with children, and single female-headed families with children</w:t>
      </w:r>
    </w:p>
    <w:p w14:paraId="75583629" w14:textId="77777777" w:rsidR="00FA5B35" w:rsidRPr="00863F8A" w:rsidRDefault="00FA5B35" w:rsidP="00FA5B35">
      <w:pPr>
        <w:pStyle w:val="ListParagraph"/>
        <w:numPr>
          <w:ilvl w:val="0"/>
          <w:numId w:val="1"/>
        </w:numPr>
        <w:spacing w:after="0" w:line="276" w:lineRule="auto"/>
        <w:rPr>
          <w:rFonts w:ascii="Arial" w:hAnsi="Arial" w:cs="Arial"/>
          <w:szCs w:val="24"/>
        </w:rPr>
      </w:pPr>
      <w:r>
        <w:rPr>
          <w:rFonts w:ascii="Arial" w:hAnsi="Arial" w:cs="Arial"/>
          <w:szCs w:val="24"/>
        </w:rPr>
        <w:t>Culture/Language: Minority populations and English language barriers</w:t>
      </w:r>
    </w:p>
    <w:p w14:paraId="5422A640" w14:textId="77777777" w:rsidR="00FA5B35" w:rsidRPr="00863F8A" w:rsidRDefault="00FA5B35" w:rsidP="00FA5B35">
      <w:pPr>
        <w:pStyle w:val="ListParagraph"/>
        <w:numPr>
          <w:ilvl w:val="0"/>
          <w:numId w:val="1"/>
        </w:numPr>
        <w:spacing w:after="0" w:line="276" w:lineRule="auto"/>
        <w:rPr>
          <w:rFonts w:ascii="Arial" w:hAnsi="Arial" w:cs="Arial"/>
          <w:szCs w:val="24"/>
        </w:rPr>
      </w:pPr>
      <w:r>
        <w:rPr>
          <w:rFonts w:ascii="Arial" w:hAnsi="Arial" w:cs="Arial"/>
          <w:szCs w:val="24"/>
        </w:rPr>
        <w:t>Education: Population over 25 years without a high school diploma</w:t>
      </w:r>
    </w:p>
    <w:p w14:paraId="5050B9B2" w14:textId="77777777" w:rsidR="00FA5B35" w:rsidRPr="00863F8A" w:rsidRDefault="00FA5B35" w:rsidP="00FA5B35">
      <w:pPr>
        <w:pStyle w:val="ListParagraph"/>
        <w:numPr>
          <w:ilvl w:val="0"/>
          <w:numId w:val="1"/>
        </w:numPr>
        <w:spacing w:after="0" w:line="276" w:lineRule="auto"/>
        <w:rPr>
          <w:rFonts w:ascii="Arial" w:hAnsi="Arial" w:cs="Arial"/>
          <w:szCs w:val="24"/>
        </w:rPr>
      </w:pPr>
      <w:r>
        <w:rPr>
          <w:rFonts w:ascii="Arial" w:hAnsi="Arial" w:cs="Arial"/>
          <w:szCs w:val="24"/>
        </w:rPr>
        <w:t>I</w:t>
      </w:r>
      <w:r w:rsidRPr="00863F8A">
        <w:rPr>
          <w:rFonts w:ascii="Arial" w:hAnsi="Arial" w:cs="Arial"/>
          <w:szCs w:val="24"/>
        </w:rPr>
        <w:t>nsurance coverage</w:t>
      </w:r>
      <w:r>
        <w:rPr>
          <w:rFonts w:ascii="Arial" w:hAnsi="Arial" w:cs="Arial"/>
          <w:szCs w:val="24"/>
        </w:rPr>
        <w:t>: Unemployment rate among population 16 years or over and population without health insurance</w:t>
      </w:r>
    </w:p>
    <w:p w14:paraId="43F0B057" w14:textId="77777777" w:rsidR="00FA5B35" w:rsidRDefault="00FA5B35" w:rsidP="00FA5B35">
      <w:pPr>
        <w:pStyle w:val="ListParagraph"/>
        <w:numPr>
          <w:ilvl w:val="0"/>
          <w:numId w:val="1"/>
        </w:numPr>
        <w:spacing w:after="0" w:line="276" w:lineRule="auto"/>
        <w:rPr>
          <w:rFonts w:ascii="Arial" w:hAnsi="Arial" w:cs="Arial"/>
          <w:szCs w:val="24"/>
        </w:rPr>
      </w:pPr>
      <w:r>
        <w:rPr>
          <w:rFonts w:ascii="Arial" w:hAnsi="Arial" w:cs="Arial"/>
          <w:szCs w:val="24"/>
        </w:rPr>
        <w:t>Housing status: Householders renting their home</w:t>
      </w:r>
    </w:p>
    <w:p w14:paraId="03A9C8CF" w14:textId="77777777" w:rsidR="00FA5B35" w:rsidRPr="00863F8A" w:rsidRDefault="00FA5B35" w:rsidP="00FA5B35">
      <w:pPr>
        <w:pStyle w:val="ListParagraph"/>
        <w:spacing w:after="0" w:line="276" w:lineRule="auto"/>
        <w:rPr>
          <w:rFonts w:ascii="Arial" w:hAnsi="Arial" w:cs="Arial"/>
          <w:szCs w:val="24"/>
        </w:rPr>
      </w:pPr>
    </w:p>
    <w:p w14:paraId="23896074" w14:textId="77777777" w:rsidR="00FA5B35" w:rsidRDefault="00FA5B35" w:rsidP="00FA5B35">
      <w:pPr>
        <w:pStyle w:val="NoSpacing"/>
        <w:spacing w:line="276" w:lineRule="auto"/>
        <w:rPr>
          <w:rFonts w:ascii="Arial" w:hAnsi="Arial" w:cs="Arial"/>
          <w:szCs w:val="28"/>
        </w:rPr>
      </w:pPr>
      <w:r>
        <w:rPr>
          <w:rFonts w:ascii="Arial" w:hAnsi="Arial" w:cs="Arial"/>
          <w:szCs w:val="28"/>
        </w:rPr>
        <w:t xml:space="preserve">The weighted average CNI score </w:t>
      </w:r>
      <w:r w:rsidRPr="00C1716A">
        <w:rPr>
          <w:rFonts w:ascii="Arial" w:hAnsi="Arial" w:cs="Arial"/>
          <w:szCs w:val="28"/>
        </w:rPr>
        <w:t xml:space="preserve">for </w:t>
      </w:r>
      <w:r>
        <w:rPr>
          <w:rFonts w:ascii="Arial" w:hAnsi="Arial" w:cs="Arial"/>
          <w:szCs w:val="28"/>
        </w:rPr>
        <w:t xml:space="preserve">CharterCARE’s primary service area is 3.5, indicating higher overall community need. </w:t>
      </w:r>
    </w:p>
    <w:p w14:paraId="6845FEE8" w14:textId="77777777" w:rsidR="00FA5B35" w:rsidRPr="00791978" w:rsidRDefault="00FA5B35" w:rsidP="00FA5B35">
      <w:pPr>
        <w:pStyle w:val="NoSpacing"/>
        <w:spacing w:line="276" w:lineRule="auto"/>
        <w:rPr>
          <w:rFonts w:ascii="Arial" w:hAnsi="Arial" w:cs="Arial"/>
          <w:sz w:val="8"/>
          <w:szCs w:val="28"/>
        </w:rPr>
      </w:pPr>
    </w:p>
    <w:p w14:paraId="6050F008" w14:textId="001AC262" w:rsidR="00FA5B35" w:rsidRPr="00ED6D1D" w:rsidRDefault="00FA5B35" w:rsidP="00FA5B35">
      <w:pPr>
        <w:pStyle w:val="NoSpacing"/>
        <w:spacing w:line="276" w:lineRule="auto"/>
        <w:jc w:val="center"/>
        <w:rPr>
          <w:rFonts w:ascii="Arial" w:hAnsi="Arial" w:cs="Arial"/>
          <w:b/>
          <w:szCs w:val="28"/>
        </w:rPr>
      </w:pPr>
      <w:r w:rsidRPr="00ED6D1D">
        <w:rPr>
          <w:rFonts w:ascii="Arial" w:hAnsi="Arial" w:cs="Arial"/>
          <w:b/>
          <w:szCs w:val="28"/>
        </w:rPr>
        <w:t>Community Needs Index</w:t>
      </w:r>
      <w:r>
        <w:rPr>
          <w:rFonts w:ascii="Arial" w:hAnsi="Arial" w:cs="Arial"/>
          <w:b/>
          <w:szCs w:val="28"/>
        </w:rPr>
        <w:t xml:space="preserve"> </w:t>
      </w:r>
      <w:r w:rsidRPr="00C1716A">
        <w:rPr>
          <w:rFonts w:ascii="Arial" w:hAnsi="Arial" w:cs="Arial"/>
          <w:b/>
          <w:szCs w:val="28"/>
        </w:rPr>
        <w:t xml:space="preserve">for </w:t>
      </w:r>
      <w:r>
        <w:rPr>
          <w:rFonts w:ascii="Arial" w:hAnsi="Arial" w:cs="Arial"/>
          <w:b/>
          <w:szCs w:val="28"/>
        </w:rPr>
        <w:t>CharterCARE</w:t>
      </w:r>
      <w:r w:rsidR="00DD7CFD">
        <w:rPr>
          <w:rFonts w:ascii="Arial" w:hAnsi="Arial" w:cs="Arial"/>
          <w:b/>
          <w:szCs w:val="28"/>
        </w:rPr>
        <w:t xml:space="preserve">’s </w:t>
      </w:r>
      <w:r>
        <w:rPr>
          <w:rFonts w:ascii="Arial" w:hAnsi="Arial" w:cs="Arial"/>
          <w:b/>
          <w:szCs w:val="28"/>
        </w:rPr>
        <w:t>Primary Service Area</w:t>
      </w:r>
    </w:p>
    <w:p w14:paraId="1C155660" w14:textId="200BA08D" w:rsidR="00FA5B35" w:rsidRDefault="00FA5B35" w:rsidP="00FA5B35">
      <w:pPr>
        <w:pStyle w:val="NoSpacing"/>
        <w:spacing w:line="276" w:lineRule="auto"/>
        <w:jc w:val="center"/>
        <w:rPr>
          <w:rFonts w:ascii="Arial" w:hAnsi="Arial" w:cs="Arial"/>
          <w:szCs w:val="28"/>
        </w:rPr>
      </w:pPr>
      <w:r>
        <w:rPr>
          <w:noProof/>
        </w:rPr>
        <w:drawing>
          <wp:anchor distT="0" distB="0" distL="114300" distR="114300" simplePos="0" relativeHeight="252178432" behindDoc="0" locked="0" layoutInCell="1" allowOverlap="1" wp14:anchorId="55918103" wp14:editId="1039C6D0">
            <wp:simplePos x="0" y="0"/>
            <wp:positionH relativeFrom="column">
              <wp:posOffset>4613275</wp:posOffset>
            </wp:positionH>
            <wp:positionV relativeFrom="paragraph">
              <wp:posOffset>1353820</wp:posOffset>
            </wp:positionV>
            <wp:extent cx="1494790" cy="1072515"/>
            <wp:effectExtent l="0" t="0" r="0" b="0"/>
            <wp:wrapNone/>
            <wp:docPr id="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7" cstate="print">
                      <a:extLst>
                        <a:ext uri="{28A0092B-C50C-407E-A947-70E740481C1C}">
                          <a14:useLocalDpi xmlns:a14="http://schemas.microsoft.com/office/drawing/2010/main" val="0"/>
                        </a:ext>
                      </a:extLst>
                    </a:blip>
                    <a:srcRect l="8745" r="8809" b="5854"/>
                    <a:stretch/>
                  </pic:blipFill>
                  <pic:spPr bwMode="auto">
                    <a:xfrm>
                      <a:off x="0" y="0"/>
                      <a:ext cx="1494790" cy="1072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99F50D3" wp14:editId="791B0D59">
            <wp:extent cx="5295900" cy="4601096"/>
            <wp:effectExtent l="0" t="0" r="0" b="9525"/>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5937" cy="4609816"/>
                    </a:xfrm>
                    <a:prstGeom prst="rect">
                      <a:avLst/>
                    </a:prstGeom>
                  </pic:spPr>
                </pic:pic>
              </a:graphicData>
            </a:graphic>
          </wp:inline>
        </w:drawing>
      </w:r>
    </w:p>
    <w:p w14:paraId="53917C73" w14:textId="77777777" w:rsidR="00FA5B35" w:rsidRDefault="00FA5B35">
      <w:pPr>
        <w:rPr>
          <w:rFonts w:ascii="Arial" w:hAnsi="Arial" w:cs="Arial"/>
          <w:b/>
          <w:color w:val="1F497D"/>
          <w:sz w:val="32"/>
        </w:rPr>
      </w:pPr>
      <w:r>
        <w:rPr>
          <w:rFonts w:ascii="Arial" w:hAnsi="Arial" w:cs="Arial"/>
          <w:b/>
          <w:color w:val="1F497D"/>
          <w:sz w:val="32"/>
        </w:rPr>
        <w:br w:type="page"/>
      </w:r>
    </w:p>
    <w:p w14:paraId="496A8EF7" w14:textId="77777777" w:rsidR="005F43E4" w:rsidRDefault="005F43E4" w:rsidP="005F43E4">
      <w:pPr>
        <w:pStyle w:val="NoSpacing"/>
        <w:spacing w:line="276" w:lineRule="auto"/>
        <w:rPr>
          <w:rFonts w:ascii="Arial" w:hAnsi="Arial" w:cs="Arial"/>
          <w:szCs w:val="32"/>
        </w:rPr>
      </w:pPr>
      <w:r>
        <w:rPr>
          <w:rFonts w:ascii="Arial" w:hAnsi="Arial" w:cs="Arial"/>
          <w:szCs w:val="28"/>
        </w:rPr>
        <w:lastRenderedPageBreak/>
        <w:t xml:space="preserve">The following tables list the social determinants of health contributing to zip code CNI scores. Zip codes are shown in comparison to their respective county and the state, and </w:t>
      </w:r>
      <w:r>
        <w:rPr>
          <w:rFonts w:ascii="Arial" w:hAnsi="Arial" w:cs="Arial"/>
          <w:szCs w:val="32"/>
        </w:rPr>
        <w:t xml:space="preserve">are presented in descending order by CNI score. Cells highlighted in </w:t>
      </w:r>
      <w:r>
        <w:rPr>
          <w:rFonts w:ascii="Arial" w:hAnsi="Arial" w:cs="Arial"/>
          <w:szCs w:val="32"/>
          <w:highlight w:val="yellow"/>
        </w:rPr>
        <w:t>yellow</w:t>
      </w:r>
      <w:r>
        <w:rPr>
          <w:rFonts w:ascii="Arial" w:hAnsi="Arial" w:cs="Arial"/>
          <w:szCs w:val="32"/>
        </w:rPr>
        <w:t xml:space="preserve"> are more than 2% points </w:t>
      </w:r>
      <w:r>
        <w:rPr>
          <w:rFonts w:ascii="Arial" w:hAnsi="Arial" w:cs="Arial"/>
          <w:i/>
          <w:szCs w:val="32"/>
        </w:rPr>
        <w:t>higher</w:t>
      </w:r>
      <w:r>
        <w:rPr>
          <w:rFonts w:ascii="Arial" w:hAnsi="Arial" w:cs="Arial"/>
          <w:szCs w:val="32"/>
        </w:rPr>
        <w:t xml:space="preserve"> than the county statistic. Note: The 2% point difference does not represent statistical significance.</w:t>
      </w:r>
    </w:p>
    <w:p w14:paraId="17FB67BC" w14:textId="77777777" w:rsidR="005F43E4" w:rsidRDefault="005F43E4" w:rsidP="005F43E4">
      <w:pPr>
        <w:pStyle w:val="NoSpacing"/>
        <w:spacing w:line="276" w:lineRule="auto"/>
        <w:rPr>
          <w:rFonts w:ascii="Arial" w:hAnsi="Arial" w:cs="Arial"/>
          <w:szCs w:val="32"/>
        </w:rPr>
      </w:pPr>
    </w:p>
    <w:p w14:paraId="22C74E26" w14:textId="77777777" w:rsidR="005F43E4" w:rsidRDefault="005F43E4" w:rsidP="005F43E4">
      <w:pPr>
        <w:pStyle w:val="NoSpacing"/>
        <w:spacing w:line="276" w:lineRule="auto"/>
        <w:jc w:val="center"/>
        <w:rPr>
          <w:rFonts w:ascii="Arial" w:hAnsi="Arial" w:cs="Arial"/>
          <w:b/>
          <w:szCs w:val="32"/>
        </w:rPr>
      </w:pPr>
      <w:r>
        <w:rPr>
          <w:rFonts w:ascii="Arial" w:hAnsi="Arial" w:cs="Arial"/>
          <w:b/>
          <w:szCs w:val="32"/>
        </w:rPr>
        <w:t>Social Determinants of Health Indicators by Zip Code</w:t>
      </w:r>
    </w:p>
    <w:tbl>
      <w:tblPr>
        <w:tblStyle w:val="TableGrid"/>
        <w:tblW w:w="10435" w:type="dxa"/>
        <w:jc w:val="center"/>
        <w:tblLayout w:type="fixed"/>
        <w:tblLook w:val="04A0" w:firstRow="1" w:lastRow="0" w:firstColumn="1" w:lastColumn="0" w:noHBand="0" w:noVBand="1"/>
      </w:tblPr>
      <w:tblGrid>
        <w:gridCol w:w="2245"/>
        <w:gridCol w:w="900"/>
        <w:gridCol w:w="1170"/>
        <w:gridCol w:w="990"/>
        <w:gridCol w:w="1170"/>
        <w:gridCol w:w="990"/>
        <w:gridCol w:w="990"/>
        <w:gridCol w:w="1170"/>
        <w:gridCol w:w="810"/>
      </w:tblGrid>
      <w:tr w:rsidR="005F43E4" w14:paraId="1FF18D53" w14:textId="77777777" w:rsidTr="005F43E4">
        <w:trPr>
          <w:trHeight w:val="798"/>
          <w:jc w:val="center"/>
        </w:trPr>
        <w:tc>
          <w:tcPr>
            <w:tcW w:w="2245" w:type="dxa"/>
            <w:shd w:val="clear" w:color="auto" w:fill="C6D9F1"/>
          </w:tcPr>
          <w:p w14:paraId="530DB9C8" w14:textId="77777777" w:rsidR="005F43E4" w:rsidRDefault="005F43E4" w:rsidP="005F43E4">
            <w:pPr>
              <w:pStyle w:val="NoSpacing"/>
              <w:spacing w:line="276" w:lineRule="auto"/>
              <w:jc w:val="center"/>
              <w:rPr>
                <w:rFonts w:ascii="Arial" w:hAnsi="Arial" w:cs="Arial"/>
                <w:sz w:val="20"/>
                <w:szCs w:val="20"/>
              </w:rPr>
            </w:pPr>
          </w:p>
        </w:tc>
        <w:tc>
          <w:tcPr>
            <w:tcW w:w="900" w:type="dxa"/>
            <w:shd w:val="clear" w:color="auto" w:fill="C6D9F1"/>
            <w:vAlign w:val="center"/>
          </w:tcPr>
          <w:p w14:paraId="509D0D6A" w14:textId="77777777" w:rsidR="005F43E4" w:rsidRDefault="005F43E4" w:rsidP="005F43E4">
            <w:pPr>
              <w:pStyle w:val="NoSpacing"/>
              <w:spacing w:line="276" w:lineRule="auto"/>
              <w:jc w:val="center"/>
              <w:rPr>
                <w:rFonts w:ascii="Arial" w:hAnsi="Arial" w:cs="Arial"/>
                <w:sz w:val="20"/>
                <w:szCs w:val="20"/>
              </w:rPr>
            </w:pPr>
            <w:r>
              <w:rPr>
                <w:rFonts w:ascii="Arial" w:hAnsi="Arial" w:cs="Arial"/>
                <w:sz w:val="20"/>
                <w:szCs w:val="20"/>
              </w:rPr>
              <w:t>HHs in Poverty</w:t>
            </w:r>
          </w:p>
        </w:tc>
        <w:tc>
          <w:tcPr>
            <w:tcW w:w="1170" w:type="dxa"/>
            <w:shd w:val="clear" w:color="auto" w:fill="C6D9F1"/>
            <w:vAlign w:val="center"/>
          </w:tcPr>
          <w:p w14:paraId="34187A98" w14:textId="77777777" w:rsidR="005F43E4" w:rsidRDefault="005F43E4" w:rsidP="005F43E4">
            <w:pPr>
              <w:pStyle w:val="NoSpacing"/>
              <w:spacing w:line="276" w:lineRule="auto"/>
              <w:jc w:val="center"/>
              <w:rPr>
                <w:rFonts w:ascii="Arial" w:hAnsi="Arial" w:cs="Arial"/>
                <w:sz w:val="20"/>
                <w:szCs w:val="20"/>
              </w:rPr>
            </w:pPr>
            <w:r>
              <w:rPr>
                <w:rFonts w:ascii="Arial" w:hAnsi="Arial" w:cs="Arial"/>
                <w:sz w:val="20"/>
                <w:szCs w:val="20"/>
              </w:rPr>
              <w:t>HHs Receiving Food Stamps/ SNAP</w:t>
            </w:r>
          </w:p>
        </w:tc>
        <w:tc>
          <w:tcPr>
            <w:tcW w:w="990" w:type="dxa"/>
            <w:shd w:val="clear" w:color="auto" w:fill="C6D9F1"/>
            <w:vAlign w:val="center"/>
          </w:tcPr>
          <w:p w14:paraId="2A23DFF4" w14:textId="77777777" w:rsidR="005F43E4" w:rsidRDefault="005F43E4" w:rsidP="005F43E4">
            <w:pPr>
              <w:pStyle w:val="NoSpacing"/>
              <w:spacing w:line="276" w:lineRule="auto"/>
              <w:jc w:val="center"/>
              <w:rPr>
                <w:rFonts w:ascii="Arial" w:hAnsi="Arial" w:cs="Arial"/>
                <w:sz w:val="20"/>
                <w:szCs w:val="20"/>
              </w:rPr>
            </w:pPr>
            <w:r>
              <w:rPr>
                <w:rFonts w:ascii="Arial" w:hAnsi="Arial" w:cs="Arial"/>
                <w:sz w:val="20"/>
                <w:szCs w:val="20"/>
              </w:rPr>
              <w:t>Children in Poverty</w:t>
            </w:r>
          </w:p>
        </w:tc>
        <w:tc>
          <w:tcPr>
            <w:tcW w:w="1170" w:type="dxa"/>
            <w:shd w:val="clear" w:color="auto" w:fill="C6D9F1"/>
            <w:vAlign w:val="center"/>
          </w:tcPr>
          <w:p w14:paraId="3D53591A" w14:textId="77777777" w:rsidR="005F43E4" w:rsidRDefault="005F43E4" w:rsidP="005F43E4">
            <w:pPr>
              <w:pStyle w:val="NoSpacing"/>
              <w:spacing w:line="276" w:lineRule="auto"/>
              <w:jc w:val="center"/>
              <w:rPr>
                <w:rFonts w:ascii="Arial" w:hAnsi="Arial" w:cs="Arial"/>
                <w:sz w:val="20"/>
                <w:szCs w:val="20"/>
              </w:rPr>
            </w:pPr>
            <w:r w:rsidRPr="0048141A">
              <w:rPr>
                <w:rFonts w:ascii="Arial" w:hAnsi="Arial" w:cs="Arial"/>
                <w:sz w:val="20"/>
                <w:szCs w:val="20"/>
              </w:rPr>
              <w:t>Language Other than English Spoken at Home</w:t>
            </w:r>
          </w:p>
        </w:tc>
        <w:tc>
          <w:tcPr>
            <w:tcW w:w="990" w:type="dxa"/>
            <w:shd w:val="clear" w:color="auto" w:fill="C6D9F1"/>
            <w:vAlign w:val="center"/>
          </w:tcPr>
          <w:p w14:paraId="418DFC88" w14:textId="77777777" w:rsidR="005F43E4" w:rsidRDefault="005F43E4" w:rsidP="005F43E4">
            <w:pPr>
              <w:pStyle w:val="NoSpacing"/>
              <w:spacing w:line="276" w:lineRule="auto"/>
              <w:jc w:val="center"/>
              <w:rPr>
                <w:rFonts w:ascii="Arial" w:hAnsi="Arial" w:cs="Arial"/>
                <w:sz w:val="20"/>
                <w:szCs w:val="20"/>
              </w:rPr>
            </w:pPr>
            <w:r>
              <w:rPr>
                <w:rFonts w:ascii="Arial" w:hAnsi="Arial" w:cs="Arial"/>
                <w:sz w:val="20"/>
                <w:szCs w:val="20"/>
              </w:rPr>
              <w:t>Unemp- loyment</w:t>
            </w:r>
          </w:p>
        </w:tc>
        <w:tc>
          <w:tcPr>
            <w:tcW w:w="990" w:type="dxa"/>
            <w:shd w:val="clear" w:color="auto" w:fill="C6D9F1"/>
            <w:vAlign w:val="center"/>
          </w:tcPr>
          <w:p w14:paraId="7F1DCF2F" w14:textId="77777777" w:rsidR="005F43E4" w:rsidRDefault="005F43E4" w:rsidP="005F43E4">
            <w:pPr>
              <w:pStyle w:val="NoSpacing"/>
              <w:spacing w:line="276" w:lineRule="auto"/>
              <w:jc w:val="center"/>
              <w:rPr>
                <w:rFonts w:ascii="Arial" w:hAnsi="Arial" w:cs="Arial"/>
                <w:sz w:val="20"/>
                <w:szCs w:val="20"/>
              </w:rPr>
            </w:pPr>
            <w:r>
              <w:rPr>
                <w:rFonts w:ascii="Arial" w:hAnsi="Arial" w:cs="Arial"/>
                <w:sz w:val="20"/>
                <w:szCs w:val="20"/>
              </w:rPr>
              <w:t>Less than HS Diploma</w:t>
            </w:r>
          </w:p>
        </w:tc>
        <w:tc>
          <w:tcPr>
            <w:tcW w:w="1170" w:type="dxa"/>
            <w:shd w:val="clear" w:color="auto" w:fill="C6D9F1"/>
            <w:vAlign w:val="center"/>
          </w:tcPr>
          <w:p w14:paraId="35A23FDA" w14:textId="77777777" w:rsidR="005F43E4" w:rsidRDefault="005F43E4" w:rsidP="005F43E4">
            <w:pPr>
              <w:pStyle w:val="NoSpacing"/>
              <w:spacing w:line="276" w:lineRule="auto"/>
              <w:jc w:val="center"/>
              <w:rPr>
                <w:rFonts w:ascii="Arial" w:hAnsi="Arial" w:cs="Arial"/>
                <w:sz w:val="20"/>
                <w:szCs w:val="20"/>
              </w:rPr>
            </w:pPr>
            <w:r>
              <w:rPr>
                <w:rFonts w:ascii="Arial" w:hAnsi="Arial" w:cs="Arial"/>
                <w:sz w:val="20"/>
                <w:szCs w:val="20"/>
              </w:rPr>
              <w:t>Without Health Insurance</w:t>
            </w:r>
          </w:p>
        </w:tc>
        <w:tc>
          <w:tcPr>
            <w:tcW w:w="810" w:type="dxa"/>
            <w:shd w:val="clear" w:color="auto" w:fill="C6D9F1"/>
            <w:vAlign w:val="center"/>
          </w:tcPr>
          <w:p w14:paraId="2C7858C0" w14:textId="77777777" w:rsidR="005F43E4" w:rsidRDefault="005F43E4" w:rsidP="005F43E4">
            <w:pPr>
              <w:pStyle w:val="NoSpacing"/>
              <w:spacing w:line="276" w:lineRule="auto"/>
              <w:jc w:val="center"/>
              <w:rPr>
                <w:rFonts w:ascii="Arial" w:hAnsi="Arial" w:cs="Arial"/>
                <w:sz w:val="20"/>
                <w:szCs w:val="20"/>
              </w:rPr>
            </w:pPr>
            <w:r>
              <w:rPr>
                <w:rFonts w:ascii="Arial" w:hAnsi="Arial" w:cs="Arial"/>
                <w:sz w:val="20"/>
                <w:szCs w:val="20"/>
              </w:rPr>
              <w:t>CNI Score</w:t>
            </w:r>
          </w:p>
        </w:tc>
      </w:tr>
      <w:tr w:rsidR="005F43E4" w14:paraId="59315125" w14:textId="77777777" w:rsidTr="005F43E4">
        <w:trPr>
          <w:trHeight w:val="296"/>
          <w:jc w:val="center"/>
        </w:trPr>
        <w:tc>
          <w:tcPr>
            <w:tcW w:w="2245" w:type="dxa"/>
            <w:shd w:val="clear" w:color="auto" w:fill="D9D9D9" w:themeFill="background1" w:themeFillShade="D9"/>
            <w:vAlign w:val="center"/>
          </w:tcPr>
          <w:p w14:paraId="10C77F40" w14:textId="77777777" w:rsidR="005F43E4" w:rsidRPr="002A6707" w:rsidRDefault="005F43E4" w:rsidP="005F43E4">
            <w:pPr>
              <w:rPr>
                <w:rFonts w:ascii="Arial" w:hAnsi="Arial" w:cs="Arial"/>
                <w:b/>
                <w:color w:val="000000"/>
                <w:sz w:val="20"/>
                <w:szCs w:val="20"/>
              </w:rPr>
            </w:pPr>
            <w:r w:rsidRPr="002A6707">
              <w:rPr>
                <w:rFonts w:ascii="Arial" w:hAnsi="Arial" w:cs="Arial"/>
                <w:b/>
                <w:color w:val="000000"/>
                <w:sz w:val="20"/>
                <w:szCs w:val="20"/>
              </w:rPr>
              <w:t>Bristol County</w:t>
            </w:r>
          </w:p>
        </w:tc>
        <w:tc>
          <w:tcPr>
            <w:tcW w:w="900" w:type="dxa"/>
            <w:shd w:val="clear" w:color="auto" w:fill="D9D9D9" w:themeFill="background1" w:themeFillShade="D9"/>
            <w:vAlign w:val="center"/>
          </w:tcPr>
          <w:p w14:paraId="50696269"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8.2%</w:t>
            </w:r>
          </w:p>
        </w:tc>
        <w:tc>
          <w:tcPr>
            <w:tcW w:w="1170" w:type="dxa"/>
            <w:tcBorders>
              <w:bottom w:val="single" w:sz="4" w:space="0" w:color="auto"/>
            </w:tcBorders>
            <w:shd w:val="clear" w:color="auto" w:fill="D9D9D9" w:themeFill="background1" w:themeFillShade="D9"/>
            <w:vAlign w:val="center"/>
          </w:tcPr>
          <w:p w14:paraId="75F13DC4"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8.2%</w:t>
            </w:r>
          </w:p>
        </w:tc>
        <w:tc>
          <w:tcPr>
            <w:tcW w:w="990" w:type="dxa"/>
            <w:tcBorders>
              <w:bottom w:val="single" w:sz="4" w:space="0" w:color="auto"/>
            </w:tcBorders>
            <w:shd w:val="clear" w:color="auto" w:fill="D9D9D9" w:themeFill="background1" w:themeFillShade="D9"/>
            <w:vAlign w:val="center"/>
          </w:tcPr>
          <w:p w14:paraId="42DB906C"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6.7%</w:t>
            </w:r>
          </w:p>
        </w:tc>
        <w:tc>
          <w:tcPr>
            <w:tcW w:w="1170" w:type="dxa"/>
            <w:tcBorders>
              <w:bottom w:val="single" w:sz="4" w:space="0" w:color="auto"/>
            </w:tcBorders>
            <w:shd w:val="clear" w:color="auto" w:fill="D9D9D9" w:themeFill="background1" w:themeFillShade="D9"/>
            <w:vAlign w:val="center"/>
          </w:tcPr>
          <w:p w14:paraId="7C4061C3"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12.1%</w:t>
            </w:r>
          </w:p>
        </w:tc>
        <w:tc>
          <w:tcPr>
            <w:tcW w:w="990" w:type="dxa"/>
            <w:tcBorders>
              <w:bottom w:val="single" w:sz="4" w:space="0" w:color="auto"/>
            </w:tcBorders>
            <w:shd w:val="clear" w:color="auto" w:fill="D9D9D9" w:themeFill="background1" w:themeFillShade="D9"/>
            <w:vAlign w:val="center"/>
          </w:tcPr>
          <w:p w14:paraId="4CF37092"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4.1%</w:t>
            </w:r>
          </w:p>
        </w:tc>
        <w:tc>
          <w:tcPr>
            <w:tcW w:w="990" w:type="dxa"/>
            <w:tcBorders>
              <w:bottom w:val="single" w:sz="4" w:space="0" w:color="auto"/>
            </w:tcBorders>
            <w:shd w:val="clear" w:color="auto" w:fill="D9D9D9" w:themeFill="background1" w:themeFillShade="D9"/>
            <w:vAlign w:val="center"/>
          </w:tcPr>
          <w:p w14:paraId="32327F42"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7.9%</w:t>
            </w:r>
          </w:p>
        </w:tc>
        <w:tc>
          <w:tcPr>
            <w:tcW w:w="1170" w:type="dxa"/>
            <w:tcBorders>
              <w:bottom w:val="single" w:sz="4" w:space="0" w:color="auto"/>
            </w:tcBorders>
            <w:shd w:val="clear" w:color="auto" w:fill="D9D9D9" w:themeFill="background1" w:themeFillShade="D9"/>
            <w:vAlign w:val="center"/>
          </w:tcPr>
          <w:p w14:paraId="5648E83C"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5.3%</w:t>
            </w:r>
          </w:p>
        </w:tc>
        <w:tc>
          <w:tcPr>
            <w:tcW w:w="810" w:type="dxa"/>
            <w:tcBorders>
              <w:bottom w:val="single" w:sz="4" w:space="0" w:color="auto"/>
            </w:tcBorders>
            <w:shd w:val="clear" w:color="auto" w:fill="D9D9D9" w:themeFill="background1" w:themeFillShade="D9"/>
            <w:vAlign w:val="center"/>
          </w:tcPr>
          <w:p w14:paraId="460216CB"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2.4</w:t>
            </w:r>
          </w:p>
        </w:tc>
      </w:tr>
      <w:tr w:rsidR="005F43E4" w14:paraId="475D538C" w14:textId="77777777" w:rsidTr="005F43E4">
        <w:trPr>
          <w:trHeight w:val="306"/>
          <w:jc w:val="center"/>
        </w:trPr>
        <w:tc>
          <w:tcPr>
            <w:tcW w:w="2245" w:type="dxa"/>
            <w:shd w:val="clear" w:color="auto" w:fill="FFFFFF" w:themeFill="background1"/>
            <w:vAlign w:val="center"/>
          </w:tcPr>
          <w:p w14:paraId="5402EBC1" w14:textId="77777777" w:rsidR="005F43E4" w:rsidRPr="002A6707" w:rsidRDefault="005F43E4" w:rsidP="005F43E4">
            <w:pPr>
              <w:rPr>
                <w:rFonts w:ascii="Arial" w:hAnsi="Arial" w:cs="Arial"/>
                <w:color w:val="000000"/>
                <w:sz w:val="20"/>
                <w:szCs w:val="20"/>
              </w:rPr>
            </w:pPr>
            <w:r w:rsidRPr="002A6707">
              <w:rPr>
                <w:rFonts w:ascii="Arial" w:hAnsi="Arial" w:cs="Arial"/>
                <w:color w:val="000000"/>
                <w:sz w:val="20"/>
                <w:szCs w:val="20"/>
              </w:rPr>
              <w:t>02885 (Warren)</w:t>
            </w:r>
          </w:p>
        </w:tc>
        <w:tc>
          <w:tcPr>
            <w:tcW w:w="900" w:type="dxa"/>
            <w:shd w:val="clear" w:color="auto" w:fill="FFFF00"/>
            <w:vAlign w:val="center"/>
          </w:tcPr>
          <w:p w14:paraId="0F1B39DC"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11.3%</w:t>
            </w:r>
          </w:p>
        </w:tc>
        <w:tc>
          <w:tcPr>
            <w:tcW w:w="1170" w:type="dxa"/>
            <w:tcBorders>
              <w:top w:val="single" w:sz="4" w:space="0" w:color="auto"/>
              <w:left w:val="single" w:sz="4" w:space="0" w:color="auto"/>
              <w:bottom w:val="single" w:sz="4" w:space="0" w:color="auto"/>
              <w:right w:val="single" w:sz="4" w:space="0" w:color="auto"/>
            </w:tcBorders>
            <w:shd w:val="clear" w:color="auto" w:fill="FFFF00"/>
            <w:vAlign w:val="center"/>
          </w:tcPr>
          <w:p w14:paraId="2287723C"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13.4%</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41361BF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19.1%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DAFCF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11.9%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3265DD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5.4%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B45C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8.8%</w:t>
            </w:r>
          </w:p>
        </w:tc>
        <w:tc>
          <w:tcPr>
            <w:tcW w:w="1170" w:type="dxa"/>
            <w:tcBorders>
              <w:top w:val="single" w:sz="4" w:space="0" w:color="auto"/>
              <w:left w:val="single" w:sz="4" w:space="0" w:color="auto"/>
              <w:bottom w:val="single" w:sz="4" w:space="0" w:color="auto"/>
              <w:right w:val="single" w:sz="4" w:space="0" w:color="auto"/>
            </w:tcBorders>
            <w:shd w:val="clear" w:color="auto" w:fill="FFFF00"/>
            <w:vAlign w:val="center"/>
          </w:tcPr>
          <w:p w14:paraId="79E14F2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8.2%</w:t>
            </w:r>
          </w:p>
        </w:tc>
        <w:tc>
          <w:tcPr>
            <w:tcW w:w="810" w:type="dxa"/>
            <w:tcBorders>
              <w:top w:val="single" w:sz="4" w:space="0" w:color="auto"/>
              <w:left w:val="single" w:sz="4" w:space="0" w:color="auto"/>
              <w:bottom w:val="single" w:sz="4" w:space="0" w:color="auto"/>
            </w:tcBorders>
            <w:shd w:val="clear" w:color="auto" w:fill="auto"/>
            <w:vAlign w:val="center"/>
          </w:tcPr>
          <w:p w14:paraId="53A6F6F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3.0</w:t>
            </w:r>
          </w:p>
        </w:tc>
      </w:tr>
      <w:tr w:rsidR="005F43E4" w14:paraId="6197E1E3" w14:textId="77777777" w:rsidTr="005F43E4">
        <w:trPr>
          <w:trHeight w:val="306"/>
          <w:jc w:val="center"/>
        </w:trPr>
        <w:tc>
          <w:tcPr>
            <w:tcW w:w="2245" w:type="dxa"/>
            <w:shd w:val="clear" w:color="auto" w:fill="FFFFFF" w:themeFill="background1"/>
            <w:vAlign w:val="center"/>
          </w:tcPr>
          <w:p w14:paraId="625AF853" w14:textId="77777777" w:rsidR="005F43E4" w:rsidRPr="002A6707" w:rsidRDefault="005F43E4" w:rsidP="005F43E4">
            <w:pPr>
              <w:rPr>
                <w:rFonts w:ascii="Arial" w:hAnsi="Arial" w:cs="Arial"/>
                <w:color w:val="000000"/>
                <w:sz w:val="20"/>
                <w:szCs w:val="20"/>
              </w:rPr>
            </w:pPr>
            <w:r w:rsidRPr="002A6707">
              <w:rPr>
                <w:rFonts w:ascii="Arial" w:hAnsi="Arial" w:cs="Arial"/>
                <w:color w:val="000000"/>
                <w:sz w:val="20"/>
                <w:szCs w:val="20"/>
              </w:rPr>
              <w:t>02809 (Bristol)</w:t>
            </w:r>
          </w:p>
        </w:tc>
        <w:tc>
          <w:tcPr>
            <w:tcW w:w="900" w:type="dxa"/>
            <w:vAlign w:val="center"/>
          </w:tcPr>
          <w:p w14:paraId="56F5798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243B65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AB6E4F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7.2%</w:t>
            </w:r>
          </w:p>
        </w:tc>
        <w:tc>
          <w:tcPr>
            <w:tcW w:w="1170" w:type="dxa"/>
            <w:tcBorders>
              <w:top w:val="single" w:sz="4" w:space="0" w:color="auto"/>
              <w:left w:val="single" w:sz="4" w:space="0" w:color="auto"/>
              <w:bottom w:val="single" w:sz="4" w:space="0" w:color="auto"/>
              <w:right w:val="single" w:sz="4" w:space="0" w:color="auto"/>
            </w:tcBorders>
            <w:shd w:val="clear" w:color="auto" w:fill="FFFF00"/>
            <w:vAlign w:val="center"/>
          </w:tcPr>
          <w:p w14:paraId="757AF53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91EAAE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4.3%</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789045D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1D48A6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6.3%</w:t>
            </w:r>
          </w:p>
        </w:tc>
        <w:tc>
          <w:tcPr>
            <w:tcW w:w="810" w:type="dxa"/>
            <w:tcBorders>
              <w:top w:val="single" w:sz="4" w:space="0" w:color="auto"/>
              <w:left w:val="single" w:sz="4" w:space="0" w:color="auto"/>
              <w:bottom w:val="single" w:sz="4" w:space="0" w:color="auto"/>
            </w:tcBorders>
            <w:shd w:val="clear" w:color="auto" w:fill="auto"/>
            <w:vAlign w:val="center"/>
          </w:tcPr>
          <w:p w14:paraId="61CF1CFC"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2.8</w:t>
            </w:r>
          </w:p>
        </w:tc>
      </w:tr>
      <w:tr w:rsidR="005F43E4" w14:paraId="690D65F8" w14:textId="77777777" w:rsidTr="005F43E4">
        <w:trPr>
          <w:trHeight w:val="352"/>
          <w:jc w:val="center"/>
        </w:trPr>
        <w:tc>
          <w:tcPr>
            <w:tcW w:w="2245" w:type="dxa"/>
            <w:shd w:val="clear" w:color="auto" w:fill="D9D9D9" w:themeFill="background1" w:themeFillShade="D9"/>
            <w:vAlign w:val="center"/>
          </w:tcPr>
          <w:p w14:paraId="1AC1A25A" w14:textId="77777777" w:rsidR="005F43E4" w:rsidRPr="002A6707" w:rsidRDefault="005F43E4" w:rsidP="005F43E4">
            <w:pPr>
              <w:rPr>
                <w:rFonts w:ascii="Arial" w:hAnsi="Arial" w:cs="Arial"/>
                <w:b/>
                <w:color w:val="000000"/>
                <w:sz w:val="20"/>
                <w:szCs w:val="20"/>
              </w:rPr>
            </w:pPr>
            <w:r w:rsidRPr="002A6707">
              <w:rPr>
                <w:rFonts w:ascii="Arial" w:hAnsi="Arial" w:cs="Arial"/>
                <w:b/>
                <w:color w:val="000000"/>
                <w:sz w:val="20"/>
                <w:szCs w:val="20"/>
              </w:rPr>
              <w:t>Kent County</w:t>
            </w:r>
          </w:p>
        </w:tc>
        <w:tc>
          <w:tcPr>
            <w:tcW w:w="900" w:type="dxa"/>
            <w:shd w:val="clear" w:color="auto" w:fill="D9D9D9" w:themeFill="background1" w:themeFillShade="D9"/>
            <w:vAlign w:val="center"/>
          </w:tcPr>
          <w:p w14:paraId="117E04DB"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9.7%</w:t>
            </w:r>
          </w:p>
        </w:tc>
        <w:tc>
          <w:tcPr>
            <w:tcW w:w="1170" w:type="dxa"/>
            <w:tcBorders>
              <w:top w:val="single" w:sz="4" w:space="0" w:color="auto"/>
              <w:bottom w:val="single" w:sz="4" w:space="0" w:color="auto"/>
            </w:tcBorders>
            <w:shd w:val="clear" w:color="auto" w:fill="D9D9D9" w:themeFill="background1" w:themeFillShade="D9"/>
            <w:vAlign w:val="center"/>
          </w:tcPr>
          <w:p w14:paraId="2A8CF4D7"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12.0%</w:t>
            </w:r>
          </w:p>
        </w:tc>
        <w:tc>
          <w:tcPr>
            <w:tcW w:w="990" w:type="dxa"/>
            <w:tcBorders>
              <w:top w:val="single" w:sz="4" w:space="0" w:color="auto"/>
              <w:bottom w:val="single" w:sz="4" w:space="0" w:color="auto"/>
            </w:tcBorders>
            <w:shd w:val="clear" w:color="auto" w:fill="D9D9D9" w:themeFill="background1" w:themeFillShade="D9"/>
            <w:vAlign w:val="center"/>
          </w:tcPr>
          <w:p w14:paraId="7C99A72E"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8.9%</w:t>
            </w:r>
          </w:p>
        </w:tc>
        <w:tc>
          <w:tcPr>
            <w:tcW w:w="1170" w:type="dxa"/>
            <w:tcBorders>
              <w:top w:val="single" w:sz="4" w:space="0" w:color="auto"/>
              <w:bottom w:val="single" w:sz="4" w:space="0" w:color="auto"/>
            </w:tcBorders>
            <w:shd w:val="clear" w:color="auto" w:fill="D9D9D9" w:themeFill="background1" w:themeFillShade="D9"/>
            <w:vAlign w:val="center"/>
          </w:tcPr>
          <w:p w14:paraId="2DAF9011"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8.7%</w:t>
            </w:r>
          </w:p>
        </w:tc>
        <w:tc>
          <w:tcPr>
            <w:tcW w:w="990" w:type="dxa"/>
            <w:tcBorders>
              <w:top w:val="single" w:sz="4" w:space="0" w:color="auto"/>
              <w:bottom w:val="single" w:sz="4" w:space="0" w:color="auto"/>
            </w:tcBorders>
            <w:shd w:val="clear" w:color="auto" w:fill="D9D9D9" w:themeFill="background1" w:themeFillShade="D9"/>
            <w:vAlign w:val="center"/>
          </w:tcPr>
          <w:p w14:paraId="4336957F"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4.9%</w:t>
            </w:r>
          </w:p>
        </w:tc>
        <w:tc>
          <w:tcPr>
            <w:tcW w:w="990" w:type="dxa"/>
            <w:tcBorders>
              <w:top w:val="single" w:sz="4" w:space="0" w:color="auto"/>
              <w:bottom w:val="single" w:sz="4" w:space="0" w:color="auto"/>
            </w:tcBorders>
            <w:shd w:val="clear" w:color="auto" w:fill="D9D9D9" w:themeFill="background1" w:themeFillShade="D9"/>
            <w:vAlign w:val="center"/>
          </w:tcPr>
          <w:p w14:paraId="20120141"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7.1%</w:t>
            </w:r>
          </w:p>
        </w:tc>
        <w:tc>
          <w:tcPr>
            <w:tcW w:w="1170" w:type="dxa"/>
            <w:tcBorders>
              <w:top w:val="single" w:sz="4" w:space="0" w:color="auto"/>
              <w:bottom w:val="single" w:sz="4" w:space="0" w:color="auto"/>
            </w:tcBorders>
            <w:shd w:val="clear" w:color="auto" w:fill="D9D9D9" w:themeFill="background1" w:themeFillShade="D9"/>
            <w:vAlign w:val="center"/>
          </w:tcPr>
          <w:p w14:paraId="6DC6E577"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5.7%</w:t>
            </w:r>
          </w:p>
        </w:tc>
        <w:tc>
          <w:tcPr>
            <w:tcW w:w="810" w:type="dxa"/>
            <w:tcBorders>
              <w:top w:val="single" w:sz="4" w:space="0" w:color="auto"/>
            </w:tcBorders>
            <w:shd w:val="clear" w:color="auto" w:fill="D9D9D9" w:themeFill="background1" w:themeFillShade="D9"/>
            <w:vAlign w:val="center"/>
          </w:tcPr>
          <w:p w14:paraId="025DF1AF"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2.4</w:t>
            </w:r>
          </w:p>
        </w:tc>
      </w:tr>
      <w:tr w:rsidR="005F43E4" w14:paraId="2E68D746" w14:textId="77777777" w:rsidTr="005F43E4">
        <w:trPr>
          <w:trHeight w:val="281"/>
          <w:jc w:val="center"/>
        </w:trPr>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420DB90E" w14:textId="77777777" w:rsidR="005F43E4" w:rsidRPr="002A6707" w:rsidRDefault="005F43E4" w:rsidP="005F43E4">
            <w:pPr>
              <w:rPr>
                <w:rFonts w:ascii="Arial" w:hAnsi="Arial" w:cs="Arial"/>
                <w:color w:val="000000"/>
                <w:sz w:val="20"/>
                <w:szCs w:val="20"/>
              </w:rPr>
            </w:pPr>
            <w:r w:rsidRPr="002A6707">
              <w:rPr>
                <w:rFonts w:ascii="Arial" w:hAnsi="Arial" w:cs="Arial"/>
                <w:color w:val="000000"/>
                <w:sz w:val="20"/>
                <w:szCs w:val="20"/>
              </w:rPr>
              <w:t>02893 (West Warwick)</w:t>
            </w: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23813663"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17.3%</w:t>
            </w:r>
          </w:p>
        </w:tc>
        <w:tc>
          <w:tcPr>
            <w:tcW w:w="1170" w:type="dxa"/>
            <w:tcBorders>
              <w:top w:val="single" w:sz="4" w:space="0" w:color="auto"/>
              <w:left w:val="single" w:sz="4" w:space="0" w:color="auto"/>
              <w:bottom w:val="single" w:sz="4" w:space="0" w:color="auto"/>
              <w:right w:val="single" w:sz="4" w:space="0" w:color="auto"/>
            </w:tcBorders>
            <w:shd w:val="clear" w:color="auto" w:fill="FFFF00"/>
            <w:vAlign w:val="center"/>
          </w:tcPr>
          <w:p w14:paraId="2F1047D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19.5%</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1E9FB3D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19.4%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FC3A25C"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F38A06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4.9%</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7A6E685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10.2%</w:t>
            </w:r>
          </w:p>
        </w:tc>
        <w:tc>
          <w:tcPr>
            <w:tcW w:w="1170" w:type="dxa"/>
            <w:tcBorders>
              <w:top w:val="single" w:sz="4" w:space="0" w:color="auto"/>
              <w:left w:val="single" w:sz="4" w:space="0" w:color="auto"/>
              <w:bottom w:val="single" w:sz="4" w:space="0" w:color="auto"/>
              <w:right w:val="nil"/>
            </w:tcBorders>
            <w:shd w:val="clear" w:color="auto" w:fill="auto"/>
            <w:vAlign w:val="center"/>
          </w:tcPr>
          <w:p w14:paraId="78A65C3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7.2%</w:t>
            </w:r>
          </w:p>
        </w:tc>
        <w:tc>
          <w:tcPr>
            <w:tcW w:w="810" w:type="dxa"/>
            <w:shd w:val="clear" w:color="auto" w:fill="auto"/>
            <w:vAlign w:val="center"/>
          </w:tcPr>
          <w:p w14:paraId="212BF52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3.4</w:t>
            </w:r>
          </w:p>
        </w:tc>
      </w:tr>
      <w:tr w:rsidR="005F43E4" w14:paraId="1BC3E3C8" w14:textId="77777777" w:rsidTr="005F43E4">
        <w:trPr>
          <w:trHeight w:val="281"/>
          <w:jc w:val="center"/>
        </w:trPr>
        <w:tc>
          <w:tcPr>
            <w:tcW w:w="2245" w:type="dxa"/>
            <w:tcBorders>
              <w:top w:val="nil"/>
              <w:left w:val="single" w:sz="4" w:space="0" w:color="auto"/>
              <w:bottom w:val="single" w:sz="4" w:space="0" w:color="auto"/>
              <w:right w:val="single" w:sz="4" w:space="0" w:color="auto"/>
            </w:tcBorders>
            <w:shd w:val="clear" w:color="auto" w:fill="auto"/>
            <w:vAlign w:val="center"/>
          </w:tcPr>
          <w:p w14:paraId="071766CF" w14:textId="77777777" w:rsidR="005F43E4" w:rsidRPr="002A6707" w:rsidRDefault="005F43E4" w:rsidP="005F43E4">
            <w:pPr>
              <w:rPr>
                <w:rFonts w:ascii="Arial" w:hAnsi="Arial" w:cs="Arial"/>
                <w:color w:val="000000"/>
                <w:sz w:val="20"/>
                <w:szCs w:val="20"/>
              </w:rPr>
            </w:pPr>
            <w:r w:rsidRPr="002A6707">
              <w:rPr>
                <w:rFonts w:ascii="Arial" w:hAnsi="Arial" w:cs="Arial"/>
                <w:color w:val="000000"/>
                <w:sz w:val="20"/>
                <w:szCs w:val="20"/>
              </w:rPr>
              <w:t>02886 (Warwick)</w:t>
            </w:r>
          </w:p>
        </w:tc>
        <w:tc>
          <w:tcPr>
            <w:tcW w:w="900" w:type="dxa"/>
            <w:tcBorders>
              <w:top w:val="single" w:sz="4" w:space="0" w:color="auto"/>
              <w:left w:val="single" w:sz="4" w:space="0" w:color="auto"/>
              <w:bottom w:val="single" w:sz="4" w:space="0" w:color="auto"/>
              <w:right w:val="single" w:sz="4" w:space="0" w:color="auto"/>
            </w:tcBorders>
            <w:vAlign w:val="center"/>
          </w:tcPr>
          <w:p w14:paraId="27CFC68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8FFECC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D2B6FE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671A493"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0C36E34"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467695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7.3%</w:t>
            </w:r>
          </w:p>
        </w:tc>
        <w:tc>
          <w:tcPr>
            <w:tcW w:w="1170" w:type="dxa"/>
            <w:tcBorders>
              <w:top w:val="single" w:sz="4" w:space="0" w:color="auto"/>
              <w:left w:val="single" w:sz="4" w:space="0" w:color="auto"/>
              <w:bottom w:val="single" w:sz="4" w:space="0" w:color="auto"/>
              <w:right w:val="nil"/>
            </w:tcBorders>
            <w:shd w:val="clear" w:color="auto" w:fill="auto"/>
            <w:vAlign w:val="center"/>
          </w:tcPr>
          <w:p w14:paraId="7E417ED4"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4.7%</w:t>
            </w:r>
          </w:p>
        </w:tc>
        <w:tc>
          <w:tcPr>
            <w:tcW w:w="810" w:type="dxa"/>
            <w:shd w:val="clear" w:color="auto" w:fill="auto"/>
            <w:vAlign w:val="center"/>
          </w:tcPr>
          <w:p w14:paraId="31AB82C1"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2.8</w:t>
            </w:r>
          </w:p>
        </w:tc>
      </w:tr>
      <w:tr w:rsidR="005F43E4" w14:paraId="1D74077A" w14:textId="77777777" w:rsidTr="005F43E4">
        <w:trPr>
          <w:trHeight w:val="281"/>
          <w:jc w:val="center"/>
        </w:trPr>
        <w:tc>
          <w:tcPr>
            <w:tcW w:w="2245" w:type="dxa"/>
            <w:tcBorders>
              <w:top w:val="nil"/>
              <w:left w:val="single" w:sz="4" w:space="0" w:color="auto"/>
              <w:bottom w:val="single" w:sz="4" w:space="0" w:color="auto"/>
              <w:right w:val="single" w:sz="4" w:space="0" w:color="auto"/>
            </w:tcBorders>
            <w:shd w:val="clear" w:color="auto" w:fill="auto"/>
            <w:vAlign w:val="center"/>
          </w:tcPr>
          <w:p w14:paraId="450635F0" w14:textId="77777777" w:rsidR="005F43E4" w:rsidRPr="002A6707" w:rsidRDefault="005F43E4" w:rsidP="005F43E4">
            <w:pPr>
              <w:rPr>
                <w:rFonts w:ascii="Arial" w:hAnsi="Arial" w:cs="Arial"/>
                <w:color w:val="000000"/>
                <w:sz w:val="20"/>
                <w:szCs w:val="20"/>
              </w:rPr>
            </w:pPr>
            <w:r w:rsidRPr="002A6707">
              <w:rPr>
                <w:rFonts w:ascii="Arial" w:hAnsi="Arial" w:cs="Arial"/>
                <w:color w:val="000000"/>
                <w:sz w:val="20"/>
                <w:szCs w:val="20"/>
              </w:rPr>
              <w:t>02889 (Warwick)</w:t>
            </w:r>
          </w:p>
        </w:tc>
        <w:tc>
          <w:tcPr>
            <w:tcW w:w="900" w:type="dxa"/>
            <w:tcBorders>
              <w:top w:val="single" w:sz="4" w:space="0" w:color="auto"/>
              <w:left w:val="single" w:sz="4" w:space="0" w:color="auto"/>
              <w:bottom w:val="single" w:sz="4" w:space="0" w:color="auto"/>
              <w:right w:val="single" w:sz="4" w:space="0" w:color="auto"/>
            </w:tcBorders>
            <w:vAlign w:val="center"/>
          </w:tcPr>
          <w:p w14:paraId="1A502091"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EFE0F21"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3971E2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76CD514"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5370CF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5.0%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BFA7D5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7.8%</w:t>
            </w:r>
          </w:p>
        </w:tc>
        <w:tc>
          <w:tcPr>
            <w:tcW w:w="1170" w:type="dxa"/>
            <w:tcBorders>
              <w:top w:val="single" w:sz="4" w:space="0" w:color="auto"/>
              <w:left w:val="single" w:sz="4" w:space="0" w:color="auto"/>
              <w:bottom w:val="single" w:sz="4" w:space="0" w:color="auto"/>
              <w:right w:val="nil"/>
            </w:tcBorders>
            <w:shd w:val="clear" w:color="auto" w:fill="auto"/>
            <w:vAlign w:val="center"/>
          </w:tcPr>
          <w:p w14:paraId="03A718E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5.9%</w:t>
            </w:r>
          </w:p>
        </w:tc>
        <w:tc>
          <w:tcPr>
            <w:tcW w:w="810" w:type="dxa"/>
            <w:shd w:val="clear" w:color="auto" w:fill="auto"/>
            <w:vAlign w:val="center"/>
          </w:tcPr>
          <w:p w14:paraId="3C72DC23"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2.4</w:t>
            </w:r>
          </w:p>
        </w:tc>
      </w:tr>
      <w:tr w:rsidR="005F43E4" w14:paraId="0FEC0491" w14:textId="77777777" w:rsidTr="005F43E4">
        <w:trPr>
          <w:trHeight w:val="281"/>
          <w:jc w:val="center"/>
        </w:trPr>
        <w:tc>
          <w:tcPr>
            <w:tcW w:w="2245" w:type="dxa"/>
            <w:tcBorders>
              <w:top w:val="nil"/>
              <w:left w:val="single" w:sz="4" w:space="0" w:color="auto"/>
              <w:bottom w:val="single" w:sz="4" w:space="0" w:color="auto"/>
              <w:right w:val="single" w:sz="4" w:space="0" w:color="auto"/>
            </w:tcBorders>
            <w:shd w:val="clear" w:color="auto" w:fill="FFFFFF" w:themeFill="background1"/>
            <w:vAlign w:val="center"/>
          </w:tcPr>
          <w:p w14:paraId="074FA838" w14:textId="77777777" w:rsidR="005F43E4" w:rsidRPr="002A6707" w:rsidRDefault="005F43E4" w:rsidP="005F43E4">
            <w:pPr>
              <w:rPr>
                <w:rFonts w:ascii="Arial" w:hAnsi="Arial" w:cs="Arial"/>
                <w:color w:val="000000"/>
                <w:sz w:val="20"/>
                <w:szCs w:val="20"/>
              </w:rPr>
            </w:pPr>
            <w:r w:rsidRPr="002A6707">
              <w:rPr>
                <w:rFonts w:ascii="Arial" w:hAnsi="Arial" w:cs="Arial"/>
                <w:color w:val="000000"/>
                <w:sz w:val="20"/>
                <w:szCs w:val="20"/>
              </w:rPr>
              <w:t>02888 (Warwick)</w:t>
            </w:r>
          </w:p>
        </w:tc>
        <w:tc>
          <w:tcPr>
            <w:tcW w:w="900" w:type="dxa"/>
            <w:tcBorders>
              <w:top w:val="single" w:sz="4" w:space="0" w:color="auto"/>
              <w:left w:val="single" w:sz="4" w:space="0" w:color="auto"/>
              <w:bottom w:val="single" w:sz="4" w:space="0" w:color="auto"/>
              <w:right w:val="single" w:sz="4" w:space="0" w:color="auto"/>
            </w:tcBorders>
            <w:vAlign w:val="center"/>
          </w:tcPr>
          <w:p w14:paraId="15F5181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6AA7A4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521F80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3.2%</w:t>
            </w:r>
          </w:p>
        </w:tc>
        <w:tc>
          <w:tcPr>
            <w:tcW w:w="1170" w:type="dxa"/>
            <w:tcBorders>
              <w:top w:val="single" w:sz="4" w:space="0" w:color="auto"/>
              <w:left w:val="single" w:sz="4" w:space="0" w:color="auto"/>
              <w:bottom w:val="single" w:sz="4" w:space="0" w:color="auto"/>
              <w:right w:val="single" w:sz="4" w:space="0" w:color="auto"/>
            </w:tcBorders>
            <w:shd w:val="clear" w:color="auto" w:fill="FFFF00"/>
            <w:vAlign w:val="center"/>
          </w:tcPr>
          <w:p w14:paraId="0334A5F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5CFDFE1"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2CC8AD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7.3%</w:t>
            </w:r>
          </w:p>
        </w:tc>
        <w:tc>
          <w:tcPr>
            <w:tcW w:w="1170" w:type="dxa"/>
            <w:tcBorders>
              <w:top w:val="single" w:sz="4" w:space="0" w:color="auto"/>
              <w:left w:val="single" w:sz="4" w:space="0" w:color="auto"/>
              <w:bottom w:val="single" w:sz="4" w:space="0" w:color="auto"/>
              <w:right w:val="nil"/>
            </w:tcBorders>
            <w:shd w:val="clear" w:color="auto" w:fill="auto"/>
            <w:vAlign w:val="center"/>
          </w:tcPr>
          <w:p w14:paraId="5BF72B4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6.7%</w:t>
            </w:r>
          </w:p>
        </w:tc>
        <w:tc>
          <w:tcPr>
            <w:tcW w:w="810" w:type="dxa"/>
            <w:shd w:val="clear" w:color="auto" w:fill="auto"/>
            <w:vAlign w:val="center"/>
          </w:tcPr>
          <w:p w14:paraId="34432B9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2.2</w:t>
            </w:r>
          </w:p>
        </w:tc>
      </w:tr>
      <w:tr w:rsidR="005F43E4" w14:paraId="2DD9F1DA" w14:textId="77777777" w:rsidTr="005F43E4">
        <w:trPr>
          <w:trHeight w:val="281"/>
          <w:jc w:val="center"/>
        </w:trPr>
        <w:tc>
          <w:tcPr>
            <w:tcW w:w="2245" w:type="dxa"/>
            <w:tcBorders>
              <w:top w:val="nil"/>
              <w:left w:val="single" w:sz="4" w:space="0" w:color="auto"/>
              <w:bottom w:val="single" w:sz="4" w:space="0" w:color="auto"/>
              <w:right w:val="single" w:sz="4" w:space="0" w:color="auto"/>
            </w:tcBorders>
            <w:shd w:val="clear" w:color="auto" w:fill="FFFFFF" w:themeFill="background1"/>
            <w:vAlign w:val="center"/>
          </w:tcPr>
          <w:p w14:paraId="6C77F7CE" w14:textId="77777777" w:rsidR="005F43E4" w:rsidRPr="002A6707" w:rsidRDefault="005F43E4" w:rsidP="005F43E4">
            <w:pPr>
              <w:rPr>
                <w:rFonts w:ascii="Arial" w:hAnsi="Arial" w:cs="Arial"/>
                <w:color w:val="000000"/>
                <w:sz w:val="20"/>
                <w:szCs w:val="20"/>
              </w:rPr>
            </w:pPr>
            <w:r w:rsidRPr="002A6707">
              <w:rPr>
                <w:rFonts w:ascii="Arial" w:hAnsi="Arial" w:cs="Arial"/>
                <w:color w:val="000000"/>
                <w:sz w:val="20"/>
                <w:szCs w:val="20"/>
              </w:rPr>
              <w:t>02816 (Coventry)</w:t>
            </w:r>
          </w:p>
        </w:tc>
        <w:tc>
          <w:tcPr>
            <w:tcW w:w="900" w:type="dxa"/>
            <w:tcBorders>
              <w:top w:val="single" w:sz="4" w:space="0" w:color="auto"/>
              <w:left w:val="single" w:sz="4" w:space="0" w:color="auto"/>
              <w:bottom w:val="single" w:sz="4" w:space="0" w:color="auto"/>
              <w:right w:val="single" w:sz="4" w:space="0" w:color="auto"/>
            </w:tcBorders>
            <w:vAlign w:val="center"/>
          </w:tcPr>
          <w:p w14:paraId="516A7E7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D8272F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08188D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46B2D3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5.3%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EB28F04"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6.3%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32565D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6.9%</w:t>
            </w:r>
          </w:p>
        </w:tc>
        <w:tc>
          <w:tcPr>
            <w:tcW w:w="1170" w:type="dxa"/>
            <w:tcBorders>
              <w:top w:val="single" w:sz="4" w:space="0" w:color="auto"/>
              <w:left w:val="single" w:sz="4" w:space="0" w:color="auto"/>
              <w:bottom w:val="single" w:sz="4" w:space="0" w:color="auto"/>
              <w:right w:val="nil"/>
            </w:tcBorders>
            <w:shd w:val="clear" w:color="auto" w:fill="auto"/>
            <w:vAlign w:val="center"/>
          </w:tcPr>
          <w:p w14:paraId="1CC0DDB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5.0%</w:t>
            </w:r>
          </w:p>
        </w:tc>
        <w:tc>
          <w:tcPr>
            <w:tcW w:w="810" w:type="dxa"/>
            <w:shd w:val="clear" w:color="auto" w:fill="auto"/>
            <w:vAlign w:val="center"/>
          </w:tcPr>
          <w:p w14:paraId="2E05C16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1.8</w:t>
            </w:r>
          </w:p>
        </w:tc>
      </w:tr>
      <w:tr w:rsidR="005F43E4" w14:paraId="76369F68" w14:textId="77777777" w:rsidTr="005F43E4">
        <w:trPr>
          <w:trHeight w:val="379"/>
          <w:jc w:val="center"/>
        </w:trPr>
        <w:tc>
          <w:tcPr>
            <w:tcW w:w="2245" w:type="dxa"/>
            <w:tcBorders>
              <w:top w:val="single" w:sz="4" w:space="0" w:color="auto"/>
              <w:bottom w:val="single" w:sz="4" w:space="0" w:color="auto"/>
            </w:tcBorders>
            <w:shd w:val="clear" w:color="auto" w:fill="D9D9D9" w:themeFill="background1" w:themeFillShade="D9"/>
            <w:vAlign w:val="center"/>
          </w:tcPr>
          <w:p w14:paraId="1D1FF2B7" w14:textId="77777777" w:rsidR="005F43E4" w:rsidRPr="00DA421E" w:rsidRDefault="005F43E4" w:rsidP="005F43E4">
            <w:pPr>
              <w:rPr>
                <w:rFonts w:ascii="Arial" w:hAnsi="Arial" w:cs="Arial"/>
                <w:b/>
                <w:color w:val="000000"/>
                <w:sz w:val="20"/>
                <w:szCs w:val="20"/>
              </w:rPr>
            </w:pPr>
            <w:r w:rsidRPr="00DA421E">
              <w:rPr>
                <w:rFonts w:ascii="Arial" w:hAnsi="Arial" w:cs="Arial"/>
                <w:b/>
                <w:color w:val="000000"/>
                <w:sz w:val="20"/>
                <w:szCs w:val="20"/>
              </w:rPr>
              <w:t>Providence County</w:t>
            </w:r>
          </w:p>
        </w:tc>
        <w:tc>
          <w:tcPr>
            <w:tcW w:w="900" w:type="dxa"/>
            <w:tcBorders>
              <w:top w:val="single" w:sz="4" w:space="0" w:color="auto"/>
              <w:bottom w:val="single" w:sz="4" w:space="0" w:color="auto"/>
            </w:tcBorders>
            <w:shd w:val="clear" w:color="auto" w:fill="D9D9D9" w:themeFill="background1" w:themeFillShade="D9"/>
            <w:vAlign w:val="center"/>
          </w:tcPr>
          <w:p w14:paraId="6DAF2AFF"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17.3%</w:t>
            </w:r>
          </w:p>
        </w:tc>
        <w:tc>
          <w:tcPr>
            <w:tcW w:w="1170" w:type="dxa"/>
            <w:tcBorders>
              <w:top w:val="single" w:sz="4" w:space="0" w:color="auto"/>
              <w:bottom w:val="single" w:sz="4" w:space="0" w:color="auto"/>
            </w:tcBorders>
            <w:shd w:val="clear" w:color="auto" w:fill="D9D9D9" w:themeFill="background1" w:themeFillShade="D9"/>
            <w:vAlign w:val="center"/>
          </w:tcPr>
          <w:p w14:paraId="741174A4"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20.5%</w:t>
            </w:r>
          </w:p>
        </w:tc>
        <w:tc>
          <w:tcPr>
            <w:tcW w:w="990" w:type="dxa"/>
            <w:tcBorders>
              <w:top w:val="single" w:sz="4" w:space="0" w:color="auto"/>
              <w:bottom w:val="single" w:sz="4" w:space="0" w:color="auto"/>
            </w:tcBorders>
            <w:shd w:val="clear" w:color="auto" w:fill="D9D9D9" w:themeFill="background1" w:themeFillShade="D9"/>
            <w:vAlign w:val="center"/>
          </w:tcPr>
          <w:p w14:paraId="5CB4A918"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24.4%</w:t>
            </w:r>
          </w:p>
        </w:tc>
        <w:tc>
          <w:tcPr>
            <w:tcW w:w="1170" w:type="dxa"/>
            <w:tcBorders>
              <w:top w:val="single" w:sz="4" w:space="0" w:color="auto"/>
              <w:bottom w:val="single" w:sz="4" w:space="0" w:color="auto"/>
            </w:tcBorders>
            <w:shd w:val="clear" w:color="auto" w:fill="D9D9D9" w:themeFill="background1" w:themeFillShade="D9"/>
            <w:vAlign w:val="center"/>
          </w:tcPr>
          <w:p w14:paraId="19C7DEC1"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30.5%</w:t>
            </w:r>
          </w:p>
        </w:tc>
        <w:tc>
          <w:tcPr>
            <w:tcW w:w="990" w:type="dxa"/>
            <w:tcBorders>
              <w:top w:val="single" w:sz="4" w:space="0" w:color="auto"/>
              <w:bottom w:val="single" w:sz="4" w:space="0" w:color="auto"/>
            </w:tcBorders>
            <w:shd w:val="clear" w:color="auto" w:fill="D9D9D9" w:themeFill="background1" w:themeFillShade="D9"/>
            <w:vAlign w:val="center"/>
          </w:tcPr>
          <w:p w14:paraId="23B94E35"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5.9%</w:t>
            </w:r>
          </w:p>
        </w:tc>
        <w:tc>
          <w:tcPr>
            <w:tcW w:w="990" w:type="dxa"/>
            <w:tcBorders>
              <w:top w:val="single" w:sz="4" w:space="0" w:color="auto"/>
              <w:bottom w:val="single" w:sz="4" w:space="0" w:color="auto"/>
            </w:tcBorders>
            <w:shd w:val="clear" w:color="auto" w:fill="D9D9D9" w:themeFill="background1" w:themeFillShade="D9"/>
            <w:vAlign w:val="center"/>
          </w:tcPr>
          <w:p w14:paraId="16FA14A8"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14.2%</w:t>
            </w:r>
          </w:p>
        </w:tc>
        <w:tc>
          <w:tcPr>
            <w:tcW w:w="1170" w:type="dxa"/>
            <w:tcBorders>
              <w:top w:val="single" w:sz="4" w:space="0" w:color="auto"/>
              <w:bottom w:val="single" w:sz="4" w:space="0" w:color="auto"/>
            </w:tcBorders>
            <w:shd w:val="clear" w:color="auto" w:fill="D9D9D9" w:themeFill="background1" w:themeFillShade="D9"/>
            <w:vAlign w:val="center"/>
          </w:tcPr>
          <w:p w14:paraId="12F73CDD"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9.6%</w:t>
            </w:r>
          </w:p>
        </w:tc>
        <w:tc>
          <w:tcPr>
            <w:tcW w:w="810" w:type="dxa"/>
            <w:tcBorders>
              <w:top w:val="single" w:sz="4" w:space="0" w:color="auto"/>
            </w:tcBorders>
            <w:shd w:val="clear" w:color="auto" w:fill="D9D9D9" w:themeFill="background1" w:themeFillShade="D9"/>
            <w:vAlign w:val="center"/>
          </w:tcPr>
          <w:p w14:paraId="31E696DE"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3.5</w:t>
            </w:r>
          </w:p>
        </w:tc>
      </w:tr>
      <w:tr w:rsidR="005F43E4" w14:paraId="05FB9626" w14:textId="77777777" w:rsidTr="005F43E4">
        <w:trPr>
          <w:trHeight w:val="290"/>
          <w:jc w:val="center"/>
        </w:trPr>
        <w:tc>
          <w:tcPr>
            <w:tcW w:w="2245" w:type="dxa"/>
            <w:tcBorders>
              <w:top w:val="nil"/>
              <w:left w:val="single" w:sz="8" w:space="0" w:color="auto"/>
              <w:bottom w:val="single" w:sz="8" w:space="0" w:color="auto"/>
              <w:right w:val="single" w:sz="8" w:space="0" w:color="auto"/>
            </w:tcBorders>
            <w:shd w:val="clear" w:color="auto" w:fill="auto"/>
            <w:vAlign w:val="center"/>
          </w:tcPr>
          <w:p w14:paraId="288E540A"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02907 (Providence)</w:t>
            </w:r>
          </w:p>
        </w:tc>
        <w:tc>
          <w:tcPr>
            <w:tcW w:w="900" w:type="dxa"/>
            <w:tcBorders>
              <w:top w:val="single" w:sz="4" w:space="0" w:color="auto"/>
              <w:left w:val="nil"/>
              <w:bottom w:val="single" w:sz="8" w:space="0" w:color="auto"/>
              <w:right w:val="single" w:sz="4" w:space="0" w:color="auto"/>
            </w:tcBorders>
            <w:shd w:val="clear" w:color="auto" w:fill="FFFF00"/>
            <w:vAlign w:val="center"/>
          </w:tcPr>
          <w:p w14:paraId="773AD5D3"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28.7%</w:t>
            </w:r>
          </w:p>
        </w:tc>
        <w:tc>
          <w:tcPr>
            <w:tcW w:w="1170" w:type="dxa"/>
            <w:tcBorders>
              <w:top w:val="nil"/>
              <w:left w:val="single" w:sz="4" w:space="0" w:color="auto"/>
              <w:bottom w:val="single" w:sz="8" w:space="0" w:color="auto"/>
              <w:right w:val="single" w:sz="8" w:space="0" w:color="auto"/>
            </w:tcBorders>
            <w:shd w:val="clear" w:color="auto" w:fill="FFFF00"/>
            <w:vAlign w:val="center"/>
          </w:tcPr>
          <w:p w14:paraId="272A09D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45.7%</w:t>
            </w:r>
          </w:p>
        </w:tc>
        <w:tc>
          <w:tcPr>
            <w:tcW w:w="990" w:type="dxa"/>
            <w:tcBorders>
              <w:top w:val="nil"/>
              <w:left w:val="nil"/>
              <w:bottom w:val="single" w:sz="8" w:space="0" w:color="auto"/>
              <w:right w:val="single" w:sz="8" w:space="0" w:color="auto"/>
            </w:tcBorders>
            <w:shd w:val="clear" w:color="auto" w:fill="FFFF00"/>
            <w:vAlign w:val="center"/>
          </w:tcPr>
          <w:p w14:paraId="12C7950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36.3%</w:t>
            </w:r>
          </w:p>
        </w:tc>
        <w:tc>
          <w:tcPr>
            <w:tcW w:w="1170" w:type="dxa"/>
            <w:tcBorders>
              <w:top w:val="nil"/>
              <w:left w:val="nil"/>
              <w:bottom w:val="single" w:sz="8" w:space="0" w:color="auto"/>
              <w:right w:val="single" w:sz="8" w:space="0" w:color="auto"/>
            </w:tcBorders>
            <w:shd w:val="clear" w:color="auto" w:fill="FFFF00"/>
            <w:vAlign w:val="center"/>
          </w:tcPr>
          <w:p w14:paraId="0DAD224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69.0%</w:t>
            </w:r>
          </w:p>
        </w:tc>
        <w:tc>
          <w:tcPr>
            <w:tcW w:w="990" w:type="dxa"/>
            <w:tcBorders>
              <w:top w:val="nil"/>
              <w:left w:val="nil"/>
              <w:bottom w:val="single" w:sz="8" w:space="0" w:color="auto"/>
              <w:right w:val="single" w:sz="8" w:space="0" w:color="auto"/>
            </w:tcBorders>
            <w:shd w:val="clear" w:color="auto" w:fill="FFFF00"/>
            <w:vAlign w:val="center"/>
          </w:tcPr>
          <w:p w14:paraId="4608FDD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11.2%</w:t>
            </w:r>
          </w:p>
        </w:tc>
        <w:tc>
          <w:tcPr>
            <w:tcW w:w="990" w:type="dxa"/>
            <w:tcBorders>
              <w:top w:val="nil"/>
              <w:left w:val="nil"/>
              <w:bottom w:val="single" w:sz="8" w:space="0" w:color="auto"/>
              <w:right w:val="single" w:sz="8" w:space="0" w:color="auto"/>
            </w:tcBorders>
            <w:shd w:val="clear" w:color="auto" w:fill="FFFF00"/>
            <w:vAlign w:val="center"/>
          </w:tcPr>
          <w:p w14:paraId="61FF3191"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25.0%</w:t>
            </w:r>
          </w:p>
        </w:tc>
        <w:tc>
          <w:tcPr>
            <w:tcW w:w="1170" w:type="dxa"/>
            <w:tcBorders>
              <w:top w:val="nil"/>
              <w:left w:val="nil"/>
              <w:bottom w:val="single" w:sz="8" w:space="0" w:color="auto"/>
              <w:right w:val="nil"/>
            </w:tcBorders>
            <w:shd w:val="clear" w:color="auto" w:fill="FFFF00"/>
            <w:vAlign w:val="center"/>
          </w:tcPr>
          <w:p w14:paraId="161D694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19.9%</w:t>
            </w:r>
          </w:p>
        </w:tc>
        <w:tc>
          <w:tcPr>
            <w:tcW w:w="810" w:type="dxa"/>
            <w:tcBorders>
              <w:top w:val="nil"/>
              <w:left w:val="single" w:sz="8" w:space="0" w:color="auto"/>
              <w:bottom w:val="single" w:sz="8" w:space="0" w:color="auto"/>
              <w:right w:val="single" w:sz="8" w:space="0" w:color="auto"/>
            </w:tcBorders>
            <w:shd w:val="clear" w:color="000000" w:fill="FFFFFF"/>
            <w:vAlign w:val="center"/>
          </w:tcPr>
          <w:p w14:paraId="015DC92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4.8</w:t>
            </w:r>
          </w:p>
        </w:tc>
      </w:tr>
      <w:tr w:rsidR="005F43E4" w14:paraId="3C71D83B" w14:textId="77777777" w:rsidTr="005F43E4">
        <w:trPr>
          <w:trHeight w:val="290"/>
          <w:jc w:val="center"/>
        </w:trPr>
        <w:tc>
          <w:tcPr>
            <w:tcW w:w="2245" w:type="dxa"/>
            <w:tcBorders>
              <w:top w:val="nil"/>
              <w:left w:val="single" w:sz="8" w:space="0" w:color="auto"/>
              <w:bottom w:val="single" w:sz="8" w:space="0" w:color="auto"/>
              <w:right w:val="single" w:sz="8" w:space="0" w:color="auto"/>
            </w:tcBorders>
            <w:shd w:val="clear" w:color="auto" w:fill="auto"/>
            <w:vAlign w:val="center"/>
          </w:tcPr>
          <w:p w14:paraId="1FBBD845"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02905 (Providence)</w:t>
            </w:r>
          </w:p>
        </w:tc>
        <w:tc>
          <w:tcPr>
            <w:tcW w:w="900" w:type="dxa"/>
            <w:tcBorders>
              <w:top w:val="nil"/>
              <w:left w:val="nil"/>
              <w:bottom w:val="single" w:sz="8" w:space="0" w:color="auto"/>
              <w:right w:val="single" w:sz="4" w:space="0" w:color="auto"/>
            </w:tcBorders>
            <w:shd w:val="clear" w:color="auto" w:fill="FFFF00"/>
            <w:vAlign w:val="center"/>
          </w:tcPr>
          <w:p w14:paraId="0464915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24.9%</w:t>
            </w:r>
          </w:p>
        </w:tc>
        <w:tc>
          <w:tcPr>
            <w:tcW w:w="1170" w:type="dxa"/>
            <w:tcBorders>
              <w:top w:val="nil"/>
              <w:left w:val="single" w:sz="4" w:space="0" w:color="auto"/>
              <w:bottom w:val="single" w:sz="8" w:space="0" w:color="auto"/>
              <w:right w:val="single" w:sz="8" w:space="0" w:color="auto"/>
            </w:tcBorders>
            <w:shd w:val="clear" w:color="auto" w:fill="FFFF00"/>
            <w:vAlign w:val="center"/>
          </w:tcPr>
          <w:p w14:paraId="2128689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31.5%</w:t>
            </w:r>
          </w:p>
        </w:tc>
        <w:tc>
          <w:tcPr>
            <w:tcW w:w="990" w:type="dxa"/>
            <w:tcBorders>
              <w:top w:val="nil"/>
              <w:left w:val="nil"/>
              <w:bottom w:val="single" w:sz="8" w:space="0" w:color="auto"/>
              <w:right w:val="single" w:sz="8" w:space="0" w:color="auto"/>
            </w:tcBorders>
            <w:shd w:val="clear" w:color="auto" w:fill="FFFF00"/>
            <w:vAlign w:val="center"/>
          </w:tcPr>
          <w:p w14:paraId="26426BD3"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37.9%</w:t>
            </w:r>
          </w:p>
        </w:tc>
        <w:tc>
          <w:tcPr>
            <w:tcW w:w="1170" w:type="dxa"/>
            <w:tcBorders>
              <w:top w:val="nil"/>
              <w:left w:val="nil"/>
              <w:bottom w:val="single" w:sz="8" w:space="0" w:color="auto"/>
              <w:right w:val="single" w:sz="8" w:space="0" w:color="auto"/>
            </w:tcBorders>
            <w:shd w:val="clear" w:color="auto" w:fill="FFFF00"/>
            <w:vAlign w:val="center"/>
          </w:tcPr>
          <w:p w14:paraId="5D2F477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48.2%</w:t>
            </w:r>
          </w:p>
        </w:tc>
        <w:tc>
          <w:tcPr>
            <w:tcW w:w="990" w:type="dxa"/>
            <w:tcBorders>
              <w:top w:val="nil"/>
              <w:left w:val="nil"/>
              <w:bottom w:val="single" w:sz="8" w:space="0" w:color="auto"/>
              <w:right w:val="single" w:sz="8" w:space="0" w:color="auto"/>
            </w:tcBorders>
            <w:shd w:val="clear" w:color="auto" w:fill="FFFF00"/>
            <w:vAlign w:val="center"/>
          </w:tcPr>
          <w:p w14:paraId="79D69A0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9.7%</w:t>
            </w:r>
          </w:p>
        </w:tc>
        <w:tc>
          <w:tcPr>
            <w:tcW w:w="990" w:type="dxa"/>
            <w:tcBorders>
              <w:top w:val="nil"/>
              <w:left w:val="nil"/>
              <w:bottom w:val="single" w:sz="8" w:space="0" w:color="auto"/>
              <w:right w:val="single" w:sz="8" w:space="0" w:color="auto"/>
            </w:tcBorders>
            <w:shd w:val="clear" w:color="auto" w:fill="auto"/>
            <w:vAlign w:val="center"/>
          </w:tcPr>
          <w:p w14:paraId="38E0F52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15.8%</w:t>
            </w:r>
          </w:p>
        </w:tc>
        <w:tc>
          <w:tcPr>
            <w:tcW w:w="1170" w:type="dxa"/>
            <w:tcBorders>
              <w:top w:val="nil"/>
              <w:left w:val="nil"/>
              <w:bottom w:val="single" w:sz="8" w:space="0" w:color="auto"/>
              <w:right w:val="nil"/>
            </w:tcBorders>
            <w:shd w:val="clear" w:color="auto" w:fill="FFFF00"/>
            <w:vAlign w:val="center"/>
          </w:tcPr>
          <w:p w14:paraId="292AEDB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12.9%</w:t>
            </w:r>
          </w:p>
        </w:tc>
        <w:tc>
          <w:tcPr>
            <w:tcW w:w="810" w:type="dxa"/>
            <w:tcBorders>
              <w:top w:val="nil"/>
              <w:left w:val="single" w:sz="8" w:space="0" w:color="auto"/>
              <w:bottom w:val="single" w:sz="8" w:space="0" w:color="auto"/>
              <w:right w:val="single" w:sz="8" w:space="0" w:color="auto"/>
            </w:tcBorders>
            <w:shd w:val="clear" w:color="000000" w:fill="FFFFFF"/>
            <w:vAlign w:val="center"/>
          </w:tcPr>
          <w:p w14:paraId="6EEE063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4.8</w:t>
            </w:r>
          </w:p>
        </w:tc>
      </w:tr>
      <w:tr w:rsidR="005F43E4" w14:paraId="7D4D6ED1" w14:textId="77777777" w:rsidTr="005F43E4">
        <w:trPr>
          <w:trHeight w:val="290"/>
          <w:jc w:val="center"/>
        </w:trPr>
        <w:tc>
          <w:tcPr>
            <w:tcW w:w="2245" w:type="dxa"/>
            <w:tcBorders>
              <w:top w:val="nil"/>
              <w:left w:val="single" w:sz="8" w:space="0" w:color="auto"/>
              <w:bottom w:val="single" w:sz="8" w:space="0" w:color="auto"/>
              <w:right w:val="single" w:sz="8" w:space="0" w:color="auto"/>
            </w:tcBorders>
            <w:shd w:val="clear" w:color="auto" w:fill="auto"/>
            <w:vAlign w:val="center"/>
          </w:tcPr>
          <w:p w14:paraId="76811E55"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02903 (Providence)</w:t>
            </w:r>
          </w:p>
        </w:tc>
        <w:tc>
          <w:tcPr>
            <w:tcW w:w="900" w:type="dxa"/>
            <w:tcBorders>
              <w:top w:val="nil"/>
              <w:left w:val="nil"/>
              <w:bottom w:val="single" w:sz="8" w:space="0" w:color="auto"/>
              <w:right w:val="single" w:sz="4" w:space="0" w:color="auto"/>
            </w:tcBorders>
            <w:shd w:val="clear" w:color="auto" w:fill="FFFF00"/>
            <w:vAlign w:val="center"/>
          </w:tcPr>
          <w:p w14:paraId="527586F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35.7%</w:t>
            </w:r>
          </w:p>
        </w:tc>
        <w:tc>
          <w:tcPr>
            <w:tcW w:w="1170" w:type="dxa"/>
            <w:tcBorders>
              <w:top w:val="nil"/>
              <w:left w:val="single" w:sz="4" w:space="0" w:color="auto"/>
              <w:bottom w:val="single" w:sz="8" w:space="0" w:color="auto"/>
              <w:right w:val="single" w:sz="8" w:space="0" w:color="auto"/>
            </w:tcBorders>
            <w:shd w:val="clear" w:color="auto" w:fill="FFFF00"/>
            <w:vAlign w:val="center"/>
          </w:tcPr>
          <w:p w14:paraId="01C83EC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26.7%</w:t>
            </w:r>
          </w:p>
        </w:tc>
        <w:tc>
          <w:tcPr>
            <w:tcW w:w="990" w:type="dxa"/>
            <w:tcBorders>
              <w:top w:val="nil"/>
              <w:left w:val="nil"/>
              <w:bottom w:val="single" w:sz="8" w:space="0" w:color="auto"/>
              <w:right w:val="single" w:sz="8" w:space="0" w:color="auto"/>
            </w:tcBorders>
            <w:shd w:val="clear" w:color="auto" w:fill="auto"/>
            <w:vAlign w:val="center"/>
          </w:tcPr>
          <w:p w14:paraId="7A1DFC5C"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22.7%</w:t>
            </w:r>
          </w:p>
        </w:tc>
        <w:tc>
          <w:tcPr>
            <w:tcW w:w="1170" w:type="dxa"/>
            <w:tcBorders>
              <w:top w:val="nil"/>
              <w:left w:val="nil"/>
              <w:bottom w:val="single" w:sz="8" w:space="0" w:color="auto"/>
              <w:right w:val="single" w:sz="8" w:space="0" w:color="auto"/>
            </w:tcBorders>
            <w:shd w:val="clear" w:color="auto" w:fill="auto"/>
            <w:vAlign w:val="center"/>
          </w:tcPr>
          <w:p w14:paraId="6B6756F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32.3%</w:t>
            </w:r>
          </w:p>
        </w:tc>
        <w:tc>
          <w:tcPr>
            <w:tcW w:w="990" w:type="dxa"/>
            <w:tcBorders>
              <w:top w:val="nil"/>
              <w:left w:val="nil"/>
              <w:bottom w:val="single" w:sz="8" w:space="0" w:color="auto"/>
              <w:right w:val="single" w:sz="8" w:space="0" w:color="auto"/>
            </w:tcBorders>
            <w:shd w:val="clear" w:color="auto" w:fill="auto"/>
            <w:vAlign w:val="center"/>
          </w:tcPr>
          <w:p w14:paraId="7680817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6.2%</w:t>
            </w:r>
          </w:p>
        </w:tc>
        <w:tc>
          <w:tcPr>
            <w:tcW w:w="990" w:type="dxa"/>
            <w:tcBorders>
              <w:top w:val="nil"/>
              <w:left w:val="nil"/>
              <w:bottom w:val="single" w:sz="8" w:space="0" w:color="auto"/>
              <w:right w:val="single" w:sz="8" w:space="0" w:color="auto"/>
            </w:tcBorders>
            <w:shd w:val="clear" w:color="auto" w:fill="FFFF00"/>
            <w:vAlign w:val="center"/>
          </w:tcPr>
          <w:p w14:paraId="3AF3D1E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17.1%</w:t>
            </w:r>
          </w:p>
        </w:tc>
        <w:tc>
          <w:tcPr>
            <w:tcW w:w="1170" w:type="dxa"/>
            <w:tcBorders>
              <w:top w:val="nil"/>
              <w:left w:val="nil"/>
              <w:bottom w:val="single" w:sz="8" w:space="0" w:color="auto"/>
              <w:right w:val="nil"/>
            </w:tcBorders>
            <w:shd w:val="clear" w:color="auto" w:fill="auto"/>
            <w:vAlign w:val="center"/>
          </w:tcPr>
          <w:p w14:paraId="36C867C1"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11.1%</w:t>
            </w:r>
          </w:p>
        </w:tc>
        <w:tc>
          <w:tcPr>
            <w:tcW w:w="810" w:type="dxa"/>
            <w:tcBorders>
              <w:top w:val="nil"/>
              <w:left w:val="single" w:sz="8" w:space="0" w:color="auto"/>
              <w:bottom w:val="single" w:sz="8" w:space="0" w:color="auto"/>
              <w:right w:val="single" w:sz="8" w:space="0" w:color="auto"/>
            </w:tcBorders>
            <w:shd w:val="clear" w:color="000000" w:fill="FFFFFF"/>
            <w:vAlign w:val="center"/>
          </w:tcPr>
          <w:p w14:paraId="414132F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4.8</w:t>
            </w:r>
          </w:p>
        </w:tc>
      </w:tr>
      <w:tr w:rsidR="005F43E4" w14:paraId="3304446F" w14:textId="77777777" w:rsidTr="005F43E4">
        <w:trPr>
          <w:trHeight w:val="290"/>
          <w:jc w:val="center"/>
        </w:trPr>
        <w:tc>
          <w:tcPr>
            <w:tcW w:w="2245" w:type="dxa"/>
            <w:tcBorders>
              <w:top w:val="nil"/>
              <w:left w:val="single" w:sz="8" w:space="0" w:color="auto"/>
              <w:bottom w:val="single" w:sz="8" w:space="0" w:color="auto"/>
              <w:right w:val="single" w:sz="8" w:space="0" w:color="auto"/>
            </w:tcBorders>
            <w:shd w:val="clear" w:color="auto" w:fill="FFFFFF" w:themeFill="background1"/>
            <w:vAlign w:val="center"/>
          </w:tcPr>
          <w:p w14:paraId="1EA14B81"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02909 (Providence)</w:t>
            </w:r>
          </w:p>
        </w:tc>
        <w:tc>
          <w:tcPr>
            <w:tcW w:w="900" w:type="dxa"/>
            <w:tcBorders>
              <w:top w:val="nil"/>
              <w:left w:val="nil"/>
              <w:bottom w:val="single" w:sz="8" w:space="0" w:color="auto"/>
              <w:right w:val="single" w:sz="4" w:space="0" w:color="auto"/>
            </w:tcBorders>
            <w:shd w:val="clear" w:color="auto" w:fill="FFFF00"/>
            <w:vAlign w:val="center"/>
          </w:tcPr>
          <w:p w14:paraId="2CDA45D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35.3%</w:t>
            </w:r>
          </w:p>
        </w:tc>
        <w:tc>
          <w:tcPr>
            <w:tcW w:w="1170" w:type="dxa"/>
            <w:tcBorders>
              <w:top w:val="nil"/>
              <w:left w:val="single" w:sz="4" w:space="0" w:color="auto"/>
              <w:bottom w:val="single" w:sz="8" w:space="0" w:color="auto"/>
              <w:right w:val="single" w:sz="8" w:space="0" w:color="auto"/>
            </w:tcBorders>
            <w:shd w:val="clear" w:color="auto" w:fill="FFFF00"/>
            <w:vAlign w:val="center"/>
          </w:tcPr>
          <w:p w14:paraId="4CB628D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44.2%</w:t>
            </w:r>
          </w:p>
        </w:tc>
        <w:tc>
          <w:tcPr>
            <w:tcW w:w="990" w:type="dxa"/>
            <w:tcBorders>
              <w:top w:val="nil"/>
              <w:left w:val="nil"/>
              <w:bottom w:val="single" w:sz="8" w:space="0" w:color="auto"/>
              <w:right w:val="single" w:sz="8" w:space="0" w:color="auto"/>
            </w:tcBorders>
            <w:shd w:val="clear" w:color="auto" w:fill="FFFF00"/>
            <w:vAlign w:val="center"/>
          </w:tcPr>
          <w:p w14:paraId="034A856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42.6%</w:t>
            </w:r>
          </w:p>
        </w:tc>
        <w:tc>
          <w:tcPr>
            <w:tcW w:w="1170" w:type="dxa"/>
            <w:tcBorders>
              <w:top w:val="nil"/>
              <w:left w:val="nil"/>
              <w:bottom w:val="single" w:sz="8" w:space="0" w:color="auto"/>
              <w:right w:val="single" w:sz="8" w:space="0" w:color="auto"/>
            </w:tcBorders>
            <w:shd w:val="clear" w:color="auto" w:fill="FFFF00"/>
            <w:vAlign w:val="center"/>
          </w:tcPr>
          <w:p w14:paraId="5CEB543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64.8%</w:t>
            </w:r>
          </w:p>
        </w:tc>
        <w:tc>
          <w:tcPr>
            <w:tcW w:w="990" w:type="dxa"/>
            <w:tcBorders>
              <w:top w:val="nil"/>
              <w:left w:val="nil"/>
              <w:bottom w:val="single" w:sz="8" w:space="0" w:color="auto"/>
              <w:right w:val="single" w:sz="8" w:space="0" w:color="auto"/>
            </w:tcBorders>
            <w:shd w:val="clear" w:color="auto" w:fill="FFFF00"/>
            <w:vAlign w:val="center"/>
          </w:tcPr>
          <w:p w14:paraId="4B0BBA5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10.1%</w:t>
            </w:r>
          </w:p>
        </w:tc>
        <w:tc>
          <w:tcPr>
            <w:tcW w:w="990" w:type="dxa"/>
            <w:tcBorders>
              <w:top w:val="nil"/>
              <w:left w:val="nil"/>
              <w:bottom w:val="single" w:sz="8" w:space="0" w:color="auto"/>
              <w:right w:val="single" w:sz="8" w:space="0" w:color="auto"/>
            </w:tcBorders>
            <w:shd w:val="clear" w:color="auto" w:fill="FFFF00"/>
            <w:vAlign w:val="center"/>
          </w:tcPr>
          <w:p w14:paraId="1BF8C16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33.4%</w:t>
            </w:r>
          </w:p>
        </w:tc>
        <w:tc>
          <w:tcPr>
            <w:tcW w:w="1170" w:type="dxa"/>
            <w:tcBorders>
              <w:top w:val="nil"/>
              <w:left w:val="nil"/>
              <w:bottom w:val="single" w:sz="8" w:space="0" w:color="auto"/>
              <w:right w:val="nil"/>
            </w:tcBorders>
            <w:shd w:val="clear" w:color="auto" w:fill="FFFF00"/>
            <w:vAlign w:val="center"/>
          </w:tcPr>
          <w:p w14:paraId="312124F3"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20.5%</w:t>
            </w:r>
          </w:p>
        </w:tc>
        <w:tc>
          <w:tcPr>
            <w:tcW w:w="810" w:type="dxa"/>
            <w:tcBorders>
              <w:top w:val="nil"/>
              <w:left w:val="single" w:sz="8" w:space="0" w:color="auto"/>
              <w:bottom w:val="single" w:sz="8" w:space="0" w:color="auto"/>
              <w:right w:val="single" w:sz="8" w:space="0" w:color="auto"/>
            </w:tcBorders>
            <w:shd w:val="clear" w:color="000000" w:fill="FFFFFF"/>
            <w:vAlign w:val="center"/>
          </w:tcPr>
          <w:p w14:paraId="5F935A83"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4.8</w:t>
            </w:r>
          </w:p>
        </w:tc>
      </w:tr>
      <w:tr w:rsidR="005F43E4" w14:paraId="5E5D13D6" w14:textId="77777777" w:rsidTr="005F43E4">
        <w:trPr>
          <w:trHeight w:val="290"/>
          <w:jc w:val="center"/>
        </w:trPr>
        <w:tc>
          <w:tcPr>
            <w:tcW w:w="2245" w:type="dxa"/>
            <w:tcBorders>
              <w:top w:val="nil"/>
              <w:left w:val="single" w:sz="8" w:space="0" w:color="auto"/>
              <w:bottom w:val="single" w:sz="8" w:space="0" w:color="auto"/>
              <w:right w:val="single" w:sz="8" w:space="0" w:color="auto"/>
            </w:tcBorders>
            <w:shd w:val="clear" w:color="auto" w:fill="FFFFFF" w:themeFill="background1"/>
            <w:vAlign w:val="center"/>
          </w:tcPr>
          <w:p w14:paraId="45C21EEE"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02860 (Pawtucket)</w:t>
            </w:r>
          </w:p>
        </w:tc>
        <w:tc>
          <w:tcPr>
            <w:tcW w:w="900" w:type="dxa"/>
            <w:tcBorders>
              <w:top w:val="nil"/>
              <w:left w:val="nil"/>
              <w:bottom w:val="single" w:sz="8" w:space="0" w:color="auto"/>
              <w:right w:val="single" w:sz="4" w:space="0" w:color="auto"/>
            </w:tcBorders>
            <w:shd w:val="clear" w:color="auto" w:fill="FFFF00"/>
            <w:vAlign w:val="center"/>
          </w:tcPr>
          <w:p w14:paraId="43296AA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24.0%</w:t>
            </w:r>
          </w:p>
        </w:tc>
        <w:tc>
          <w:tcPr>
            <w:tcW w:w="1170" w:type="dxa"/>
            <w:tcBorders>
              <w:top w:val="nil"/>
              <w:left w:val="single" w:sz="4" w:space="0" w:color="auto"/>
              <w:bottom w:val="single" w:sz="8" w:space="0" w:color="auto"/>
              <w:right w:val="single" w:sz="8" w:space="0" w:color="auto"/>
            </w:tcBorders>
            <w:shd w:val="clear" w:color="auto" w:fill="FFFF00"/>
            <w:vAlign w:val="center"/>
          </w:tcPr>
          <w:p w14:paraId="26EE3D0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31.5%</w:t>
            </w:r>
          </w:p>
        </w:tc>
        <w:tc>
          <w:tcPr>
            <w:tcW w:w="990" w:type="dxa"/>
            <w:tcBorders>
              <w:top w:val="nil"/>
              <w:left w:val="nil"/>
              <w:bottom w:val="single" w:sz="8" w:space="0" w:color="auto"/>
              <w:right w:val="single" w:sz="8" w:space="0" w:color="auto"/>
            </w:tcBorders>
            <w:shd w:val="clear" w:color="auto" w:fill="FFFF00"/>
            <w:vAlign w:val="center"/>
          </w:tcPr>
          <w:p w14:paraId="1CA6EDC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36.2%</w:t>
            </w:r>
          </w:p>
        </w:tc>
        <w:tc>
          <w:tcPr>
            <w:tcW w:w="1170" w:type="dxa"/>
            <w:tcBorders>
              <w:top w:val="nil"/>
              <w:left w:val="nil"/>
              <w:bottom w:val="single" w:sz="8" w:space="0" w:color="auto"/>
              <w:right w:val="single" w:sz="8" w:space="0" w:color="auto"/>
            </w:tcBorders>
            <w:shd w:val="clear" w:color="auto" w:fill="FFFF00"/>
            <w:vAlign w:val="center"/>
          </w:tcPr>
          <w:p w14:paraId="4AFD081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47.9%</w:t>
            </w:r>
          </w:p>
        </w:tc>
        <w:tc>
          <w:tcPr>
            <w:tcW w:w="990" w:type="dxa"/>
            <w:tcBorders>
              <w:top w:val="nil"/>
              <w:left w:val="nil"/>
              <w:bottom w:val="single" w:sz="8" w:space="0" w:color="auto"/>
              <w:right w:val="single" w:sz="8" w:space="0" w:color="auto"/>
            </w:tcBorders>
            <w:shd w:val="clear" w:color="auto" w:fill="FFFF00"/>
            <w:vAlign w:val="center"/>
          </w:tcPr>
          <w:p w14:paraId="682D476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8.4%</w:t>
            </w:r>
          </w:p>
        </w:tc>
        <w:tc>
          <w:tcPr>
            <w:tcW w:w="990" w:type="dxa"/>
            <w:tcBorders>
              <w:top w:val="nil"/>
              <w:left w:val="nil"/>
              <w:bottom w:val="single" w:sz="8" w:space="0" w:color="auto"/>
              <w:right w:val="single" w:sz="8" w:space="0" w:color="auto"/>
            </w:tcBorders>
            <w:shd w:val="clear" w:color="auto" w:fill="FFFF00"/>
            <w:vAlign w:val="center"/>
          </w:tcPr>
          <w:p w14:paraId="2C1938D3"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19.9%</w:t>
            </w:r>
          </w:p>
        </w:tc>
        <w:tc>
          <w:tcPr>
            <w:tcW w:w="1170" w:type="dxa"/>
            <w:tcBorders>
              <w:top w:val="nil"/>
              <w:left w:val="nil"/>
              <w:bottom w:val="single" w:sz="8" w:space="0" w:color="auto"/>
              <w:right w:val="nil"/>
            </w:tcBorders>
            <w:shd w:val="clear" w:color="auto" w:fill="FFFF00"/>
            <w:vAlign w:val="center"/>
          </w:tcPr>
          <w:p w14:paraId="5EA5BA8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13.4%</w:t>
            </w:r>
          </w:p>
        </w:tc>
        <w:tc>
          <w:tcPr>
            <w:tcW w:w="810" w:type="dxa"/>
            <w:tcBorders>
              <w:top w:val="nil"/>
              <w:left w:val="single" w:sz="8" w:space="0" w:color="auto"/>
              <w:bottom w:val="single" w:sz="8" w:space="0" w:color="auto"/>
              <w:right w:val="single" w:sz="8" w:space="0" w:color="auto"/>
            </w:tcBorders>
            <w:shd w:val="clear" w:color="000000" w:fill="FFFFFF"/>
            <w:vAlign w:val="center"/>
          </w:tcPr>
          <w:p w14:paraId="16F2095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4.4</w:t>
            </w:r>
          </w:p>
        </w:tc>
      </w:tr>
      <w:tr w:rsidR="005F43E4" w14:paraId="6A655246" w14:textId="77777777" w:rsidTr="005F43E4">
        <w:trPr>
          <w:trHeight w:val="290"/>
          <w:jc w:val="center"/>
        </w:trPr>
        <w:tc>
          <w:tcPr>
            <w:tcW w:w="2245" w:type="dxa"/>
            <w:tcBorders>
              <w:top w:val="nil"/>
              <w:left w:val="single" w:sz="8" w:space="0" w:color="auto"/>
              <w:bottom w:val="single" w:sz="8" w:space="0" w:color="auto"/>
              <w:right w:val="single" w:sz="8" w:space="0" w:color="auto"/>
            </w:tcBorders>
            <w:shd w:val="clear" w:color="auto" w:fill="FFFFFF" w:themeFill="background1"/>
            <w:vAlign w:val="center"/>
          </w:tcPr>
          <w:p w14:paraId="33CEF2A7"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02908 (Providence)</w:t>
            </w:r>
          </w:p>
        </w:tc>
        <w:tc>
          <w:tcPr>
            <w:tcW w:w="900" w:type="dxa"/>
            <w:tcBorders>
              <w:top w:val="nil"/>
              <w:left w:val="nil"/>
              <w:bottom w:val="single" w:sz="8" w:space="0" w:color="auto"/>
              <w:right w:val="single" w:sz="4" w:space="0" w:color="auto"/>
            </w:tcBorders>
            <w:shd w:val="clear" w:color="auto" w:fill="FFFF00"/>
            <w:vAlign w:val="center"/>
          </w:tcPr>
          <w:p w14:paraId="253FB874"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22.6%</w:t>
            </w:r>
          </w:p>
        </w:tc>
        <w:tc>
          <w:tcPr>
            <w:tcW w:w="1170" w:type="dxa"/>
            <w:tcBorders>
              <w:top w:val="nil"/>
              <w:left w:val="single" w:sz="4" w:space="0" w:color="auto"/>
              <w:bottom w:val="single" w:sz="8" w:space="0" w:color="auto"/>
              <w:right w:val="single" w:sz="8" w:space="0" w:color="auto"/>
            </w:tcBorders>
            <w:shd w:val="clear" w:color="auto" w:fill="FFFF00"/>
            <w:vAlign w:val="center"/>
          </w:tcPr>
          <w:p w14:paraId="1893EE1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27.0%</w:t>
            </w:r>
          </w:p>
        </w:tc>
        <w:tc>
          <w:tcPr>
            <w:tcW w:w="990" w:type="dxa"/>
            <w:tcBorders>
              <w:top w:val="nil"/>
              <w:left w:val="nil"/>
              <w:bottom w:val="single" w:sz="8" w:space="0" w:color="auto"/>
              <w:right w:val="single" w:sz="8" w:space="0" w:color="auto"/>
            </w:tcBorders>
            <w:shd w:val="clear" w:color="auto" w:fill="FFFF00"/>
            <w:vAlign w:val="center"/>
          </w:tcPr>
          <w:p w14:paraId="7E20D74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30.8%</w:t>
            </w:r>
          </w:p>
        </w:tc>
        <w:tc>
          <w:tcPr>
            <w:tcW w:w="1170" w:type="dxa"/>
            <w:tcBorders>
              <w:top w:val="nil"/>
              <w:left w:val="nil"/>
              <w:bottom w:val="single" w:sz="8" w:space="0" w:color="auto"/>
              <w:right w:val="single" w:sz="8" w:space="0" w:color="auto"/>
            </w:tcBorders>
            <w:shd w:val="clear" w:color="auto" w:fill="FFFF00"/>
            <w:vAlign w:val="center"/>
          </w:tcPr>
          <w:p w14:paraId="4CF03F4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42.5%</w:t>
            </w:r>
          </w:p>
        </w:tc>
        <w:tc>
          <w:tcPr>
            <w:tcW w:w="990" w:type="dxa"/>
            <w:tcBorders>
              <w:top w:val="nil"/>
              <w:left w:val="nil"/>
              <w:bottom w:val="single" w:sz="8" w:space="0" w:color="auto"/>
              <w:right w:val="single" w:sz="8" w:space="0" w:color="auto"/>
            </w:tcBorders>
            <w:shd w:val="clear" w:color="auto" w:fill="auto"/>
            <w:vAlign w:val="center"/>
          </w:tcPr>
          <w:p w14:paraId="37B830F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6.6%</w:t>
            </w:r>
          </w:p>
        </w:tc>
        <w:tc>
          <w:tcPr>
            <w:tcW w:w="990" w:type="dxa"/>
            <w:tcBorders>
              <w:top w:val="nil"/>
              <w:left w:val="nil"/>
              <w:bottom w:val="single" w:sz="8" w:space="0" w:color="auto"/>
              <w:right w:val="single" w:sz="8" w:space="0" w:color="auto"/>
            </w:tcBorders>
            <w:shd w:val="clear" w:color="auto" w:fill="FFFF00"/>
            <w:vAlign w:val="center"/>
          </w:tcPr>
          <w:p w14:paraId="303BCAC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16.8%</w:t>
            </w:r>
          </w:p>
        </w:tc>
        <w:tc>
          <w:tcPr>
            <w:tcW w:w="1170" w:type="dxa"/>
            <w:tcBorders>
              <w:top w:val="nil"/>
              <w:left w:val="nil"/>
              <w:bottom w:val="single" w:sz="8" w:space="0" w:color="auto"/>
              <w:right w:val="nil"/>
            </w:tcBorders>
            <w:shd w:val="clear" w:color="auto" w:fill="auto"/>
            <w:vAlign w:val="center"/>
          </w:tcPr>
          <w:p w14:paraId="00DEF39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11.4%</w:t>
            </w:r>
          </w:p>
        </w:tc>
        <w:tc>
          <w:tcPr>
            <w:tcW w:w="810" w:type="dxa"/>
            <w:tcBorders>
              <w:top w:val="nil"/>
              <w:left w:val="single" w:sz="8" w:space="0" w:color="auto"/>
              <w:bottom w:val="single" w:sz="8" w:space="0" w:color="auto"/>
              <w:right w:val="single" w:sz="8" w:space="0" w:color="auto"/>
            </w:tcBorders>
            <w:shd w:val="clear" w:color="000000" w:fill="FFFFFF"/>
            <w:vAlign w:val="center"/>
          </w:tcPr>
          <w:p w14:paraId="04346DC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4.4</w:t>
            </w:r>
          </w:p>
        </w:tc>
      </w:tr>
      <w:tr w:rsidR="005F43E4" w14:paraId="63DFB028" w14:textId="77777777" w:rsidTr="005F43E4">
        <w:trPr>
          <w:trHeight w:val="290"/>
          <w:jc w:val="center"/>
        </w:trPr>
        <w:tc>
          <w:tcPr>
            <w:tcW w:w="2245" w:type="dxa"/>
            <w:tcBorders>
              <w:top w:val="nil"/>
              <w:left w:val="single" w:sz="8" w:space="0" w:color="auto"/>
              <w:bottom w:val="single" w:sz="8" w:space="0" w:color="auto"/>
              <w:right w:val="single" w:sz="8" w:space="0" w:color="auto"/>
            </w:tcBorders>
            <w:shd w:val="clear" w:color="auto" w:fill="FFFFFF" w:themeFill="background1"/>
            <w:vAlign w:val="center"/>
          </w:tcPr>
          <w:p w14:paraId="4C1235FB"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02895 (Woonsocket)</w:t>
            </w:r>
          </w:p>
        </w:tc>
        <w:tc>
          <w:tcPr>
            <w:tcW w:w="900" w:type="dxa"/>
            <w:tcBorders>
              <w:top w:val="nil"/>
              <w:left w:val="nil"/>
              <w:bottom w:val="single" w:sz="8" w:space="0" w:color="auto"/>
              <w:right w:val="single" w:sz="4" w:space="0" w:color="auto"/>
            </w:tcBorders>
            <w:shd w:val="clear" w:color="auto" w:fill="FFFF00"/>
            <w:vAlign w:val="center"/>
          </w:tcPr>
          <w:p w14:paraId="71ADC40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24.6%</w:t>
            </w:r>
          </w:p>
        </w:tc>
        <w:tc>
          <w:tcPr>
            <w:tcW w:w="1170" w:type="dxa"/>
            <w:tcBorders>
              <w:top w:val="nil"/>
              <w:left w:val="single" w:sz="4" w:space="0" w:color="auto"/>
              <w:bottom w:val="single" w:sz="8" w:space="0" w:color="auto"/>
              <w:right w:val="single" w:sz="8" w:space="0" w:color="auto"/>
            </w:tcBorders>
            <w:shd w:val="clear" w:color="auto" w:fill="FFFF00"/>
            <w:vAlign w:val="center"/>
          </w:tcPr>
          <w:p w14:paraId="32457B2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28.3%</w:t>
            </w:r>
          </w:p>
        </w:tc>
        <w:tc>
          <w:tcPr>
            <w:tcW w:w="990" w:type="dxa"/>
            <w:tcBorders>
              <w:top w:val="nil"/>
              <w:left w:val="nil"/>
              <w:bottom w:val="single" w:sz="8" w:space="0" w:color="auto"/>
              <w:right w:val="single" w:sz="8" w:space="0" w:color="auto"/>
            </w:tcBorders>
            <w:shd w:val="clear" w:color="auto" w:fill="FFFF00"/>
            <w:vAlign w:val="center"/>
          </w:tcPr>
          <w:p w14:paraId="2E92A63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38.5%</w:t>
            </w:r>
          </w:p>
        </w:tc>
        <w:tc>
          <w:tcPr>
            <w:tcW w:w="1170" w:type="dxa"/>
            <w:tcBorders>
              <w:top w:val="nil"/>
              <w:left w:val="nil"/>
              <w:bottom w:val="single" w:sz="8" w:space="0" w:color="auto"/>
              <w:right w:val="single" w:sz="8" w:space="0" w:color="auto"/>
            </w:tcBorders>
            <w:shd w:val="clear" w:color="auto" w:fill="auto"/>
            <w:vAlign w:val="center"/>
          </w:tcPr>
          <w:p w14:paraId="4B0063E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24.6%</w:t>
            </w:r>
          </w:p>
        </w:tc>
        <w:tc>
          <w:tcPr>
            <w:tcW w:w="990" w:type="dxa"/>
            <w:tcBorders>
              <w:top w:val="nil"/>
              <w:left w:val="nil"/>
              <w:bottom w:val="single" w:sz="8" w:space="0" w:color="auto"/>
              <w:right w:val="single" w:sz="8" w:space="0" w:color="auto"/>
            </w:tcBorders>
            <w:shd w:val="clear" w:color="auto" w:fill="auto"/>
            <w:vAlign w:val="center"/>
          </w:tcPr>
          <w:p w14:paraId="6905646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4.3%</w:t>
            </w:r>
          </w:p>
        </w:tc>
        <w:tc>
          <w:tcPr>
            <w:tcW w:w="990" w:type="dxa"/>
            <w:tcBorders>
              <w:top w:val="nil"/>
              <w:left w:val="nil"/>
              <w:bottom w:val="single" w:sz="8" w:space="0" w:color="auto"/>
              <w:right w:val="single" w:sz="8" w:space="0" w:color="auto"/>
            </w:tcBorders>
            <w:shd w:val="clear" w:color="auto" w:fill="FFFF00"/>
            <w:vAlign w:val="center"/>
          </w:tcPr>
          <w:p w14:paraId="0EEA2C0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17.2%</w:t>
            </w:r>
          </w:p>
        </w:tc>
        <w:tc>
          <w:tcPr>
            <w:tcW w:w="1170" w:type="dxa"/>
            <w:tcBorders>
              <w:top w:val="nil"/>
              <w:left w:val="nil"/>
              <w:bottom w:val="single" w:sz="8" w:space="0" w:color="auto"/>
              <w:right w:val="nil"/>
            </w:tcBorders>
            <w:shd w:val="clear" w:color="auto" w:fill="auto"/>
            <w:vAlign w:val="center"/>
          </w:tcPr>
          <w:p w14:paraId="48A6A84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9.4%</w:t>
            </w:r>
          </w:p>
        </w:tc>
        <w:tc>
          <w:tcPr>
            <w:tcW w:w="810" w:type="dxa"/>
            <w:tcBorders>
              <w:top w:val="nil"/>
              <w:left w:val="single" w:sz="8" w:space="0" w:color="auto"/>
              <w:bottom w:val="single" w:sz="8" w:space="0" w:color="auto"/>
              <w:right w:val="single" w:sz="8" w:space="0" w:color="auto"/>
            </w:tcBorders>
            <w:shd w:val="clear" w:color="000000" w:fill="FFFFFF"/>
            <w:vAlign w:val="center"/>
          </w:tcPr>
          <w:p w14:paraId="3C92B96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4.2</w:t>
            </w:r>
          </w:p>
        </w:tc>
      </w:tr>
      <w:tr w:rsidR="005F43E4" w14:paraId="18EF27DF" w14:textId="77777777" w:rsidTr="005F43E4">
        <w:trPr>
          <w:trHeight w:val="379"/>
          <w:jc w:val="center"/>
        </w:trPr>
        <w:tc>
          <w:tcPr>
            <w:tcW w:w="2245" w:type="dxa"/>
            <w:tcBorders>
              <w:top w:val="nil"/>
              <w:left w:val="single" w:sz="8" w:space="0" w:color="auto"/>
              <w:bottom w:val="single" w:sz="8" w:space="0" w:color="auto"/>
              <w:right w:val="single" w:sz="8" w:space="0" w:color="auto"/>
            </w:tcBorders>
            <w:shd w:val="clear" w:color="auto" w:fill="FFFFFF" w:themeFill="background1"/>
            <w:vAlign w:val="center"/>
          </w:tcPr>
          <w:p w14:paraId="1775E585"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02914 (East Providence)</w:t>
            </w:r>
          </w:p>
        </w:tc>
        <w:tc>
          <w:tcPr>
            <w:tcW w:w="900" w:type="dxa"/>
            <w:tcBorders>
              <w:top w:val="nil"/>
              <w:left w:val="nil"/>
              <w:bottom w:val="single" w:sz="8" w:space="0" w:color="auto"/>
              <w:right w:val="single" w:sz="4" w:space="0" w:color="auto"/>
            </w:tcBorders>
            <w:vAlign w:val="center"/>
          </w:tcPr>
          <w:p w14:paraId="20F2E3E1"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15.0%</w:t>
            </w:r>
          </w:p>
        </w:tc>
        <w:tc>
          <w:tcPr>
            <w:tcW w:w="1170" w:type="dxa"/>
            <w:tcBorders>
              <w:top w:val="nil"/>
              <w:left w:val="single" w:sz="4" w:space="0" w:color="auto"/>
              <w:bottom w:val="single" w:sz="8" w:space="0" w:color="auto"/>
              <w:right w:val="single" w:sz="8" w:space="0" w:color="auto"/>
            </w:tcBorders>
            <w:shd w:val="clear" w:color="auto" w:fill="auto"/>
            <w:vAlign w:val="center"/>
          </w:tcPr>
          <w:p w14:paraId="211CE9E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18.8%</w:t>
            </w:r>
          </w:p>
        </w:tc>
        <w:tc>
          <w:tcPr>
            <w:tcW w:w="990" w:type="dxa"/>
            <w:tcBorders>
              <w:top w:val="nil"/>
              <w:left w:val="nil"/>
              <w:bottom w:val="single" w:sz="8" w:space="0" w:color="auto"/>
              <w:right w:val="single" w:sz="8" w:space="0" w:color="auto"/>
            </w:tcBorders>
            <w:shd w:val="clear" w:color="auto" w:fill="auto"/>
            <w:vAlign w:val="center"/>
          </w:tcPr>
          <w:p w14:paraId="6D473C54"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17.1%</w:t>
            </w:r>
          </w:p>
        </w:tc>
        <w:tc>
          <w:tcPr>
            <w:tcW w:w="1170" w:type="dxa"/>
            <w:tcBorders>
              <w:top w:val="nil"/>
              <w:left w:val="nil"/>
              <w:bottom w:val="single" w:sz="8" w:space="0" w:color="auto"/>
              <w:right w:val="single" w:sz="8" w:space="0" w:color="auto"/>
            </w:tcBorders>
            <w:shd w:val="clear" w:color="auto" w:fill="FFFF00"/>
            <w:vAlign w:val="center"/>
          </w:tcPr>
          <w:p w14:paraId="60E25FC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34.7%</w:t>
            </w:r>
          </w:p>
        </w:tc>
        <w:tc>
          <w:tcPr>
            <w:tcW w:w="990" w:type="dxa"/>
            <w:tcBorders>
              <w:top w:val="nil"/>
              <w:left w:val="nil"/>
              <w:bottom w:val="single" w:sz="8" w:space="0" w:color="auto"/>
              <w:right w:val="single" w:sz="8" w:space="0" w:color="auto"/>
            </w:tcBorders>
            <w:shd w:val="clear" w:color="auto" w:fill="auto"/>
            <w:vAlign w:val="center"/>
          </w:tcPr>
          <w:p w14:paraId="6781E38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6.4%</w:t>
            </w:r>
          </w:p>
        </w:tc>
        <w:tc>
          <w:tcPr>
            <w:tcW w:w="990" w:type="dxa"/>
            <w:tcBorders>
              <w:top w:val="nil"/>
              <w:left w:val="nil"/>
              <w:bottom w:val="single" w:sz="8" w:space="0" w:color="auto"/>
              <w:right w:val="single" w:sz="8" w:space="0" w:color="auto"/>
            </w:tcBorders>
            <w:shd w:val="clear" w:color="auto" w:fill="FFFF00"/>
            <w:vAlign w:val="center"/>
          </w:tcPr>
          <w:p w14:paraId="7D03C59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20.2%</w:t>
            </w:r>
          </w:p>
        </w:tc>
        <w:tc>
          <w:tcPr>
            <w:tcW w:w="1170" w:type="dxa"/>
            <w:tcBorders>
              <w:top w:val="nil"/>
              <w:left w:val="nil"/>
              <w:bottom w:val="single" w:sz="8" w:space="0" w:color="auto"/>
              <w:right w:val="nil"/>
            </w:tcBorders>
            <w:shd w:val="clear" w:color="auto" w:fill="auto"/>
            <w:vAlign w:val="center"/>
          </w:tcPr>
          <w:p w14:paraId="14C0B14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10.9%</w:t>
            </w:r>
          </w:p>
        </w:tc>
        <w:tc>
          <w:tcPr>
            <w:tcW w:w="810" w:type="dxa"/>
            <w:tcBorders>
              <w:top w:val="nil"/>
              <w:left w:val="single" w:sz="8" w:space="0" w:color="auto"/>
              <w:bottom w:val="single" w:sz="8" w:space="0" w:color="auto"/>
              <w:right w:val="single" w:sz="8" w:space="0" w:color="auto"/>
            </w:tcBorders>
            <w:shd w:val="clear" w:color="000000" w:fill="FFFFFF"/>
            <w:vAlign w:val="center"/>
          </w:tcPr>
          <w:p w14:paraId="3F5E1F9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4.0</w:t>
            </w:r>
          </w:p>
        </w:tc>
      </w:tr>
      <w:tr w:rsidR="005F43E4" w14:paraId="16278FEB" w14:textId="77777777" w:rsidTr="005F43E4">
        <w:trPr>
          <w:trHeight w:val="295"/>
          <w:jc w:val="center"/>
        </w:trPr>
        <w:tc>
          <w:tcPr>
            <w:tcW w:w="2245" w:type="dxa"/>
            <w:tcBorders>
              <w:top w:val="nil"/>
              <w:left w:val="single" w:sz="8" w:space="0" w:color="auto"/>
              <w:bottom w:val="single" w:sz="8" w:space="0" w:color="auto"/>
              <w:right w:val="single" w:sz="8" w:space="0" w:color="auto"/>
            </w:tcBorders>
            <w:shd w:val="clear" w:color="auto" w:fill="FFFFFF" w:themeFill="background1"/>
            <w:vAlign w:val="center"/>
          </w:tcPr>
          <w:p w14:paraId="29D95015"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02904 (Providence)</w:t>
            </w:r>
          </w:p>
        </w:tc>
        <w:tc>
          <w:tcPr>
            <w:tcW w:w="900" w:type="dxa"/>
            <w:tcBorders>
              <w:top w:val="nil"/>
              <w:left w:val="nil"/>
              <w:bottom w:val="single" w:sz="8" w:space="0" w:color="auto"/>
              <w:right w:val="single" w:sz="4" w:space="0" w:color="auto"/>
            </w:tcBorders>
            <w:shd w:val="clear" w:color="auto" w:fill="FFFF00"/>
            <w:vAlign w:val="center"/>
          </w:tcPr>
          <w:p w14:paraId="10E206B4"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23.1%</w:t>
            </w:r>
          </w:p>
        </w:tc>
        <w:tc>
          <w:tcPr>
            <w:tcW w:w="1170" w:type="dxa"/>
            <w:tcBorders>
              <w:top w:val="nil"/>
              <w:left w:val="single" w:sz="4" w:space="0" w:color="auto"/>
              <w:bottom w:val="single" w:sz="8" w:space="0" w:color="auto"/>
              <w:right w:val="single" w:sz="8" w:space="0" w:color="auto"/>
            </w:tcBorders>
            <w:shd w:val="clear" w:color="auto" w:fill="auto"/>
            <w:vAlign w:val="center"/>
          </w:tcPr>
          <w:p w14:paraId="4A27EF6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21.9%</w:t>
            </w:r>
          </w:p>
        </w:tc>
        <w:tc>
          <w:tcPr>
            <w:tcW w:w="990" w:type="dxa"/>
            <w:tcBorders>
              <w:top w:val="nil"/>
              <w:left w:val="nil"/>
              <w:bottom w:val="single" w:sz="8" w:space="0" w:color="auto"/>
              <w:right w:val="single" w:sz="8" w:space="0" w:color="auto"/>
            </w:tcBorders>
            <w:shd w:val="clear" w:color="auto" w:fill="auto"/>
            <w:vAlign w:val="center"/>
          </w:tcPr>
          <w:p w14:paraId="7917E4E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24.4%</w:t>
            </w:r>
          </w:p>
        </w:tc>
        <w:tc>
          <w:tcPr>
            <w:tcW w:w="1170" w:type="dxa"/>
            <w:tcBorders>
              <w:top w:val="nil"/>
              <w:left w:val="nil"/>
              <w:bottom w:val="single" w:sz="8" w:space="0" w:color="auto"/>
              <w:right w:val="single" w:sz="8" w:space="0" w:color="auto"/>
            </w:tcBorders>
            <w:shd w:val="clear" w:color="auto" w:fill="auto"/>
            <w:vAlign w:val="center"/>
          </w:tcPr>
          <w:p w14:paraId="24B4A13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29.1%</w:t>
            </w:r>
          </w:p>
        </w:tc>
        <w:tc>
          <w:tcPr>
            <w:tcW w:w="990" w:type="dxa"/>
            <w:tcBorders>
              <w:top w:val="nil"/>
              <w:left w:val="nil"/>
              <w:bottom w:val="single" w:sz="8" w:space="0" w:color="auto"/>
              <w:right w:val="single" w:sz="8" w:space="0" w:color="auto"/>
            </w:tcBorders>
            <w:shd w:val="clear" w:color="auto" w:fill="auto"/>
            <w:vAlign w:val="center"/>
          </w:tcPr>
          <w:p w14:paraId="4099C99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5.0%</w:t>
            </w:r>
          </w:p>
        </w:tc>
        <w:tc>
          <w:tcPr>
            <w:tcW w:w="990" w:type="dxa"/>
            <w:tcBorders>
              <w:top w:val="nil"/>
              <w:left w:val="nil"/>
              <w:bottom w:val="single" w:sz="8" w:space="0" w:color="auto"/>
              <w:right w:val="single" w:sz="8" w:space="0" w:color="auto"/>
            </w:tcBorders>
            <w:shd w:val="clear" w:color="auto" w:fill="auto"/>
            <w:vAlign w:val="center"/>
          </w:tcPr>
          <w:p w14:paraId="66D6B2E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11.5%</w:t>
            </w:r>
          </w:p>
        </w:tc>
        <w:tc>
          <w:tcPr>
            <w:tcW w:w="1170" w:type="dxa"/>
            <w:tcBorders>
              <w:top w:val="nil"/>
              <w:left w:val="nil"/>
              <w:bottom w:val="single" w:sz="8" w:space="0" w:color="auto"/>
              <w:right w:val="nil"/>
            </w:tcBorders>
            <w:shd w:val="clear" w:color="auto" w:fill="auto"/>
            <w:vAlign w:val="center"/>
          </w:tcPr>
          <w:p w14:paraId="559AA2C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8.9%</w:t>
            </w:r>
          </w:p>
        </w:tc>
        <w:tc>
          <w:tcPr>
            <w:tcW w:w="810" w:type="dxa"/>
            <w:tcBorders>
              <w:top w:val="nil"/>
              <w:left w:val="single" w:sz="8" w:space="0" w:color="auto"/>
              <w:bottom w:val="single" w:sz="8" w:space="0" w:color="auto"/>
              <w:right w:val="single" w:sz="8" w:space="0" w:color="auto"/>
            </w:tcBorders>
            <w:shd w:val="clear" w:color="000000" w:fill="FFFFFF"/>
            <w:vAlign w:val="center"/>
          </w:tcPr>
          <w:p w14:paraId="2863C273"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4.0</w:t>
            </w:r>
          </w:p>
        </w:tc>
      </w:tr>
      <w:tr w:rsidR="005F43E4" w14:paraId="3934B203" w14:textId="77777777" w:rsidTr="005F43E4">
        <w:trPr>
          <w:trHeight w:val="332"/>
          <w:jc w:val="center"/>
        </w:trPr>
        <w:tc>
          <w:tcPr>
            <w:tcW w:w="2245" w:type="dxa"/>
            <w:tcBorders>
              <w:top w:val="nil"/>
              <w:left w:val="single" w:sz="8" w:space="0" w:color="auto"/>
              <w:bottom w:val="single" w:sz="8" w:space="0" w:color="auto"/>
              <w:right w:val="single" w:sz="8" w:space="0" w:color="auto"/>
            </w:tcBorders>
            <w:shd w:val="clear" w:color="auto" w:fill="FFFFFF" w:themeFill="background1"/>
            <w:vAlign w:val="center"/>
          </w:tcPr>
          <w:p w14:paraId="06C8F18F"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02920 (Cranston)</w:t>
            </w:r>
          </w:p>
        </w:tc>
        <w:tc>
          <w:tcPr>
            <w:tcW w:w="900" w:type="dxa"/>
            <w:tcBorders>
              <w:top w:val="nil"/>
              <w:left w:val="nil"/>
              <w:bottom w:val="single" w:sz="8" w:space="0" w:color="auto"/>
              <w:right w:val="single" w:sz="4" w:space="0" w:color="auto"/>
            </w:tcBorders>
            <w:vAlign w:val="center"/>
          </w:tcPr>
          <w:p w14:paraId="65E79D7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12.0%</w:t>
            </w:r>
          </w:p>
        </w:tc>
        <w:tc>
          <w:tcPr>
            <w:tcW w:w="1170" w:type="dxa"/>
            <w:tcBorders>
              <w:top w:val="nil"/>
              <w:left w:val="single" w:sz="4" w:space="0" w:color="auto"/>
              <w:bottom w:val="single" w:sz="8" w:space="0" w:color="auto"/>
              <w:right w:val="single" w:sz="8" w:space="0" w:color="auto"/>
            </w:tcBorders>
            <w:shd w:val="clear" w:color="auto" w:fill="auto"/>
            <w:vAlign w:val="center"/>
          </w:tcPr>
          <w:p w14:paraId="0191BA8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11.1%</w:t>
            </w:r>
          </w:p>
        </w:tc>
        <w:tc>
          <w:tcPr>
            <w:tcW w:w="990" w:type="dxa"/>
            <w:tcBorders>
              <w:top w:val="nil"/>
              <w:left w:val="nil"/>
              <w:bottom w:val="single" w:sz="8" w:space="0" w:color="auto"/>
              <w:right w:val="single" w:sz="8" w:space="0" w:color="auto"/>
            </w:tcBorders>
            <w:shd w:val="clear" w:color="auto" w:fill="auto"/>
            <w:vAlign w:val="center"/>
          </w:tcPr>
          <w:p w14:paraId="4EAC7E2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17.8%</w:t>
            </w:r>
          </w:p>
        </w:tc>
        <w:tc>
          <w:tcPr>
            <w:tcW w:w="1170" w:type="dxa"/>
            <w:tcBorders>
              <w:top w:val="nil"/>
              <w:left w:val="nil"/>
              <w:bottom w:val="single" w:sz="8" w:space="0" w:color="auto"/>
              <w:right w:val="single" w:sz="8" w:space="0" w:color="auto"/>
            </w:tcBorders>
            <w:shd w:val="clear" w:color="auto" w:fill="auto"/>
            <w:vAlign w:val="center"/>
          </w:tcPr>
          <w:p w14:paraId="4A70FDE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24.2%</w:t>
            </w:r>
          </w:p>
        </w:tc>
        <w:tc>
          <w:tcPr>
            <w:tcW w:w="990" w:type="dxa"/>
            <w:tcBorders>
              <w:top w:val="nil"/>
              <w:left w:val="nil"/>
              <w:bottom w:val="single" w:sz="8" w:space="0" w:color="auto"/>
              <w:right w:val="single" w:sz="8" w:space="0" w:color="auto"/>
            </w:tcBorders>
            <w:shd w:val="clear" w:color="auto" w:fill="auto"/>
            <w:vAlign w:val="center"/>
          </w:tcPr>
          <w:p w14:paraId="6BC97AC1"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5.5%</w:t>
            </w:r>
          </w:p>
        </w:tc>
        <w:tc>
          <w:tcPr>
            <w:tcW w:w="990" w:type="dxa"/>
            <w:tcBorders>
              <w:top w:val="nil"/>
              <w:left w:val="nil"/>
              <w:bottom w:val="single" w:sz="8" w:space="0" w:color="auto"/>
              <w:right w:val="single" w:sz="8" w:space="0" w:color="auto"/>
            </w:tcBorders>
            <w:shd w:val="clear" w:color="auto" w:fill="auto"/>
            <w:vAlign w:val="center"/>
          </w:tcPr>
          <w:p w14:paraId="2B77374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10.6%</w:t>
            </w:r>
          </w:p>
        </w:tc>
        <w:tc>
          <w:tcPr>
            <w:tcW w:w="1170" w:type="dxa"/>
            <w:tcBorders>
              <w:top w:val="nil"/>
              <w:left w:val="nil"/>
              <w:bottom w:val="single" w:sz="8" w:space="0" w:color="auto"/>
              <w:right w:val="nil"/>
            </w:tcBorders>
            <w:shd w:val="clear" w:color="auto" w:fill="auto"/>
            <w:vAlign w:val="center"/>
          </w:tcPr>
          <w:p w14:paraId="1790475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6.9%</w:t>
            </w:r>
          </w:p>
        </w:tc>
        <w:tc>
          <w:tcPr>
            <w:tcW w:w="810" w:type="dxa"/>
            <w:tcBorders>
              <w:top w:val="nil"/>
              <w:left w:val="single" w:sz="8" w:space="0" w:color="auto"/>
              <w:bottom w:val="single" w:sz="8" w:space="0" w:color="auto"/>
              <w:right w:val="single" w:sz="8" w:space="0" w:color="auto"/>
            </w:tcBorders>
            <w:shd w:val="clear" w:color="000000" w:fill="FFFFFF"/>
            <w:vAlign w:val="center"/>
          </w:tcPr>
          <w:p w14:paraId="150D459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3.6</w:t>
            </w:r>
          </w:p>
        </w:tc>
      </w:tr>
      <w:tr w:rsidR="005F43E4" w14:paraId="6BEF3CF7" w14:textId="77777777" w:rsidTr="005F43E4">
        <w:trPr>
          <w:trHeight w:val="379"/>
          <w:jc w:val="center"/>
        </w:trPr>
        <w:tc>
          <w:tcPr>
            <w:tcW w:w="2245" w:type="dxa"/>
            <w:tcBorders>
              <w:top w:val="nil"/>
              <w:left w:val="single" w:sz="8" w:space="0" w:color="auto"/>
              <w:bottom w:val="single" w:sz="8" w:space="0" w:color="auto"/>
              <w:right w:val="single" w:sz="8" w:space="0" w:color="auto"/>
            </w:tcBorders>
            <w:shd w:val="clear" w:color="auto" w:fill="FFFFFF" w:themeFill="background1"/>
            <w:vAlign w:val="center"/>
          </w:tcPr>
          <w:p w14:paraId="359E0158"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02911 (North Providence)</w:t>
            </w:r>
          </w:p>
        </w:tc>
        <w:tc>
          <w:tcPr>
            <w:tcW w:w="900" w:type="dxa"/>
            <w:tcBorders>
              <w:top w:val="nil"/>
              <w:left w:val="nil"/>
              <w:bottom w:val="single" w:sz="8" w:space="0" w:color="auto"/>
              <w:right w:val="single" w:sz="4" w:space="0" w:color="auto"/>
            </w:tcBorders>
            <w:vAlign w:val="center"/>
          </w:tcPr>
          <w:p w14:paraId="09A6682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11.3%</w:t>
            </w:r>
          </w:p>
        </w:tc>
        <w:tc>
          <w:tcPr>
            <w:tcW w:w="1170" w:type="dxa"/>
            <w:tcBorders>
              <w:top w:val="nil"/>
              <w:left w:val="single" w:sz="4" w:space="0" w:color="auto"/>
              <w:bottom w:val="single" w:sz="8" w:space="0" w:color="auto"/>
              <w:right w:val="single" w:sz="8" w:space="0" w:color="auto"/>
            </w:tcBorders>
            <w:shd w:val="clear" w:color="auto" w:fill="auto"/>
            <w:vAlign w:val="center"/>
          </w:tcPr>
          <w:p w14:paraId="4FF6A28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16.2%</w:t>
            </w:r>
          </w:p>
        </w:tc>
        <w:tc>
          <w:tcPr>
            <w:tcW w:w="990" w:type="dxa"/>
            <w:tcBorders>
              <w:top w:val="nil"/>
              <w:left w:val="nil"/>
              <w:bottom w:val="single" w:sz="8" w:space="0" w:color="auto"/>
              <w:right w:val="single" w:sz="8" w:space="0" w:color="auto"/>
            </w:tcBorders>
            <w:shd w:val="clear" w:color="auto" w:fill="auto"/>
            <w:vAlign w:val="center"/>
          </w:tcPr>
          <w:p w14:paraId="43C68A6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9.8%</w:t>
            </w:r>
          </w:p>
        </w:tc>
        <w:tc>
          <w:tcPr>
            <w:tcW w:w="1170" w:type="dxa"/>
            <w:tcBorders>
              <w:top w:val="nil"/>
              <w:left w:val="nil"/>
              <w:bottom w:val="single" w:sz="8" w:space="0" w:color="auto"/>
              <w:right w:val="single" w:sz="8" w:space="0" w:color="auto"/>
            </w:tcBorders>
            <w:shd w:val="clear" w:color="auto" w:fill="auto"/>
            <w:vAlign w:val="center"/>
          </w:tcPr>
          <w:p w14:paraId="32B9994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17.6%</w:t>
            </w:r>
          </w:p>
        </w:tc>
        <w:tc>
          <w:tcPr>
            <w:tcW w:w="990" w:type="dxa"/>
            <w:tcBorders>
              <w:top w:val="nil"/>
              <w:left w:val="nil"/>
              <w:bottom w:val="single" w:sz="8" w:space="0" w:color="auto"/>
              <w:right w:val="single" w:sz="8" w:space="0" w:color="auto"/>
            </w:tcBorders>
            <w:shd w:val="clear" w:color="auto" w:fill="auto"/>
            <w:vAlign w:val="center"/>
          </w:tcPr>
          <w:p w14:paraId="153AAB5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4.0%</w:t>
            </w:r>
          </w:p>
        </w:tc>
        <w:tc>
          <w:tcPr>
            <w:tcW w:w="990" w:type="dxa"/>
            <w:tcBorders>
              <w:top w:val="nil"/>
              <w:left w:val="nil"/>
              <w:bottom w:val="single" w:sz="8" w:space="0" w:color="auto"/>
              <w:right w:val="single" w:sz="8" w:space="0" w:color="auto"/>
            </w:tcBorders>
            <w:shd w:val="clear" w:color="auto" w:fill="auto"/>
            <w:vAlign w:val="center"/>
          </w:tcPr>
          <w:p w14:paraId="06CBDAF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7.8%</w:t>
            </w:r>
          </w:p>
        </w:tc>
        <w:tc>
          <w:tcPr>
            <w:tcW w:w="1170" w:type="dxa"/>
            <w:tcBorders>
              <w:top w:val="nil"/>
              <w:left w:val="nil"/>
              <w:bottom w:val="single" w:sz="8" w:space="0" w:color="auto"/>
              <w:right w:val="nil"/>
            </w:tcBorders>
            <w:shd w:val="clear" w:color="auto" w:fill="auto"/>
            <w:vAlign w:val="center"/>
          </w:tcPr>
          <w:p w14:paraId="559BC53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4.7%</w:t>
            </w:r>
          </w:p>
        </w:tc>
        <w:tc>
          <w:tcPr>
            <w:tcW w:w="810" w:type="dxa"/>
            <w:tcBorders>
              <w:top w:val="nil"/>
              <w:left w:val="single" w:sz="8" w:space="0" w:color="auto"/>
              <w:bottom w:val="single" w:sz="8" w:space="0" w:color="auto"/>
              <w:right w:val="single" w:sz="8" w:space="0" w:color="auto"/>
            </w:tcBorders>
            <w:shd w:val="clear" w:color="000000" w:fill="FFFFFF"/>
            <w:vAlign w:val="center"/>
          </w:tcPr>
          <w:p w14:paraId="53EAA60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3.2</w:t>
            </w:r>
          </w:p>
        </w:tc>
      </w:tr>
      <w:tr w:rsidR="005F43E4" w14:paraId="2BC3C2C1" w14:textId="77777777" w:rsidTr="005F43E4">
        <w:trPr>
          <w:trHeight w:val="307"/>
          <w:jc w:val="center"/>
        </w:trPr>
        <w:tc>
          <w:tcPr>
            <w:tcW w:w="2245" w:type="dxa"/>
            <w:tcBorders>
              <w:top w:val="nil"/>
              <w:left w:val="single" w:sz="8" w:space="0" w:color="auto"/>
              <w:bottom w:val="single" w:sz="8" w:space="0" w:color="auto"/>
              <w:right w:val="single" w:sz="8" w:space="0" w:color="auto"/>
            </w:tcBorders>
            <w:shd w:val="clear" w:color="auto" w:fill="FFFFFF" w:themeFill="background1"/>
            <w:vAlign w:val="center"/>
          </w:tcPr>
          <w:p w14:paraId="5402D04E"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02919 (Johnston)</w:t>
            </w:r>
          </w:p>
        </w:tc>
        <w:tc>
          <w:tcPr>
            <w:tcW w:w="900" w:type="dxa"/>
            <w:tcBorders>
              <w:top w:val="nil"/>
              <w:left w:val="nil"/>
              <w:bottom w:val="single" w:sz="8" w:space="0" w:color="auto"/>
              <w:right w:val="single" w:sz="4" w:space="0" w:color="auto"/>
            </w:tcBorders>
            <w:vAlign w:val="center"/>
          </w:tcPr>
          <w:p w14:paraId="0AFE34D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9.1%</w:t>
            </w:r>
          </w:p>
        </w:tc>
        <w:tc>
          <w:tcPr>
            <w:tcW w:w="1170" w:type="dxa"/>
            <w:tcBorders>
              <w:top w:val="nil"/>
              <w:left w:val="single" w:sz="4" w:space="0" w:color="auto"/>
              <w:bottom w:val="single" w:sz="8" w:space="0" w:color="auto"/>
              <w:right w:val="single" w:sz="8" w:space="0" w:color="auto"/>
            </w:tcBorders>
            <w:shd w:val="clear" w:color="auto" w:fill="auto"/>
            <w:vAlign w:val="center"/>
          </w:tcPr>
          <w:p w14:paraId="553E53F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13.8%</w:t>
            </w:r>
          </w:p>
        </w:tc>
        <w:tc>
          <w:tcPr>
            <w:tcW w:w="990" w:type="dxa"/>
            <w:tcBorders>
              <w:top w:val="nil"/>
              <w:left w:val="nil"/>
              <w:bottom w:val="single" w:sz="8" w:space="0" w:color="auto"/>
              <w:right w:val="single" w:sz="8" w:space="0" w:color="auto"/>
            </w:tcBorders>
            <w:shd w:val="clear" w:color="auto" w:fill="auto"/>
            <w:vAlign w:val="center"/>
          </w:tcPr>
          <w:p w14:paraId="5328944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13.6%</w:t>
            </w:r>
          </w:p>
        </w:tc>
        <w:tc>
          <w:tcPr>
            <w:tcW w:w="1170" w:type="dxa"/>
            <w:tcBorders>
              <w:top w:val="nil"/>
              <w:left w:val="nil"/>
              <w:bottom w:val="single" w:sz="8" w:space="0" w:color="auto"/>
              <w:right w:val="single" w:sz="8" w:space="0" w:color="auto"/>
            </w:tcBorders>
            <w:shd w:val="clear" w:color="auto" w:fill="auto"/>
            <w:vAlign w:val="center"/>
          </w:tcPr>
          <w:p w14:paraId="56CD6EA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15.5%</w:t>
            </w:r>
          </w:p>
        </w:tc>
        <w:tc>
          <w:tcPr>
            <w:tcW w:w="990" w:type="dxa"/>
            <w:tcBorders>
              <w:top w:val="nil"/>
              <w:left w:val="nil"/>
              <w:bottom w:val="single" w:sz="8" w:space="0" w:color="auto"/>
              <w:right w:val="single" w:sz="8" w:space="0" w:color="auto"/>
            </w:tcBorders>
            <w:shd w:val="clear" w:color="auto" w:fill="auto"/>
            <w:vAlign w:val="center"/>
          </w:tcPr>
          <w:p w14:paraId="221B47C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3.8%</w:t>
            </w:r>
          </w:p>
        </w:tc>
        <w:tc>
          <w:tcPr>
            <w:tcW w:w="990" w:type="dxa"/>
            <w:tcBorders>
              <w:top w:val="nil"/>
              <w:left w:val="nil"/>
              <w:bottom w:val="single" w:sz="8" w:space="0" w:color="auto"/>
              <w:right w:val="single" w:sz="8" w:space="0" w:color="auto"/>
            </w:tcBorders>
            <w:shd w:val="clear" w:color="auto" w:fill="auto"/>
            <w:vAlign w:val="center"/>
          </w:tcPr>
          <w:p w14:paraId="0B9E475C"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10.2%</w:t>
            </w:r>
          </w:p>
        </w:tc>
        <w:tc>
          <w:tcPr>
            <w:tcW w:w="1170" w:type="dxa"/>
            <w:tcBorders>
              <w:top w:val="nil"/>
              <w:left w:val="nil"/>
              <w:bottom w:val="single" w:sz="8" w:space="0" w:color="auto"/>
              <w:right w:val="nil"/>
            </w:tcBorders>
            <w:shd w:val="clear" w:color="auto" w:fill="auto"/>
            <w:vAlign w:val="center"/>
          </w:tcPr>
          <w:p w14:paraId="52245DA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3.8%</w:t>
            </w:r>
          </w:p>
        </w:tc>
        <w:tc>
          <w:tcPr>
            <w:tcW w:w="810" w:type="dxa"/>
            <w:tcBorders>
              <w:top w:val="nil"/>
              <w:left w:val="single" w:sz="8" w:space="0" w:color="auto"/>
              <w:bottom w:val="single" w:sz="8" w:space="0" w:color="auto"/>
              <w:right w:val="single" w:sz="8" w:space="0" w:color="auto"/>
            </w:tcBorders>
            <w:shd w:val="clear" w:color="000000" w:fill="FFFFFF"/>
            <w:vAlign w:val="center"/>
          </w:tcPr>
          <w:p w14:paraId="5828AEB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3.0</w:t>
            </w:r>
          </w:p>
        </w:tc>
      </w:tr>
      <w:tr w:rsidR="005F43E4" w14:paraId="3E0DF03E" w14:textId="77777777" w:rsidTr="005F43E4">
        <w:trPr>
          <w:trHeight w:val="307"/>
          <w:jc w:val="center"/>
        </w:trPr>
        <w:tc>
          <w:tcPr>
            <w:tcW w:w="2245" w:type="dxa"/>
            <w:tcBorders>
              <w:top w:val="nil"/>
              <w:left w:val="single" w:sz="8" w:space="0" w:color="auto"/>
              <w:bottom w:val="single" w:sz="8" w:space="0" w:color="auto"/>
              <w:right w:val="single" w:sz="8" w:space="0" w:color="auto"/>
            </w:tcBorders>
            <w:shd w:val="clear" w:color="auto" w:fill="FFFFFF" w:themeFill="background1"/>
            <w:vAlign w:val="center"/>
          </w:tcPr>
          <w:p w14:paraId="10132DE6"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02910 (Cranston)</w:t>
            </w:r>
          </w:p>
        </w:tc>
        <w:tc>
          <w:tcPr>
            <w:tcW w:w="900" w:type="dxa"/>
            <w:tcBorders>
              <w:top w:val="nil"/>
              <w:left w:val="nil"/>
              <w:bottom w:val="single" w:sz="8" w:space="0" w:color="auto"/>
              <w:right w:val="single" w:sz="4" w:space="0" w:color="auto"/>
            </w:tcBorders>
            <w:vAlign w:val="center"/>
          </w:tcPr>
          <w:p w14:paraId="4AD4847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11.3%</w:t>
            </w:r>
          </w:p>
        </w:tc>
        <w:tc>
          <w:tcPr>
            <w:tcW w:w="1170" w:type="dxa"/>
            <w:tcBorders>
              <w:top w:val="nil"/>
              <w:left w:val="single" w:sz="4" w:space="0" w:color="auto"/>
              <w:bottom w:val="single" w:sz="8" w:space="0" w:color="auto"/>
              <w:right w:val="single" w:sz="8" w:space="0" w:color="auto"/>
            </w:tcBorders>
            <w:shd w:val="clear" w:color="auto" w:fill="auto"/>
            <w:vAlign w:val="center"/>
          </w:tcPr>
          <w:p w14:paraId="55EB37C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10.9%</w:t>
            </w:r>
          </w:p>
        </w:tc>
        <w:tc>
          <w:tcPr>
            <w:tcW w:w="990" w:type="dxa"/>
            <w:tcBorders>
              <w:top w:val="nil"/>
              <w:left w:val="nil"/>
              <w:bottom w:val="single" w:sz="8" w:space="0" w:color="auto"/>
              <w:right w:val="single" w:sz="8" w:space="0" w:color="auto"/>
            </w:tcBorders>
            <w:shd w:val="clear" w:color="auto" w:fill="auto"/>
            <w:vAlign w:val="center"/>
          </w:tcPr>
          <w:p w14:paraId="3BC89A8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14.1%</w:t>
            </w:r>
          </w:p>
        </w:tc>
        <w:tc>
          <w:tcPr>
            <w:tcW w:w="1170" w:type="dxa"/>
            <w:tcBorders>
              <w:top w:val="nil"/>
              <w:left w:val="nil"/>
              <w:bottom w:val="single" w:sz="8" w:space="0" w:color="auto"/>
              <w:right w:val="single" w:sz="8" w:space="0" w:color="auto"/>
            </w:tcBorders>
            <w:shd w:val="clear" w:color="auto" w:fill="auto"/>
            <w:vAlign w:val="center"/>
          </w:tcPr>
          <w:p w14:paraId="19DBF0F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29.4%</w:t>
            </w:r>
          </w:p>
        </w:tc>
        <w:tc>
          <w:tcPr>
            <w:tcW w:w="990" w:type="dxa"/>
            <w:tcBorders>
              <w:top w:val="nil"/>
              <w:left w:val="nil"/>
              <w:bottom w:val="single" w:sz="8" w:space="0" w:color="auto"/>
              <w:right w:val="single" w:sz="8" w:space="0" w:color="auto"/>
            </w:tcBorders>
            <w:shd w:val="clear" w:color="auto" w:fill="auto"/>
            <w:vAlign w:val="center"/>
          </w:tcPr>
          <w:p w14:paraId="25B85D7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7.1%</w:t>
            </w:r>
          </w:p>
        </w:tc>
        <w:tc>
          <w:tcPr>
            <w:tcW w:w="990" w:type="dxa"/>
            <w:tcBorders>
              <w:top w:val="nil"/>
              <w:left w:val="nil"/>
              <w:bottom w:val="single" w:sz="8" w:space="0" w:color="auto"/>
              <w:right w:val="single" w:sz="8" w:space="0" w:color="auto"/>
            </w:tcBorders>
            <w:shd w:val="clear" w:color="auto" w:fill="auto"/>
            <w:vAlign w:val="center"/>
          </w:tcPr>
          <w:p w14:paraId="2CE5A1D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9.7%</w:t>
            </w:r>
          </w:p>
        </w:tc>
        <w:tc>
          <w:tcPr>
            <w:tcW w:w="1170" w:type="dxa"/>
            <w:tcBorders>
              <w:top w:val="nil"/>
              <w:left w:val="nil"/>
              <w:bottom w:val="single" w:sz="8" w:space="0" w:color="auto"/>
              <w:right w:val="nil"/>
            </w:tcBorders>
            <w:shd w:val="clear" w:color="auto" w:fill="auto"/>
            <w:vAlign w:val="center"/>
          </w:tcPr>
          <w:p w14:paraId="007EEDF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7.3%</w:t>
            </w:r>
          </w:p>
        </w:tc>
        <w:tc>
          <w:tcPr>
            <w:tcW w:w="810" w:type="dxa"/>
            <w:tcBorders>
              <w:top w:val="nil"/>
              <w:left w:val="single" w:sz="8" w:space="0" w:color="auto"/>
              <w:bottom w:val="single" w:sz="8" w:space="0" w:color="auto"/>
              <w:right w:val="single" w:sz="8" w:space="0" w:color="auto"/>
            </w:tcBorders>
            <w:shd w:val="clear" w:color="000000" w:fill="FFFFFF"/>
            <w:vAlign w:val="center"/>
          </w:tcPr>
          <w:p w14:paraId="207B879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3.0</w:t>
            </w:r>
          </w:p>
        </w:tc>
      </w:tr>
      <w:tr w:rsidR="005F43E4" w14:paraId="391C25A8" w14:textId="77777777" w:rsidTr="005F43E4">
        <w:trPr>
          <w:trHeight w:val="307"/>
          <w:jc w:val="center"/>
        </w:trPr>
        <w:tc>
          <w:tcPr>
            <w:tcW w:w="2245" w:type="dxa"/>
            <w:tcBorders>
              <w:top w:val="nil"/>
              <w:left w:val="single" w:sz="8" w:space="0" w:color="auto"/>
              <w:bottom w:val="single" w:sz="8" w:space="0" w:color="auto"/>
              <w:right w:val="single" w:sz="8" w:space="0" w:color="auto"/>
            </w:tcBorders>
            <w:shd w:val="clear" w:color="auto" w:fill="FFFFFF" w:themeFill="background1"/>
            <w:vAlign w:val="center"/>
          </w:tcPr>
          <w:p w14:paraId="37C662F0"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02859 (Pascoag)</w:t>
            </w:r>
          </w:p>
        </w:tc>
        <w:tc>
          <w:tcPr>
            <w:tcW w:w="900" w:type="dxa"/>
            <w:tcBorders>
              <w:top w:val="nil"/>
              <w:left w:val="nil"/>
              <w:bottom w:val="single" w:sz="8" w:space="0" w:color="auto"/>
              <w:right w:val="single" w:sz="4" w:space="0" w:color="auto"/>
            </w:tcBorders>
            <w:vAlign w:val="center"/>
          </w:tcPr>
          <w:p w14:paraId="50CE5C44"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10.9%</w:t>
            </w:r>
          </w:p>
        </w:tc>
        <w:tc>
          <w:tcPr>
            <w:tcW w:w="1170" w:type="dxa"/>
            <w:tcBorders>
              <w:top w:val="nil"/>
              <w:left w:val="single" w:sz="4" w:space="0" w:color="auto"/>
              <w:bottom w:val="single" w:sz="8" w:space="0" w:color="auto"/>
              <w:right w:val="single" w:sz="8" w:space="0" w:color="auto"/>
            </w:tcBorders>
            <w:shd w:val="clear" w:color="auto" w:fill="auto"/>
            <w:vAlign w:val="center"/>
          </w:tcPr>
          <w:p w14:paraId="17B676B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12.3%</w:t>
            </w:r>
          </w:p>
        </w:tc>
        <w:tc>
          <w:tcPr>
            <w:tcW w:w="990" w:type="dxa"/>
            <w:tcBorders>
              <w:top w:val="nil"/>
              <w:left w:val="nil"/>
              <w:bottom w:val="single" w:sz="8" w:space="0" w:color="auto"/>
              <w:right w:val="single" w:sz="8" w:space="0" w:color="auto"/>
            </w:tcBorders>
            <w:shd w:val="clear" w:color="auto" w:fill="auto"/>
            <w:vAlign w:val="center"/>
          </w:tcPr>
          <w:p w14:paraId="4DF443E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18.9%</w:t>
            </w:r>
          </w:p>
        </w:tc>
        <w:tc>
          <w:tcPr>
            <w:tcW w:w="1170" w:type="dxa"/>
            <w:tcBorders>
              <w:top w:val="nil"/>
              <w:left w:val="nil"/>
              <w:bottom w:val="single" w:sz="8" w:space="0" w:color="auto"/>
              <w:right w:val="single" w:sz="8" w:space="0" w:color="auto"/>
            </w:tcBorders>
            <w:shd w:val="clear" w:color="auto" w:fill="auto"/>
            <w:vAlign w:val="center"/>
          </w:tcPr>
          <w:p w14:paraId="2EDE12C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3.5%</w:t>
            </w:r>
          </w:p>
        </w:tc>
        <w:tc>
          <w:tcPr>
            <w:tcW w:w="990" w:type="dxa"/>
            <w:tcBorders>
              <w:top w:val="nil"/>
              <w:left w:val="nil"/>
              <w:bottom w:val="single" w:sz="8" w:space="0" w:color="auto"/>
              <w:right w:val="single" w:sz="8" w:space="0" w:color="auto"/>
            </w:tcBorders>
            <w:shd w:val="clear" w:color="auto" w:fill="auto"/>
            <w:vAlign w:val="center"/>
          </w:tcPr>
          <w:p w14:paraId="1883C4B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5.0%</w:t>
            </w:r>
          </w:p>
        </w:tc>
        <w:tc>
          <w:tcPr>
            <w:tcW w:w="990" w:type="dxa"/>
            <w:tcBorders>
              <w:top w:val="nil"/>
              <w:left w:val="nil"/>
              <w:bottom w:val="single" w:sz="8" w:space="0" w:color="auto"/>
              <w:right w:val="single" w:sz="8" w:space="0" w:color="auto"/>
            </w:tcBorders>
            <w:shd w:val="clear" w:color="auto" w:fill="auto"/>
            <w:vAlign w:val="center"/>
          </w:tcPr>
          <w:p w14:paraId="121EB1E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8.4%</w:t>
            </w:r>
          </w:p>
        </w:tc>
        <w:tc>
          <w:tcPr>
            <w:tcW w:w="1170" w:type="dxa"/>
            <w:tcBorders>
              <w:top w:val="nil"/>
              <w:left w:val="nil"/>
              <w:bottom w:val="single" w:sz="8" w:space="0" w:color="auto"/>
              <w:right w:val="nil"/>
            </w:tcBorders>
            <w:shd w:val="clear" w:color="auto" w:fill="auto"/>
            <w:vAlign w:val="center"/>
          </w:tcPr>
          <w:p w14:paraId="3E9C4D8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7.8%</w:t>
            </w:r>
          </w:p>
        </w:tc>
        <w:tc>
          <w:tcPr>
            <w:tcW w:w="810" w:type="dxa"/>
            <w:tcBorders>
              <w:top w:val="nil"/>
              <w:left w:val="single" w:sz="8" w:space="0" w:color="auto"/>
              <w:bottom w:val="single" w:sz="8" w:space="0" w:color="auto"/>
              <w:right w:val="single" w:sz="8" w:space="0" w:color="auto"/>
            </w:tcBorders>
            <w:shd w:val="clear" w:color="000000" w:fill="FFFFFF"/>
            <w:vAlign w:val="center"/>
          </w:tcPr>
          <w:p w14:paraId="0D560C2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2.8</w:t>
            </w:r>
          </w:p>
        </w:tc>
      </w:tr>
      <w:tr w:rsidR="005F43E4" w14:paraId="440CC79D" w14:textId="77777777" w:rsidTr="005F43E4">
        <w:trPr>
          <w:trHeight w:val="307"/>
          <w:jc w:val="center"/>
        </w:trPr>
        <w:tc>
          <w:tcPr>
            <w:tcW w:w="2245" w:type="dxa"/>
            <w:tcBorders>
              <w:top w:val="nil"/>
              <w:left w:val="single" w:sz="8" w:space="0" w:color="auto"/>
              <w:bottom w:val="single" w:sz="8" w:space="0" w:color="auto"/>
              <w:right w:val="single" w:sz="8" w:space="0" w:color="auto"/>
            </w:tcBorders>
            <w:shd w:val="clear" w:color="auto" w:fill="FFFFFF" w:themeFill="background1"/>
            <w:vAlign w:val="center"/>
          </w:tcPr>
          <w:p w14:paraId="07DD6571" w14:textId="77777777" w:rsidR="005F43E4" w:rsidRDefault="005F43E4" w:rsidP="005F43E4">
            <w:pPr>
              <w:rPr>
                <w:rFonts w:ascii="Arial" w:hAnsi="Arial" w:cs="Arial"/>
                <w:color w:val="000000"/>
                <w:sz w:val="20"/>
                <w:szCs w:val="20"/>
              </w:rPr>
            </w:pPr>
            <w:r>
              <w:rPr>
                <w:rFonts w:ascii="Arial" w:hAnsi="Arial" w:cs="Arial"/>
                <w:color w:val="000000"/>
                <w:sz w:val="20"/>
                <w:szCs w:val="20"/>
              </w:rPr>
              <w:t>02864 (Cumberland)</w:t>
            </w:r>
          </w:p>
        </w:tc>
        <w:tc>
          <w:tcPr>
            <w:tcW w:w="900" w:type="dxa"/>
            <w:tcBorders>
              <w:top w:val="nil"/>
              <w:left w:val="nil"/>
              <w:bottom w:val="single" w:sz="8" w:space="0" w:color="auto"/>
              <w:right w:val="single" w:sz="4" w:space="0" w:color="auto"/>
            </w:tcBorders>
            <w:vAlign w:val="center"/>
          </w:tcPr>
          <w:p w14:paraId="5389577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8.8%</w:t>
            </w:r>
          </w:p>
        </w:tc>
        <w:tc>
          <w:tcPr>
            <w:tcW w:w="1170" w:type="dxa"/>
            <w:tcBorders>
              <w:top w:val="nil"/>
              <w:left w:val="single" w:sz="4" w:space="0" w:color="auto"/>
              <w:bottom w:val="single" w:sz="8" w:space="0" w:color="auto"/>
              <w:right w:val="single" w:sz="8" w:space="0" w:color="auto"/>
            </w:tcBorders>
            <w:shd w:val="clear" w:color="auto" w:fill="auto"/>
            <w:vAlign w:val="center"/>
          </w:tcPr>
          <w:p w14:paraId="56EE8CDC"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9.2%</w:t>
            </w:r>
          </w:p>
        </w:tc>
        <w:tc>
          <w:tcPr>
            <w:tcW w:w="990" w:type="dxa"/>
            <w:tcBorders>
              <w:top w:val="nil"/>
              <w:left w:val="nil"/>
              <w:bottom w:val="single" w:sz="8" w:space="0" w:color="auto"/>
              <w:right w:val="single" w:sz="8" w:space="0" w:color="auto"/>
            </w:tcBorders>
            <w:shd w:val="clear" w:color="auto" w:fill="auto"/>
            <w:vAlign w:val="center"/>
          </w:tcPr>
          <w:p w14:paraId="189EB914"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11.0%</w:t>
            </w:r>
          </w:p>
        </w:tc>
        <w:tc>
          <w:tcPr>
            <w:tcW w:w="1170" w:type="dxa"/>
            <w:tcBorders>
              <w:top w:val="nil"/>
              <w:left w:val="nil"/>
              <w:bottom w:val="single" w:sz="8" w:space="0" w:color="auto"/>
              <w:right w:val="single" w:sz="8" w:space="0" w:color="auto"/>
            </w:tcBorders>
            <w:shd w:val="clear" w:color="auto" w:fill="auto"/>
            <w:vAlign w:val="center"/>
          </w:tcPr>
          <w:p w14:paraId="1C2EEFFC"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14.9%</w:t>
            </w:r>
          </w:p>
        </w:tc>
        <w:tc>
          <w:tcPr>
            <w:tcW w:w="990" w:type="dxa"/>
            <w:tcBorders>
              <w:top w:val="nil"/>
              <w:left w:val="nil"/>
              <w:bottom w:val="single" w:sz="8" w:space="0" w:color="auto"/>
              <w:right w:val="single" w:sz="8" w:space="0" w:color="auto"/>
            </w:tcBorders>
            <w:shd w:val="clear" w:color="auto" w:fill="auto"/>
            <w:vAlign w:val="center"/>
          </w:tcPr>
          <w:p w14:paraId="4FB9677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2.7%</w:t>
            </w:r>
          </w:p>
        </w:tc>
        <w:tc>
          <w:tcPr>
            <w:tcW w:w="990" w:type="dxa"/>
            <w:tcBorders>
              <w:top w:val="nil"/>
              <w:left w:val="nil"/>
              <w:bottom w:val="single" w:sz="8" w:space="0" w:color="auto"/>
              <w:right w:val="single" w:sz="8" w:space="0" w:color="auto"/>
            </w:tcBorders>
            <w:shd w:val="clear" w:color="auto" w:fill="auto"/>
            <w:vAlign w:val="center"/>
          </w:tcPr>
          <w:p w14:paraId="16C3470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8.3%</w:t>
            </w:r>
          </w:p>
        </w:tc>
        <w:tc>
          <w:tcPr>
            <w:tcW w:w="1170" w:type="dxa"/>
            <w:tcBorders>
              <w:top w:val="nil"/>
              <w:left w:val="nil"/>
              <w:bottom w:val="single" w:sz="8" w:space="0" w:color="auto"/>
              <w:right w:val="nil"/>
            </w:tcBorders>
            <w:shd w:val="clear" w:color="auto" w:fill="auto"/>
            <w:vAlign w:val="center"/>
          </w:tcPr>
          <w:p w14:paraId="5C88A89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3.4%</w:t>
            </w:r>
          </w:p>
        </w:tc>
        <w:tc>
          <w:tcPr>
            <w:tcW w:w="810" w:type="dxa"/>
            <w:tcBorders>
              <w:top w:val="nil"/>
              <w:left w:val="single" w:sz="8" w:space="0" w:color="auto"/>
              <w:bottom w:val="single" w:sz="8" w:space="0" w:color="auto"/>
              <w:right w:val="single" w:sz="8" w:space="0" w:color="auto"/>
            </w:tcBorders>
            <w:shd w:val="clear" w:color="000000" w:fill="FFFFFF"/>
            <w:vAlign w:val="center"/>
          </w:tcPr>
          <w:p w14:paraId="01B97D6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2.6</w:t>
            </w:r>
          </w:p>
        </w:tc>
      </w:tr>
      <w:tr w:rsidR="005F43E4" w14:paraId="2858A695" w14:textId="77777777" w:rsidTr="005F43E4">
        <w:trPr>
          <w:trHeight w:val="307"/>
          <w:jc w:val="center"/>
        </w:trPr>
        <w:tc>
          <w:tcPr>
            <w:tcW w:w="2245" w:type="dxa"/>
            <w:tcBorders>
              <w:top w:val="nil"/>
              <w:left w:val="single" w:sz="8" w:space="0" w:color="auto"/>
              <w:bottom w:val="single" w:sz="4" w:space="0" w:color="auto"/>
              <w:right w:val="single" w:sz="8" w:space="0" w:color="auto"/>
            </w:tcBorders>
            <w:shd w:val="clear" w:color="auto" w:fill="FFFFFF" w:themeFill="background1"/>
            <w:vAlign w:val="center"/>
          </w:tcPr>
          <w:p w14:paraId="39529ACB" w14:textId="77777777" w:rsidR="005F43E4" w:rsidRDefault="005F43E4" w:rsidP="005F43E4">
            <w:pPr>
              <w:rPr>
                <w:rFonts w:ascii="Arial" w:hAnsi="Arial" w:cs="Arial"/>
                <w:color w:val="000000"/>
                <w:sz w:val="20"/>
                <w:szCs w:val="20"/>
              </w:rPr>
            </w:pPr>
            <w:r>
              <w:rPr>
                <w:rFonts w:ascii="Arial" w:hAnsi="Arial" w:cs="Arial"/>
                <w:color w:val="000000"/>
                <w:sz w:val="20"/>
                <w:szCs w:val="20"/>
              </w:rPr>
              <w:t>02917 (Smithfield)</w:t>
            </w:r>
          </w:p>
        </w:tc>
        <w:tc>
          <w:tcPr>
            <w:tcW w:w="900" w:type="dxa"/>
            <w:tcBorders>
              <w:top w:val="nil"/>
              <w:left w:val="nil"/>
              <w:bottom w:val="single" w:sz="4" w:space="0" w:color="auto"/>
              <w:right w:val="single" w:sz="4" w:space="0" w:color="auto"/>
            </w:tcBorders>
            <w:vAlign w:val="center"/>
          </w:tcPr>
          <w:p w14:paraId="3109368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6.2%</w:t>
            </w:r>
          </w:p>
        </w:tc>
        <w:tc>
          <w:tcPr>
            <w:tcW w:w="1170" w:type="dxa"/>
            <w:tcBorders>
              <w:top w:val="nil"/>
              <w:left w:val="single" w:sz="4" w:space="0" w:color="auto"/>
              <w:bottom w:val="single" w:sz="4" w:space="0" w:color="auto"/>
              <w:right w:val="single" w:sz="8" w:space="0" w:color="auto"/>
            </w:tcBorders>
            <w:shd w:val="clear" w:color="auto" w:fill="auto"/>
            <w:vAlign w:val="center"/>
          </w:tcPr>
          <w:p w14:paraId="497E08F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8.6%</w:t>
            </w:r>
          </w:p>
        </w:tc>
        <w:tc>
          <w:tcPr>
            <w:tcW w:w="990" w:type="dxa"/>
            <w:tcBorders>
              <w:top w:val="nil"/>
              <w:left w:val="nil"/>
              <w:bottom w:val="single" w:sz="4" w:space="0" w:color="auto"/>
              <w:right w:val="single" w:sz="8" w:space="0" w:color="auto"/>
            </w:tcBorders>
            <w:shd w:val="clear" w:color="auto" w:fill="auto"/>
            <w:vAlign w:val="center"/>
          </w:tcPr>
          <w:p w14:paraId="032B252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0.6%</w:t>
            </w:r>
          </w:p>
        </w:tc>
        <w:tc>
          <w:tcPr>
            <w:tcW w:w="1170" w:type="dxa"/>
            <w:tcBorders>
              <w:top w:val="nil"/>
              <w:left w:val="nil"/>
              <w:bottom w:val="single" w:sz="4" w:space="0" w:color="auto"/>
              <w:right w:val="single" w:sz="8" w:space="0" w:color="auto"/>
            </w:tcBorders>
            <w:shd w:val="clear" w:color="auto" w:fill="auto"/>
            <w:vAlign w:val="center"/>
          </w:tcPr>
          <w:p w14:paraId="293E1EB1"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8.6%</w:t>
            </w:r>
          </w:p>
        </w:tc>
        <w:tc>
          <w:tcPr>
            <w:tcW w:w="990" w:type="dxa"/>
            <w:tcBorders>
              <w:top w:val="nil"/>
              <w:left w:val="nil"/>
              <w:bottom w:val="single" w:sz="4" w:space="0" w:color="auto"/>
              <w:right w:val="single" w:sz="8" w:space="0" w:color="auto"/>
            </w:tcBorders>
            <w:shd w:val="clear" w:color="auto" w:fill="auto"/>
            <w:vAlign w:val="center"/>
          </w:tcPr>
          <w:p w14:paraId="4F2C42F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3.7%</w:t>
            </w:r>
          </w:p>
        </w:tc>
        <w:tc>
          <w:tcPr>
            <w:tcW w:w="990" w:type="dxa"/>
            <w:tcBorders>
              <w:top w:val="nil"/>
              <w:left w:val="nil"/>
              <w:bottom w:val="single" w:sz="4" w:space="0" w:color="auto"/>
              <w:right w:val="single" w:sz="8" w:space="0" w:color="auto"/>
            </w:tcBorders>
            <w:shd w:val="clear" w:color="auto" w:fill="auto"/>
            <w:vAlign w:val="center"/>
          </w:tcPr>
          <w:p w14:paraId="7013012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5.6%</w:t>
            </w:r>
          </w:p>
        </w:tc>
        <w:tc>
          <w:tcPr>
            <w:tcW w:w="1170" w:type="dxa"/>
            <w:tcBorders>
              <w:top w:val="nil"/>
              <w:left w:val="nil"/>
              <w:bottom w:val="single" w:sz="4" w:space="0" w:color="auto"/>
              <w:right w:val="nil"/>
            </w:tcBorders>
            <w:shd w:val="clear" w:color="auto" w:fill="auto"/>
            <w:vAlign w:val="center"/>
          </w:tcPr>
          <w:p w14:paraId="24214C0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4.3%</w:t>
            </w:r>
          </w:p>
        </w:tc>
        <w:tc>
          <w:tcPr>
            <w:tcW w:w="810" w:type="dxa"/>
            <w:tcBorders>
              <w:top w:val="nil"/>
              <w:left w:val="single" w:sz="8" w:space="0" w:color="auto"/>
              <w:bottom w:val="single" w:sz="4" w:space="0" w:color="auto"/>
              <w:right w:val="single" w:sz="8" w:space="0" w:color="auto"/>
            </w:tcBorders>
            <w:shd w:val="clear" w:color="000000" w:fill="FFFFFF"/>
            <w:vAlign w:val="center"/>
          </w:tcPr>
          <w:p w14:paraId="2C6E8E5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1.8</w:t>
            </w:r>
          </w:p>
        </w:tc>
      </w:tr>
      <w:tr w:rsidR="005F43E4" w14:paraId="7599A446" w14:textId="77777777" w:rsidTr="005F43E4">
        <w:trPr>
          <w:trHeight w:val="307"/>
          <w:jc w:val="center"/>
        </w:trPr>
        <w:tc>
          <w:tcPr>
            <w:tcW w:w="2245" w:type="dxa"/>
            <w:tcBorders>
              <w:top w:val="nil"/>
              <w:left w:val="single" w:sz="8" w:space="0" w:color="auto"/>
              <w:bottom w:val="single" w:sz="4" w:space="0" w:color="auto"/>
              <w:right w:val="single" w:sz="8" w:space="0" w:color="auto"/>
            </w:tcBorders>
            <w:shd w:val="clear" w:color="auto" w:fill="FFFFFF" w:themeFill="background1"/>
            <w:vAlign w:val="center"/>
          </w:tcPr>
          <w:p w14:paraId="6BFB7453" w14:textId="77777777" w:rsidR="005F43E4" w:rsidRDefault="005F43E4" w:rsidP="005F43E4">
            <w:pPr>
              <w:rPr>
                <w:rFonts w:ascii="Arial" w:hAnsi="Arial" w:cs="Arial"/>
                <w:color w:val="000000"/>
                <w:sz w:val="20"/>
                <w:szCs w:val="20"/>
              </w:rPr>
            </w:pPr>
            <w:r>
              <w:rPr>
                <w:rFonts w:ascii="Arial" w:hAnsi="Arial" w:cs="Arial"/>
                <w:color w:val="000000"/>
                <w:sz w:val="20"/>
                <w:szCs w:val="20"/>
              </w:rPr>
              <w:t>02828 (Greenville)</w:t>
            </w:r>
          </w:p>
        </w:tc>
        <w:tc>
          <w:tcPr>
            <w:tcW w:w="900" w:type="dxa"/>
            <w:tcBorders>
              <w:top w:val="nil"/>
              <w:left w:val="nil"/>
              <w:bottom w:val="single" w:sz="4" w:space="0" w:color="auto"/>
              <w:right w:val="single" w:sz="4" w:space="0" w:color="auto"/>
            </w:tcBorders>
            <w:vAlign w:val="center"/>
          </w:tcPr>
          <w:p w14:paraId="28AA77F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4.6%</w:t>
            </w:r>
          </w:p>
        </w:tc>
        <w:tc>
          <w:tcPr>
            <w:tcW w:w="1170" w:type="dxa"/>
            <w:tcBorders>
              <w:top w:val="nil"/>
              <w:left w:val="single" w:sz="4" w:space="0" w:color="auto"/>
              <w:bottom w:val="single" w:sz="4" w:space="0" w:color="auto"/>
              <w:right w:val="single" w:sz="8" w:space="0" w:color="auto"/>
            </w:tcBorders>
            <w:shd w:val="clear" w:color="auto" w:fill="auto"/>
            <w:vAlign w:val="center"/>
          </w:tcPr>
          <w:p w14:paraId="2EC8C9B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3.5%</w:t>
            </w:r>
          </w:p>
        </w:tc>
        <w:tc>
          <w:tcPr>
            <w:tcW w:w="990" w:type="dxa"/>
            <w:tcBorders>
              <w:top w:val="nil"/>
              <w:left w:val="nil"/>
              <w:bottom w:val="single" w:sz="4" w:space="0" w:color="auto"/>
              <w:right w:val="single" w:sz="8" w:space="0" w:color="auto"/>
            </w:tcBorders>
            <w:shd w:val="clear" w:color="auto" w:fill="auto"/>
            <w:vAlign w:val="center"/>
          </w:tcPr>
          <w:p w14:paraId="67F072C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2.2%</w:t>
            </w:r>
          </w:p>
        </w:tc>
        <w:tc>
          <w:tcPr>
            <w:tcW w:w="1170" w:type="dxa"/>
            <w:tcBorders>
              <w:top w:val="nil"/>
              <w:left w:val="nil"/>
              <w:bottom w:val="single" w:sz="4" w:space="0" w:color="auto"/>
              <w:right w:val="single" w:sz="8" w:space="0" w:color="auto"/>
            </w:tcBorders>
            <w:shd w:val="clear" w:color="auto" w:fill="auto"/>
            <w:vAlign w:val="center"/>
          </w:tcPr>
          <w:p w14:paraId="0E6F7C8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6.0%</w:t>
            </w:r>
          </w:p>
        </w:tc>
        <w:tc>
          <w:tcPr>
            <w:tcW w:w="990" w:type="dxa"/>
            <w:tcBorders>
              <w:top w:val="nil"/>
              <w:left w:val="nil"/>
              <w:bottom w:val="single" w:sz="4" w:space="0" w:color="auto"/>
              <w:right w:val="single" w:sz="8" w:space="0" w:color="auto"/>
            </w:tcBorders>
            <w:shd w:val="clear" w:color="auto" w:fill="auto"/>
            <w:vAlign w:val="center"/>
          </w:tcPr>
          <w:p w14:paraId="66093124"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4.8%</w:t>
            </w:r>
          </w:p>
        </w:tc>
        <w:tc>
          <w:tcPr>
            <w:tcW w:w="990" w:type="dxa"/>
            <w:tcBorders>
              <w:top w:val="nil"/>
              <w:left w:val="nil"/>
              <w:bottom w:val="single" w:sz="4" w:space="0" w:color="auto"/>
              <w:right w:val="single" w:sz="8" w:space="0" w:color="auto"/>
            </w:tcBorders>
            <w:shd w:val="clear" w:color="auto" w:fill="auto"/>
            <w:vAlign w:val="center"/>
          </w:tcPr>
          <w:p w14:paraId="09AF13B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6.8%</w:t>
            </w:r>
          </w:p>
        </w:tc>
        <w:tc>
          <w:tcPr>
            <w:tcW w:w="1170" w:type="dxa"/>
            <w:tcBorders>
              <w:top w:val="nil"/>
              <w:left w:val="nil"/>
              <w:bottom w:val="single" w:sz="4" w:space="0" w:color="auto"/>
              <w:right w:val="nil"/>
            </w:tcBorders>
            <w:shd w:val="clear" w:color="auto" w:fill="auto"/>
            <w:vAlign w:val="center"/>
          </w:tcPr>
          <w:p w14:paraId="1C93FA9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2.7%</w:t>
            </w:r>
          </w:p>
        </w:tc>
        <w:tc>
          <w:tcPr>
            <w:tcW w:w="810" w:type="dxa"/>
            <w:tcBorders>
              <w:top w:val="nil"/>
              <w:left w:val="single" w:sz="8" w:space="0" w:color="auto"/>
              <w:bottom w:val="single" w:sz="4" w:space="0" w:color="auto"/>
              <w:right w:val="single" w:sz="8" w:space="0" w:color="auto"/>
            </w:tcBorders>
            <w:shd w:val="clear" w:color="000000" w:fill="FFFFFF"/>
            <w:vAlign w:val="center"/>
          </w:tcPr>
          <w:p w14:paraId="74016C03"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1.6</w:t>
            </w:r>
          </w:p>
        </w:tc>
      </w:tr>
      <w:tr w:rsidR="005F43E4" w14:paraId="41792B7E" w14:textId="77777777" w:rsidTr="005F43E4">
        <w:trPr>
          <w:trHeight w:val="307"/>
          <w:jc w:val="center"/>
        </w:trPr>
        <w:tc>
          <w:tcPr>
            <w:tcW w:w="2245" w:type="dxa"/>
            <w:tcBorders>
              <w:top w:val="nil"/>
              <w:left w:val="single" w:sz="8" w:space="0" w:color="auto"/>
              <w:bottom w:val="single" w:sz="8" w:space="0" w:color="auto"/>
              <w:right w:val="single" w:sz="8" w:space="0" w:color="auto"/>
            </w:tcBorders>
            <w:shd w:val="clear" w:color="auto" w:fill="FFFFFF" w:themeFill="background1"/>
            <w:vAlign w:val="center"/>
          </w:tcPr>
          <w:p w14:paraId="224014EE" w14:textId="77777777" w:rsidR="005F43E4" w:rsidRDefault="005F43E4" w:rsidP="005F43E4">
            <w:pPr>
              <w:rPr>
                <w:rFonts w:ascii="Arial" w:hAnsi="Arial" w:cs="Arial"/>
                <w:color w:val="000000"/>
                <w:sz w:val="20"/>
                <w:szCs w:val="20"/>
              </w:rPr>
            </w:pPr>
            <w:r>
              <w:rPr>
                <w:rFonts w:ascii="Arial" w:hAnsi="Arial" w:cs="Arial"/>
                <w:color w:val="000000"/>
                <w:sz w:val="20"/>
                <w:szCs w:val="20"/>
              </w:rPr>
              <w:t>02814 (Chepachet)</w:t>
            </w:r>
          </w:p>
        </w:tc>
        <w:tc>
          <w:tcPr>
            <w:tcW w:w="900" w:type="dxa"/>
            <w:tcBorders>
              <w:top w:val="nil"/>
              <w:left w:val="nil"/>
              <w:bottom w:val="single" w:sz="8" w:space="0" w:color="auto"/>
              <w:right w:val="single" w:sz="4" w:space="0" w:color="auto"/>
            </w:tcBorders>
            <w:vAlign w:val="center"/>
          </w:tcPr>
          <w:p w14:paraId="0F6FBFE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4.6%</w:t>
            </w:r>
          </w:p>
        </w:tc>
        <w:tc>
          <w:tcPr>
            <w:tcW w:w="1170" w:type="dxa"/>
            <w:tcBorders>
              <w:top w:val="nil"/>
              <w:left w:val="single" w:sz="4" w:space="0" w:color="auto"/>
              <w:bottom w:val="single" w:sz="8" w:space="0" w:color="auto"/>
              <w:right w:val="single" w:sz="8" w:space="0" w:color="auto"/>
            </w:tcBorders>
            <w:shd w:val="clear" w:color="auto" w:fill="auto"/>
            <w:vAlign w:val="center"/>
          </w:tcPr>
          <w:p w14:paraId="4D221221"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8.7%</w:t>
            </w:r>
          </w:p>
        </w:tc>
        <w:tc>
          <w:tcPr>
            <w:tcW w:w="990" w:type="dxa"/>
            <w:tcBorders>
              <w:top w:val="nil"/>
              <w:left w:val="nil"/>
              <w:bottom w:val="single" w:sz="8" w:space="0" w:color="auto"/>
              <w:right w:val="single" w:sz="8" w:space="0" w:color="auto"/>
            </w:tcBorders>
            <w:shd w:val="clear" w:color="auto" w:fill="auto"/>
            <w:vAlign w:val="center"/>
          </w:tcPr>
          <w:p w14:paraId="2F1E5694"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10.1%</w:t>
            </w:r>
          </w:p>
        </w:tc>
        <w:tc>
          <w:tcPr>
            <w:tcW w:w="1170" w:type="dxa"/>
            <w:tcBorders>
              <w:top w:val="nil"/>
              <w:left w:val="nil"/>
              <w:bottom w:val="single" w:sz="8" w:space="0" w:color="auto"/>
              <w:right w:val="single" w:sz="8" w:space="0" w:color="auto"/>
            </w:tcBorders>
            <w:shd w:val="clear" w:color="auto" w:fill="auto"/>
            <w:vAlign w:val="center"/>
          </w:tcPr>
          <w:p w14:paraId="39EC366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3.8%</w:t>
            </w:r>
          </w:p>
        </w:tc>
        <w:tc>
          <w:tcPr>
            <w:tcW w:w="990" w:type="dxa"/>
            <w:tcBorders>
              <w:top w:val="nil"/>
              <w:left w:val="nil"/>
              <w:bottom w:val="single" w:sz="8" w:space="0" w:color="auto"/>
              <w:right w:val="single" w:sz="8" w:space="0" w:color="auto"/>
            </w:tcBorders>
            <w:shd w:val="clear" w:color="auto" w:fill="auto"/>
            <w:vAlign w:val="center"/>
          </w:tcPr>
          <w:p w14:paraId="35EF973C"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3.4%</w:t>
            </w:r>
          </w:p>
        </w:tc>
        <w:tc>
          <w:tcPr>
            <w:tcW w:w="990" w:type="dxa"/>
            <w:tcBorders>
              <w:top w:val="nil"/>
              <w:left w:val="nil"/>
              <w:bottom w:val="single" w:sz="8" w:space="0" w:color="auto"/>
              <w:right w:val="single" w:sz="8" w:space="0" w:color="auto"/>
            </w:tcBorders>
            <w:shd w:val="clear" w:color="auto" w:fill="auto"/>
            <w:vAlign w:val="center"/>
          </w:tcPr>
          <w:p w14:paraId="4389AAC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5.0%</w:t>
            </w:r>
          </w:p>
        </w:tc>
        <w:tc>
          <w:tcPr>
            <w:tcW w:w="1170" w:type="dxa"/>
            <w:tcBorders>
              <w:top w:val="nil"/>
              <w:left w:val="nil"/>
              <w:bottom w:val="single" w:sz="8" w:space="0" w:color="auto"/>
              <w:right w:val="nil"/>
            </w:tcBorders>
            <w:shd w:val="clear" w:color="auto" w:fill="auto"/>
            <w:vAlign w:val="center"/>
          </w:tcPr>
          <w:p w14:paraId="1369167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6.2%</w:t>
            </w:r>
          </w:p>
        </w:tc>
        <w:tc>
          <w:tcPr>
            <w:tcW w:w="810" w:type="dxa"/>
            <w:tcBorders>
              <w:top w:val="nil"/>
              <w:left w:val="single" w:sz="8" w:space="0" w:color="auto"/>
              <w:bottom w:val="single" w:sz="8" w:space="0" w:color="auto"/>
              <w:right w:val="single" w:sz="8" w:space="0" w:color="auto"/>
            </w:tcBorders>
            <w:shd w:val="clear" w:color="000000" w:fill="FFFFFF"/>
            <w:vAlign w:val="center"/>
          </w:tcPr>
          <w:p w14:paraId="418FB75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w:t>
            </w:r>
          </w:p>
        </w:tc>
      </w:tr>
      <w:tr w:rsidR="005F43E4" w14:paraId="60A921B2" w14:textId="77777777" w:rsidTr="005F43E4">
        <w:trPr>
          <w:trHeight w:val="313"/>
          <w:jc w:val="center"/>
        </w:trPr>
        <w:tc>
          <w:tcPr>
            <w:tcW w:w="2245" w:type="dxa"/>
            <w:tcBorders>
              <w:top w:val="single" w:sz="4" w:space="0" w:color="auto"/>
            </w:tcBorders>
            <w:shd w:val="clear" w:color="auto" w:fill="D9D9D9" w:themeFill="background1" w:themeFillShade="D9"/>
            <w:vAlign w:val="center"/>
          </w:tcPr>
          <w:p w14:paraId="60866507" w14:textId="77777777" w:rsidR="005F43E4" w:rsidRDefault="005F43E4" w:rsidP="005F43E4">
            <w:pPr>
              <w:pStyle w:val="NoSpacing"/>
              <w:spacing w:line="276" w:lineRule="auto"/>
              <w:rPr>
                <w:rFonts w:ascii="Arial" w:hAnsi="Arial" w:cs="Arial"/>
                <w:b/>
                <w:sz w:val="20"/>
                <w:szCs w:val="20"/>
              </w:rPr>
            </w:pPr>
            <w:r>
              <w:rPr>
                <w:rFonts w:ascii="Arial" w:hAnsi="Arial" w:cs="Arial"/>
                <w:b/>
                <w:sz w:val="20"/>
                <w:szCs w:val="20"/>
              </w:rPr>
              <w:t>Rhode Island</w:t>
            </w:r>
          </w:p>
        </w:tc>
        <w:tc>
          <w:tcPr>
            <w:tcW w:w="900" w:type="dxa"/>
            <w:tcBorders>
              <w:top w:val="single" w:sz="4" w:space="0" w:color="auto"/>
            </w:tcBorders>
            <w:shd w:val="clear" w:color="auto" w:fill="D9D9D9" w:themeFill="background1" w:themeFillShade="D9"/>
            <w:vAlign w:val="center"/>
          </w:tcPr>
          <w:p w14:paraId="1EDE98BC" w14:textId="77777777" w:rsidR="005F43E4" w:rsidRPr="00AB09F8" w:rsidRDefault="005F43E4" w:rsidP="005F43E4">
            <w:pPr>
              <w:jc w:val="center"/>
              <w:rPr>
                <w:rFonts w:ascii="Arial" w:hAnsi="Arial" w:cs="Arial"/>
                <w:b/>
                <w:sz w:val="20"/>
                <w:szCs w:val="20"/>
              </w:rPr>
            </w:pPr>
            <w:r w:rsidRPr="00AB09F8">
              <w:rPr>
                <w:rFonts w:ascii="Arial" w:hAnsi="Arial" w:cs="Arial"/>
                <w:b/>
                <w:sz w:val="20"/>
                <w:szCs w:val="20"/>
              </w:rPr>
              <w:t>14.1%</w:t>
            </w:r>
          </w:p>
        </w:tc>
        <w:tc>
          <w:tcPr>
            <w:tcW w:w="1170" w:type="dxa"/>
            <w:tcBorders>
              <w:top w:val="single" w:sz="4" w:space="0" w:color="auto"/>
            </w:tcBorders>
            <w:shd w:val="clear" w:color="auto" w:fill="D9D9D9" w:themeFill="background1" w:themeFillShade="D9"/>
            <w:vAlign w:val="center"/>
          </w:tcPr>
          <w:p w14:paraId="5C9619F2" w14:textId="77777777" w:rsidR="005F43E4" w:rsidRPr="00AB09F8" w:rsidRDefault="005F43E4" w:rsidP="005F43E4">
            <w:pPr>
              <w:pStyle w:val="NoSpacing"/>
              <w:spacing w:line="276" w:lineRule="auto"/>
              <w:jc w:val="center"/>
              <w:rPr>
                <w:rFonts w:ascii="Arial" w:hAnsi="Arial" w:cs="Arial"/>
                <w:b/>
                <w:sz w:val="20"/>
                <w:szCs w:val="20"/>
              </w:rPr>
            </w:pPr>
            <w:r w:rsidRPr="00AB09F8">
              <w:rPr>
                <w:rFonts w:ascii="Arial" w:hAnsi="Arial" w:cs="Arial"/>
                <w:b/>
                <w:sz w:val="20"/>
                <w:szCs w:val="20"/>
              </w:rPr>
              <w:t>16.1%</w:t>
            </w:r>
          </w:p>
        </w:tc>
        <w:tc>
          <w:tcPr>
            <w:tcW w:w="990" w:type="dxa"/>
            <w:tcBorders>
              <w:top w:val="single" w:sz="4" w:space="0" w:color="auto"/>
            </w:tcBorders>
            <w:shd w:val="clear" w:color="auto" w:fill="D9D9D9" w:themeFill="background1" w:themeFillShade="D9"/>
            <w:vAlign w:val="center"/>
          </w:tcPr>
          <w:p w14:paraId="056E34DB" w14:textId="77777777" w:rsidR="005F43E4" w:rsidRPr="00AB09F8" w:rsidRDefault="005F43E4" w:rsidP="005F43E4">
            <w:pPr>
              <w:pStyle w:val="NoSpacing"/>
              <w:spacing w:line="276" w:lineRule="auto"/>
              <w:jc w:val="center"/>
              <w:rPr>
                <w:rFonts w:ascii="Arial" w:hAnsi="Arial" w:cs="Arial"/>
                <w:b/>
                <w:sz w:val="20"/>
                <w:szCs w:val="20"/>
              </w:rPr>
            </w:pPr>
            <w:r w:rsidRPr="00AB09F8">
              <w:rPr>
                <w:rFonts w:ascii="Arial" w:hAnsi="Arial" w:cs="Arial"/>
                <w:b/>
                <w:sz w:val="20"/>
                <w:szCs w:val="20"/>
              </w:rPr>
              <w:t>18.9%</w:t>
            </w:r>
          </w:p>
        </w:tc>
        <w:tc>
          <w:tcPr>
            <w:tcW w:w="1170" w:type="dxa"/>
            <w:tcBorders>
              <w:top w:val="single" w:sz="4" w:space="0" w:color="auto"/>
            </w:tcBorders>
            <w:shd w:val="clear" w:color="auto" w:fill="D9D9D9" w:themeFill="background1" w:themeFillShade="D9"/>
            <w:vAlign w:val="center"/>
          </w:tcPr>
          <w:p w14:paraId="6FEE6429"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21.6%</w:t>
            </w:r>
          </w:p>
        </w:tc>
        <w:tc>
          <w:tcPr>
            <w:tcW w:w="990" w:type="dxa"/>
            <w:tcBorders>
              <w:top w:val="single" w:sz="4" w:space="0" w:color="auto"/>
            </w:tcBorders>
            <w:shd w:val="clear" w:color="auto" w:fill="D9D9D9" w:themeFill="background1" w:themeFillShade="D9"/>
            <w:vAlign w:val="center"/>
          </w:tcPr>
          <w:p w14:paraId="27857859" w14:textId="77777777" w:rsidR="005F43E4" w:rsidRPr="00AB09F8" w:rsidRDefault="005F43E4" w:rsidP="005F43E4">
            <w:pPr>
              <w:jc w:val="center"/>
              <w:rPr>
                <w:rFonts w:ascii="Arial" w:hAnsi="Arial" w:cs="Arial"/>
                <w:b/>
                <w:sz w:val="20"/>
                <w:szCs w:val="20"/>
              </w:rPr>
            </w:pPr>
            <w:r w:rsidRPr="00AB09F8">
              <w:rPr>
                <w:rFonts w:ascii="Arial" w:hAnsi="Arial" w:cs="Arial"/>
                <w:b/>
                <w:sz w:val="20"/>
                <w:szCs w:val="20"/>
              </w:rPr>
              <w:t>5.0%</w:t>
            </w:r>
          </w:p>
        </w:tc>
        <w:tc>
          <w:tcPr>
            <w:tcW w:w="990" w:type="dxa"/>
            <w:tcBorders>
              <w:top w:val="single" w:sz="4" w:space="0" w:color="auto"/>
            </w:tcBorders>
            <w:shd w:val="clear" w:color="auto" w:fill="D9D9D9" w:themeFill="background1" w:themeFillShade="D9"/>
            <w:vAlign w:val="center"/>
          </w:tcPr>
          <w:p w14:paraId="4666C71F" w14:textId="77777777" w:rsidR="005F43E4" w:rsidRPr="00AB09F8" w:rsidRDefault="005F43E4" w:rsidP="005F43E4">
            <w:pPr>
              <w:jc w:val="center"/>
              <w:rPr>
                <w:rFonts w:ascii="Arial" w:hAnsi="Arial" w:cs="Arial"/>
                <w:b/>
                <w:sz w:val="20"/>
                <w:szCs w:val="20"/>
              </w:rPr>
            </w:pPr>
            <w:r w:rsidRPr="00AB09F8">
              <w:rPr>
                <w:rFonts w:ascii="Arial" w:hAnsi="Arial" w:cs="Arial"/>
                <w:b/>
                <w:sz w:val="20"/>
                <w:szCs w:val="20"/>
              </w:rPr>
              <w:t>10.9%</w:t>
            </w:r>
          </w:p>
        </w:tc>
        <w:tc>
          <w:tcPr>
            <w:tcW w:w="1170" w:type="dxa"/>
            <w:tcBorders>
              <w:top w:val="single" w:sz="4" w:space="0" w:color="auto"/>
            </w:tcBorders>
            <w:shd w:val="clear" w:color="auto" w:fill="D9D9D9" w:themeFill="background1" w:themeFillShade="D9"/>
            <w:vAlign w:val="center"/>
          </w:tcPr>
          <w:p w14:paraId="6FF1D377" w14:textId="77777777" w:rsidR="005F43E4" w:rsidRPr="00AB09F8" w:rsidRDefault="005F43E4" w:rsidP="005F43E4">
            <w:pPr>
              <w:pStyle w:val="NoSpacing"/>
              <w:spacing w:line="276" w:lineRule="auto"/>
              <w:jc w:val="center"/>
              <w:rPr>
                <w:rFonts w:ascii="Arial" w:hAnsi="Arial" w:cs="Arial"/>
                <w:b/>
                <w:sz w:val="20"/>
                <w:szCs w:val="20"/>
              </w:rPr>
            </w:pPr>
            <w:r w:rsidRPr="00AB09F8">
              <w:rPr>
                <w:rFonts w:ascii="Arial" w:hAnsi="Arial" w:cs="Arial"/>
                <w:b/>
                <w:sz w:val="20"/>
                <w:szCs w:val="20"/>
              </w:rPr>
              <w:t>8.0%</w:t>
            </w:r>
          </w:p>
        </w:tc>
        <w:tc>
          <w:tcPr>
            <w:tcW w:w="810" w:type="dxa"/>
            <w:shd w:val="clear" w:color="auto" w:fill="D9D9D9" w:themeFill="background1" w:themeFillShade="D9"/>
            <w:vAlign w:val="center"/>
          </w:tcPr>
          <w:p w14:paraId="2B4A68F4" w14:textId="77777777" w:rsidR="005F43E4" w:rsidRPr="00AB09F8" w:rsidRDefault="005F43E4" w:rsidP="005F43E4">
            <w:pPr>
              <w:pStyle w:val="NoSpacing"/>
              <w:spacing w:line="276" w:lineRule="auto"/>
              <w:jc w:val="center"/>
              <w:rPr>
                <w:rFonts w:ascii="Arial" w:hAnsi="Arial" w:cs="Arial"/>
                <w:b/>
                <w:sz w:val="20"/>
                <w:szCs w:val="20"/>
              </w:rPr>
            </w:pPr>
            <w:r w:rsidRPr="00AB09F8">
              <w:rPr>
                <w:rFonts w:ascii="Arial" w:hAnsi="Arial" w:cs="Arial"/>
                <w:b/>
                <w:sz w:val="20"/>
                <w:szCs w:val="20"/>
              </w:rPr>
              <w:t>3.1</w:t>
            </w:r>
          </w:p>
        </w:tc>
      </w:tr>
    </w:tbl>
    <w:p w14:paraId="0830A5F0" w14:textId="77777777" w:rsidR="005F43E4" w:rsidRDefault="005F43E4" w:rsidP="005F43E4">
      <w:pPr>
        <w:pStyle w:val="NoSpacing"/>
        <w:spacing w:line="276" w:lineRule="auto"/>
        <w:jc w:val="center"/>
        <w:rPr>
          <w:rFonts w:ascii="Arial" w:hAnsi="Arial" w:cs="Arial"/>
          <w:b/>
          <w:szCs w:val="32"/>
        </w:rPr>
      </w:pPr>
      <w:r>
        <w:rPr>
          <w:rFonts w:ascii="Arial" w:hAnsi="Arial" w:cs="Arial"/>
          <w:b/>
          <w:szCs w:val="32"/>
        </w:rPr>
        <w:lastRenderedPageBreak/>
        <w:t xml:space="preserve">Demographic Indicators by Zip Code </w:t>
      </w:r>
    </w:p>
    <w:tbl>
      <w:tblPr>
        <w:tblStyle w:val="TableGrid"/>
        <w:tblW w:w="10705" w:type="dxa"/>
        <w:jc w:val="center"/>
        <w:tblLayout w:type="fixed"/>
        <w:tblLook w:val="04A0" w:firstRow="1" w:lastRow="0" w:firstColumn="1" w:lastColumn="0" w:noHBand="0" w:noVBand="1"/>
      </w:tblPr>
      <w:tblGrid>
        <w:gridCol w:w="1975"/>
        <w:gridCol w:w="900"/>
        <w:gridCol w:w="1080"/>
        <w:gridCol w:w="1080"/>
        <w:gridCol w:w="900"/>
        <w:gridCol w:w="900"/>
        <w:gridCol w:w="900"/>
        <w:gridCol w:w="990"/>
        <w:gridCol w:w="990"/>
        <w:gridCol w:w="990"/>
      </w:tblGrid>
      <w:tr w:rsidR="005F43E4" w14:paraId="0522452E" w14:textId="77777777" w:rsidTr="005F43E4">
        <w:trPr>
          <w:trHeight w:val="798"/>
          <w:jc w:val="center"/>
        </w:trPr>
        <w:tc>
          <w:tcPr>
            <w:tcW w:w="1975" w:type="dxa"/>
            <w:shd w:val="clear" w:color="auto" w:fill="C6D9F1"/>
          </w:tcPr>
          <w:p w14:paraId="4D5A9392" w14:textId="77777777" w:rsidR="005F43E4" w:rsidRDefault="005F43E4" w:rsidP="005F43E4">
            <w:pPr>
              <w:pStyle w:val="NoSpacing"/>
              <w:spacing w:line="276" w:lineRule="auto"/>
              <w:jc w:val="center"/>
              <w:rPr>
                <w:rFonts w:ascii="Arial" w:hAnsi="Arial" w:cs="Arial"/>
                <w:sz w:val="20"/>
                <w:szCs w:val="20"/>
              </w:rPr>
            </w:pPr>
          </w:p>
        </w:tc>
        <w:tc>
          <w:tcPr>
            <w:tcW w:w="900" w:type="dxa"/>
            <w:shd w:val="clear" w:color="auto" w:fill="C6D9F1"/>
            <w:vAlign w:val="center"/>
          </w:tcPr>
          <w:p w14:paraId="26DC2866" w14:textId="77777777" w:rsidR="005F43E4" w:rsidRDefault="005F43E4" w:rsidP="005F43E4">
            <w:pPr>
              <w:pStyle w:val="NoSpacing"/>
              <w:spacing w:line="276" w:lineRule="auto"/>
              <w:jc w:val="center"/>
              <w:rPr>
                <w:rFonts w:ascii="Arial" w:hAnsi="Arial" w:cs="Arial"/>
                <w:sz w:val="20"/>
                <w:szCs w:val="20"/>
              </w:rPr>
            </w:pPr>
            <w:r>
              <w:rPr>
                <w:rFonts w:ascii="Arial" w:hAnsi="Arial" w:cs="Arial"/>
                <w:sz w:val="20"/>
                <w:szCs w:val="20"/>
              </w:rPr>
              <w:t>White</w:t>
            </w:r>
          </w:p>
        </w:tc>
        <w:tc>
          <w:tcPr>
            <w:tcW w:w="1080" w:type="dxa"/>
            <w:shd w:val="clear" w:color="auto" w:fill="C6D9F1"/>
            <w:vAlign w:val="center"/>
          </w:tcPr>
          <w:p w14:paraId="67069B28" w14:textId="77777777" w:rsidR="005F43E4" w:rsidRDefault="005F43E4" w:rsidP="005F43E4">
            <w:pPr>
              <w:pStyle w:val="NoSpacing"/>
              <w:spacing w:line="276" w:lineRule="auto"/>
              <w:jc w:val="center"/>
              <w:rPr>
                <w:rFonts w:ascii="Arial" w:hAnsi="Arial" w:cs="Arial"/>
                <w:sz w:val="20"/>
                <w:szCs w:val="20"/>
              </w:rPr>
            </w:pPr>
            <w:r>
              <w:rPr>
                <w:rFonts w:ascii="Arial" w:hAnsi="Arial" w:cs="Arial"/>
                <w:sz w:val="20"/>
                <w:szCs w:val="20"/>
              </w:rPr>
              <w:t>Black/ African American</w:t>
            </w:r>
          </w:p>
        </w:tc>
        <w:tc>
          <w:tcPr>
            <w:tcW w:w="1080" w:type="dxa"/>
            <w:shd w:val="clear" w:color="auto" w:fill="C6D9F1"/>
            <w:vAlign w:val="center"/>
          </w:tcPr>
          <w:p w14:paraId="037B4007" w14:textId="468BBBF3" w:rsidR="005F43E4" w:rsidRDefault="005F43E4" w:rsidP="00924021">
            <w:pPr>
              <w:pStyle w:val="NoSpacing"/>
              <w:spacing w:line="276" w:lineRule="auto"/>
              <w:jc w:val="center"/>
              <w:rPr>
                <w:rFonts w:ascii="Arial" w:hAnsi="Arial" w:cs="Arial"/>
                <w:sz w:val="20"/>
                <w:szCs w:val="20"/>
              </w:rPr>
            </w:pPr>
            <w:r>
              <w:rPr>
                <w:rFonts w:ascii="Arial" w:hAnsi="Arial" w:cs="Arial"/>
                <w:sz w:val="20"/>
                <w:szCs w:val="20"/>
              </w:rPr>
              <w:t>Latin</w:t>
            </w:r>
            <w:r w:rsidR="00924021">
              <w:rPr>
                <w:rFonts w:ascii="Arial" w:hAnsi="Arial" w:cs="Arial"/>
                <w:sz w:val="20"/>
                <w:szCs w:val="20"/>
              </w:rPr>
              <w:t>x</w:t>
            </w:r>
          </w:p>
        </w:tc>
        <w:tc>
          <w:tcPr>
            <w:tcW w:w="900" w:type="dxa"/>
            <w:shd w:val="clear" w:color="auto" w:fill="C6D9F1"/>
            <w:vAlign w:val="center"/>
          </w:tcPr>
          <w:p w14:paraId="2A53EEA3" w14:textId="77777777" w:rsidR="005F43E4" w:rsidRPr="0048141A" w:rsidRDefault="005F43E4" w:rsidP="005F43E4">
            <w:pPr>
              <w:pStyle w:val="NoSpacing"/>
              <w:spacing w:line="276" w:lineRule="auto"/>
              <w:jc w:val="center"/>
              <w:rPr>
                <w:rFonts w:ascii="Arial" w:hAnsi="Arial" w:cs="Arial"/>
                <w:sz w:val="20"/>
                <w:szCs w:val="20"/>
              </w:rPr>
            </w:pPr>
            <w:r>
              <w:rPr>
                <w:rFonts w:ascii="Arial" w:hAnsi="Arial" w:cs="Arial"/>
                <w:sz w:val="20"/>
                <w:szCs w:val="20"/>
              </w:rPr>
              <w:t>18-24</w:t>
            </w:r>
          </w:p>
        </w:tc>
        <w:tc>
          <w:tcPr>
            <w:tcW w:w="900" w:type="dxa"/>
            <w:shd w:val="clear" w:color="auto" w:fill="C6D9F1"/>
            <w:vAlign w:val="center"/>
          </w:tcPr>
          <w:p w14:paraId="70F6AF7D" w14:textId="77777777" w:rsidR="005F43E4" w:rsidRDefault="005F43E4" w:rsidP="005F43E4">
            <w:pPr>
              <w:pStyle w:val="NoSpacing"/>
              <w:spacing w:line="276" w:lineRule="auto"/>
              <w:jc w:val="center"/>
              <w:rPr>
                <w:rFonts w:ascii="Arial" w:hAnsi="Arial" w:cs="Arial"/>
                <w:sz w:val="20"/>
                <w:szCs w:val="20"/>
              </w:rPr>
            </w:pPr>
            <w:r>
              <w:rPr>
                <w:rFonts w:ascii="Arial" w:hAnsi="Arial" w:cs="Arial"/>
                <w:sz w:val="20"/>
                <w:szCs w:val="20"/>
              </w:rPr>
              <w:t>25-34</w:t>
            </w:r>
          </w:p>
        </w:tc>
        <w:tc>
          <w:tcPr>
            <w:tcW w:w="900" w:type="dxa"/>
            <w:shd w:val="clear" w:color="auto" w:fill="C6D9F1"/>
            <w:vAlign w:val="center"/>
          </w:tcPr>
          <w:p w14:paraId="42B74B2A" w14:textId="77777777" w:rsidR="005F43E4" w:rsidRDefault="005F43E4" w:rsidP="005F43E4">
            <w:pPr>
              <w:pStyle w:val="NoSpacing"/>
              <w:spacing w:line="276" w:lineRule="auto"/>
              <w:jc w:val="center"/>
              <w:rPr>
                <w:rFonts w:ascii="Arial" w:hAnsi="Arial" w:cs="Arial"/>
                <w:sz w:val="20"/>
                <w:szCs w:val="20"/>
              </w:rPr>
            </w:pPr>
            <w:r>
              <w:rPr>
                <w:rFonts w:ascii="Arial" w:hAnsi="Arial" w:cs="Arial"/>
                <w:sz w:val="20"/>
                <w:szCs w:val="20"/>
              </w:rPr>
              <w:t>35-44</w:t>
            </w:r>
          </w:p>
        </w:tc>
        <w:tc>
          <w:tcPr>
            <w:tcW w:w="990" w:type="dxa"/>
            <w:shd w:val="clear" w:color="auto" w:fill="C6D9F1"/>
            <w:vAlign w:val="center"/>
          </w:tcPr>
          <w:p w14:paraId="0CCB74BC" w14:textId="77777777" w:rsidR="005F43E4" w:rsidRDefault="005F43E4" w:rsidP="005F43E4">
            <w:pPr>
              <w:pStyle w:val="NoSpacing"/>
              <w:spacing w:line="276" w:lineRule="auto"/>
              <w:jc w:val="center"/>
              <w:rPr>
                <w:rFonts w:ascii="Arial" w:hAnsi="Arial" w:cs="Arial"/>
                <w:sz w:val="20"/>
                <w:szCs w:val="20"/>
              </w:rPr>
            </w:pPr>
            <w:r>
              <w:rPr>
                <w:rFonts w:ascii="Arial" w:hAnsi="Arial" w:cs="Arial"/>
                <w:sz w:val="20"/>
                <w:szCs w:val="20"/>
              </w:rPr>
              <w:t>45-54</w:t>
            </w:r>
          </w:p>
        </w:tc>
        <w:tc>
          <w:tcPr>
            <w:tcW w:w="990" w:type="dxa"/>
            <w:shd w:val="clear" w:color="auto" w:fill="C6D9F1"/>
            <w:vAlign w:val="center"/>
          </w:tcPr>
          <w:p w14:paraId="744A080A" w14:textId="77777777" w:rsidR="005F43E4" w:rsidRDefault="005F43E4" w:rsidP="005F43E4">
            <w:pPr>
              <w:pStyle w:val="NoSpacing"/>
              <w:spacing w:line="276" w:lineRule="auto"/>
              <w:jc w:val="center"/>
              <w:rPr>
                <w:rFonts w:ascii="Arial" w:hAnsi="Arial" w:cs="Arial"/>
                <w:sz w:val="20"/>
                <w:szCs w:val="20"/>
              </w:rPr>
            </w:pPr>
            <w:r>
              <w:rPr>
                <w:rFonts w:ascii="Arial" w:hAnsi="Arial" w:cs="Arial"/>
                <w:sz w:val="20"/>
                <w:szCs w:val="20"/>
              </w:rPr>
              <w:t>55-64</w:t>
            </w:r>
          </w:p>
        </w:tc>
        <w:tc>
          <w:tcPr>
            <w:tcW w:w="990" w:type="dxa"/>
            <w:shd w:val="clear" w:color="auto" w:fill="C6D9F1"/>
            <w:vAlign w:val="center"/>
          </w:tcPr>
          <w:p w14:paraId="57236D3B" w14:textId="77777777" w:rsidR="005F43E4" w:rsidRDefault="005F43E4" w:rsidP="005F43E4">
            <w:pPr>
              <w:pStyle w:val="NoSpacing"/>
              <w:spacing w:line="276" w:lineRule="auto"/>
              <w:jc w:val="center"/>
              <w:rPr>
                <w:rFonts w:ascii="Arial" w:hAnsi="Arial" w:cs="Arial"/>
                <w:sz w:val="20"/>
                <w:szCs w:val="20"/>
              </w:rPr>
            </w:pPr>
            <w:r>
              <w:rPr>
                <w:rFonts w:ascii="Arial" w:hAnsi="Arial" w:cs="Arial"/>
                <w:sz w:val="20"/>
                <w:szCs w:val="20"/>
              </w:rPr>
              <w:t>65+</w:t>
            </w:r>
          </w:p>
        </w:tc>
      </w:tr>
      <w:tr w:rsidR="005F43E4" w14:paraId="022587A4" w14:textId="77777777" w:rsidTr="005F43E4">
        <w:trPr>
          <w:trHeight w:val="296"/>
          <w:jc w:val="center"/>
        </w:trPr>
        <w:tc>
          <w:tcPr>
            <w:tcW w:w="1975" w:type="dxa"/>
            <w:shd w:val="clear" w:color="auto" w:fill="D9D9D9" w:themeFill="background1" w:themeFillShade="D9"/>
            <w:vAlign w:val="center"/>
          </w:tcPr>
          <w:p w14:paraId="0EC4B9E6" w14:textId="77777777" w:rsidR="005F43E4" w:rsidRPr="002A6707" w:rsidRDefault="005F43E4" w:rsidP="005F43E4">
            <w:pPr>
              <w:rPr>
                <w:rFonts w:ascii="Arial" w:hAnsi="Arial" w:cs="Arial"/>
                <w:b/>
                <w:color w:val="000000"/>
                <w:sz w:val="20"/>
                <w:szCs w:val="20"/>
              </w:rPr>
            </w:pPr>
            <w:r w:rsidRPr="002A6707">
              <w:rPr>
                <w:rFonts w:ascii="Arial" w:hAnsi="Arial" w:cs="Arial"/>
                <w:b/>
                <w:color w:val="000000"/>
                <w:sz w:val="20"/>
                <w:szCs w:val="20"/>
              </w:rPr>
              <w:t>Bristol County</w:t>
            </w:r>
          </w:p>
        </w:tc>
        <w:tc>
          <w:tcPr>
            <w:tcW w:w="900" w:type="dxa"/>
            <w:shd w:val="clear" w:color="auto" w:fill="D9D9D9" w:themeFill="background1" w:themeFillShade="D9"/>
            <w:vAlign w:val="center"/>
          </w:tcPr>
          <w:p w14:paraId="2C1C6B45"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93.7%</w:t>
            </w:r>
          </w:p>
        </w:tc>
        <w:tc>
          <w:tcPr>
            <w:tcW w:w="1080" w:type="dxa"/>
            <w:tcBorders>
              <w:bottom w:val="single" w:sz="4" w:space="0" w:color="auto"/>
            </w:tcBorders>
            <w:shd w:val="clear" w:color="auto" w:fill="D9D9D9" w:themeFill="background1" w:themeFillShade="D9"/>
            <w:vAlign w:val="center"/>
          </w:tcPr>
          <w:p w14:paraId="594C112E"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1.2%</w:t>
            </w:r>
          </w:p>
        </w:tc>
        <w:tc>
          <w:tcPr>
            <w:tcW w:w="1080" w:type="dxa"/>
            <w:tcBorders>
              <w:bottom w:val="single" w:sz="4" w:space="0" w:color="auto"/>
            </w:tcBorders>
            <w:shd w:val="clear" w:color="auto" w:fill="D9D9D9" w:themeFill="background1" w:themeFillShade="D9"/>
            <w:vAlign w:val="center"/>
          </w:tcPr>
          <w:p w14:paraId="563BE6C1"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3.2%</w:t>
            </w:r>
          </w:p>
        </w:tc>
        <w:tc>
          <w:tcPr>
            <w:tcW w:w="900" w:type="dxa"/>
            <w:tcBorders>
              <w:bottom w:val="single" w:sz="4" w:space="0" w:color="auto"/>
            </w:tcBorders>
            <w:shd w:val="clear" w:color="auto" w:fill="D9D9D9" w:themeFill="background1" w:themeFillShade="D9"/>
            <w:vAlign w:val="center"/>
          </w:tcPr>
          <w:p w14:paraId="53105A2C"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11.0%</w:t>
            </w:r>
          </w:p>
        </w:tc>
        <w:tc>
          <w:tcPr>
            <w:tcW w:w="900" w:type="dxa"/>
            <w:tcBorders>
              <w:bottom w:val="single" w:sz="4" w:space="0" w:color="auto"/>
            </w:tcBorders>
            <w:shd w:val="clear" w:color="auto" w:fill="D9D9D9" w:themeFill="background1" w:themeFillShade="D9"/>
            <w:vAlign w:val="center"/>
          </w:tcPr>
          <w:p w14:paraId="35601E94"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10.5%</w:t>
            </w:r>
          </w:p>
        </w:tc>
        <w:tc>
          <w:tcPr>
            <w:tcW w:w="900" w:type="dxa"/>
            <w:tcBorders>
              <w:bottom w:val="single" w:sz="4" w:space="0" w:color="auto"/>
            </w:tcBorders>
            <w:shd w:val="clear" w:color="auto" w:fill="D9D9D9" w:themeFill="background1" w:themeFillShade="D9"/>
            <w:vAlign w:val="center"/>
          </w:tcPr>
          <w:p w14:paraId="4381F061"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10.1%</w:t>
            </w:r>
          </w:p>
        </w:tc>
        <w:tc>
          <w:tcPr>
            <w:tcW w:w="990" w:type="dxa"/>
            <w:tcBorders>
              <w:bottom w:val="single" w:sz="4" w:space="0" w:color="auto"/>
            </w:tcBorders>
            <w:shd w:val="clear" w:color="auto" w:fill="D9D9D9" w:themeFill="background1" w:themeFillShade="D9"/>
            <w:vAlign w:val="center"/>
          </w:tcPr>
          <w:p w14:paraId="6AEF8031"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14.2%</w:t>
            </w:r>
          </w:p>
        </w:tc>
        <w:tc>
          <w:tcPr>
            <w:tcW w:w="990" w:type="dxa"/>
            <w:tcBorders>
              <w:bottom w:val="single" w:sz="4" w:space="0" w:color="auto"/>
            </w:tcBorders>
            <w:shd w:val="clear" w:color="auto" w:fill="D9D9D9" w:themeFill="background1" w:themeFillShade="D9"/>
            <w:vAlign w:val="center"/>
          </w:tcPr>
          <w:p w14:paraId="0115D888"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15.8%</w:t>
            </w:r>
          </w:p>
        </w:tc>
        <w:tc>
          <w:tcPr>
            <w:tcW w:w="990" w:type="dxa"/>
            <w:tcBorders>
              <w:bottom w:val="single" w:sz="4" w:space="0" w:color="auto"/>
            </w:tcBorders>
            <w:shd w:val="clear" w:color="auto" w:fill="D9D9D9" w:themeFill="background1" w:themeFillShade="D9"/>
            <w:vAlign w:val="center"/>
          </w:tcPr>
          <w:p w14:paraId="3E208F48"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20.3%</w:t>
            </w:r>
          </w:p>
        </w:tc>
      </w:tr>
      <w:tr w:rsidR="005F43E4" w14:paraId="5D36DC9F" w14:textId="77777777" w:rsidTr="005F43E4">
        <w:trPr>
          <w:trHeight w:val="306"/>
          <w:jc w:val="center"/>
        </w:trPr>
        <w:tc>
          <w:tcPr>
            <w:tcW w:w="1975" w:type="dxa"/>
            <w:shd w:val="clear" w:color="auto" w:fill="FFFFFF" w:themeFill="background1"/>
            <w:vAlign w:val="center"/>
          </w:tcPr>
          <w:p w14:paraId="74D14C48" w14:textId="77777777" w:rsidR="005F43E4" w:rsidRPr="002A6707" w:rsidRDefault="005F43E4" w:rsidP="005F43E4">
            <w:pPr>
              <w:rPr>
                <w:rFonts w:ascii="Arial" w:hAnsi="Arial" w:cs="Arial"/>
                <w:color w:val="000000"/>
                <w:sz w:val="20"/>
                <w:szCs w:val="20"/>
              </w:rPr>
            </w:pPr>
            <w:r w:rsidRPr="002A6707">
              <w:rPr>
                <w:rFonts w:ascii="Arial" w:hAnsi="Arial" w:cs="Arial"/>
                <w:color w:val="000000"/>
                <w:sz w:val="20"/>
                <w:szCs w:val="20"/>
              </w:rPr>
              <w:t>02885 (Warren)</w:t>
            </w:r>
          </w:p>
        </w:tc>
        <w:tc>
          <w:tcPr>
            <w:tcW w:w="900" w:type="dxa"/>
            <w:vAlign w:val="center"/>
          </w:tcPr>
          <w:p w14:paraId="1C685EB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94.2%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B068D4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5671E8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00C234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7.3%</w:t>
            </w: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3CB3023C"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A6999A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11.4%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0387E0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2487F2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16.0%</w:t>
            </w:r>
          </w:p>
        </w:tc>
        <w:tc>
          <w:tcPr>
            <w:tcW w:w="990" w:type="dxa"/>
            <w:tcBorders>
              <w:top w:val="single" w:sz="4" w:space="0" w:color="auto"/>
              <w:left w:val="single" w:sz="4" w:space="0" w:color="auto"/>
              <w:bottom w:val="single" w:sz="4" w:space="0" w:color="auto"/>
            </w:tcBorders>
            <w:shd w:val="clear" w:color="auto" w:fill="auto"/>
            <w:vAlign w:val="center"/>
          </w:tcPr>
          <w:p w14:paraId="0242F17C"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21.2%</w:t>
            </w:r>
          </w:p>
        </w:tc>
      </w:tr>
      <w:tr w:rsidR="005F43E4" w14:paraId="20A2F39A" w14:textId="77777777" w:rsidTr="005F43E4">
        <w:trPr>
          <w:trHeight w:val="306"/>
          <w:jc w:val="center"/>
        </w:trPr>
        <w:tc>
          <w:tcPr>
            <w:tcW w:w="1975" w:type="dxa"/>
            <w:shd w:val="clear" w:color="auto" w:fill="FFFFFF" w:themeFill="background1"/>
            <w:vAlign w:val="center"/>
          </w:tcPr>
          <w:p w14:paraId="1CBAA31A" w14:textId="77777777" w:rsidR="005F43E4" w:rsidRPr="002A6707" w:rsidRDefault="005F43E4" w:rsidP="005F43E4">
            <w:pPr>
              <w:rPr>
                <w:rFonts w:ascii="Arial" w:hAnsi="Arial" w:cs="Arial"/>
                <w:color w:val="000000"/>
                <w:sz w:val="20"/>
                <w:szCs w:val="20"/>
              </w:rPr>
            </w:pPr>
            <w:r w:rsidRPr="002A6707">
              <w:rPr>
                <w:rFonts w:ascii="Arial" w:hAnsi="Arial" w:cs="Arial"/>
                <w:color w:val="000000"/>
                <w:sz w:val="20"/>
                <w:szCs w:val="20"/>
              </w:rPr>
              <w:t>02809 (Bristol)</w:t>
            </w:r>
          </w:p>
        </w:tc>
        <w:tc>
          <w:tcPr>
            <w:tcW w:w="900" w:type="dxa"/>
            <w:vAlign w:val="center"/>
          </w:tcPr>
          <w:p w14:paraId="3F0FE93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94.6%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073F6B1"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BCBD83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3.3%</w:t>
            </w: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36328FB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15.6%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CC15D1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11D18D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44FCA8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4185FC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14.3%</w:t>
            </w:r>
          </w:p>
        </w:tc>
        <w:tc>
          <w:tcPr>
            <w:tcW w:w="990" w:type="dxa"/>
            <w:tcBorders>
              <w:top w:val="single" w:sz="4" w:space="0" w:color="auto"/>
              <w:left w:val="single" w:sz="4" w:space="0" w:color="auto"/>
              <w:bottom w:val="single" w:sz="4" w:space="0" w:color="auto"/>
            </w:tcBorders>
            <w:shd w:val="clear" w:color="auto" w:fill="auto"/>
            <w:vAlign w:val="center"/>
          </w:tcPr>
          <w:p w14:paraId="761F0F8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21.3%</w:t>
            </w:r>
          </w:p>
        </w:tc>
      </w:tr>
      <w:tr w:rsidR="005F43E4" w14:paraId="754E53C6" w14:textId="77777777" w:rsidTr="005F43E4">
        <w:trPr>
          <w:trHeight w:val="352"/>
          <w:jc w:val="center"/>
        </w:trPr>
        <w:tc>
          <w:tcPr>
            <w:tcW w:w="1975" w:type="dxa"/>
            <w:shd w:val="clear" w:color="auto" w:fill="D9D9D9" w:themeFill="background1" w:themeFillShade="D9"/>
            <w:vAlign w:val="center"/>
          </w:tcPr>
          <w:p w14:paraId="26681AB6" w14:textId="77777777" w:rsidR="005F43E4" w:rsidRPr="002A6707" w:rsidRDefault="005F43E4" w:rsidP="005F43E4">
            <w:pPr>
              <w:rPr>
                <w:rFonts w:ascii="Arial" w:hAnsi="Arial" w:cs="Arial"/>
                <w:b/>
                <w:color w:val="000000"/>
                <w:sz w:val="20"/>
                <w:szCs w:val="20"/>
              </w:rPr>
            </w:pPr>
            <w:r w:rsidRPr="002A6707">
              <w:rPr>
                <w:rFonts w:ascii="Arial" w:hAnsi="Arial" w:cs="Arial"/>
                <w:b/>
                <w:color w:val="000000"/>
                <w:sz w:val="20"/>
                <w:szCs w:val="20"/>
              </w:rPr>
              <w:t>Kent County</w:t>
            </w:r>
          </w:p>
        </w:tc>
        <w:tc>
          <w:tcPr>
            <w:tcW w:w="900" w:type="dxa"/>
            <w:shd w:val="clear" w:color="auto" w:fill="D9D9D9" w:themeFill="background1" w:themeFillShade="D9"/>
            <w:vAlign w:val="center"/>
          </w:tcPr>
          <w:p w14:paraId="02D581B3"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91.1%</w:t>
            </w:r>
          </w:p>
        </w:tc>
        <w:tc>
          <w:tcPr>
            <w:tcW w:w="1080" w:type="dxa"/>
            <w:tcBorders>
              <w:top w:val="single" w:sz="4" w:space="0" w:color="auto"/>
              <w:bottom w:val="single" w:sz="4" w:space="0" w:color="auto"/>
            </w:tcBorders>
            <w:shd w:val="clear" w:color="auto" w:fill="D9D9D9" w:themeFill="background1" w:themeFillShade="D9"/>
            <w:vAlign w:val="center"/>
          </w:tcPr>
          <w:p w14:paraId="53DD71BD"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1.9%</w:t>
            </w:r>
          </w:p>
        </w:tc>
        <w:tc>
          <w:tcPr>
            <w:tcW w:w="1080" w:type="dxa"/>
            <w:tcBorders>
              <w:top w:val="single" w:sz="4" w:space="0" w:color="auto"/>
              <w:bottom w:val="single" w:sz="4" w:space="0" w:color="auto"/>
            </w:tcBorders>
            <w:shd w:val="clear" w:color="auto" w:fill="D9D9D9" w:themeFill="background1" w:themeFillShade="D9"/>
            <w:vAlign w:val="center"/>
          </w:tcPr>
          <w:p w14:paraId="716144F6"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5.1%</w:t>
            </w:r>
          </w:p>
        </w:tc>
        <w:tc>
          <w:tcPr>
            <w:tcW w:w="900" w:type="dxa"/>
            <w:tcBorders>
              <w:top w:val="single" w:sz="4" w:space="0" w:color="auto"/>
              <w:bottom w:val="single" w:sz="4" w:space="0" w:color="auto"/>
            </w:tcBorders>
            <w:shd w:val="clear" w:color="auto" w:fill="D9D9D9" w:themeFill="background1" w:themeFillShade="D9"/>
            <w:vAlign w:val="center"/>
          </w:tcPr>
          <w:p w14:paraId="3B9F9863"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7.2%</w:t>
            </w:r>
          </w:p>
        </w:tc>
        <w:tc>
          <w:tcPr>
            <w:tcW w:w="900" w:type="dxa"/>
            <w:tcBorders>
              <w:top w:val="single" w:sz="4" w:space="0" w:color="auto"/>
              <w:bottom w:val="single" w:sz="4" w:space="0" w:color="auto"/>
            </w:tcBorders>
            <w:shd w:val="clear" w:color="auto" w:fill="D9D9D9" w:themeFill="background1" w:themeFillShade="D9"/>
            <w:vAlign w:val="center"/>
          </w:tcPr>
          <w:p w14:paraId="74A5F417"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12.4%</w:t>
            </w:r>
          </w:p>
        </w:tc>
        <w:tc>
          <w:tcPr>
            <w:tcW w:w="900" w:type="dxa"/>
            <w:tcBorders>
              <w:top w:val="single" w:sz="4" w:space="0" w:color="auto"/>
              <w:bottom w:val="single" w:sz="4" w:space="0" w:color="auto"/>
            </w:tcBorders>
            <w:shd w:val="clear" w:color="auto" w:fill="D9D9D9" w:themeFill="background1" w:themeFillShade="D9"/>
            <w:vAlign w:val="center"/>
          </w:tcPr>
          <w:p w14:paraId="1D92064D"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12.3%</w:t>
            </w:r>
          </w:p>
        </w:tc>
        <w:tc>
          <w:tcPr>
            <w:tcW w:w="990" w:type="dxa"/>
            <w:tcBorders>
              <w:top w:val="single" w:sz="4" w:space="0" w:color="auto"/>
              <w:bottom w:val="single" w:sz="4" w:space="0" w:color="auto"/>
            </w:tcBorders>
            <w:shd w:val="clear" w:color="auto" w:fill="D9D9D9" w:themeFill="background1" w:themeFillShade="D9"/>
            <w:vAlign w:val="center"/>
          </w:tcPr>
          <w:p w14:paraId="060879D7"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14.5%</w:t>
            </w:r>
          </w:p>
        </w:tc>
        <w:tc>
          <w:tcPr>
            <w:tcW w:w="990" w:type="dxa"/>
            <w:tcBorders>
              <w:top w:val="single" w:sz="4" w:space="0" w:color="auto"/>
              <w:bottom w:val="single" w:sz="4" w:space="0" w:color="auto"/>
            </w:tcBorders>
            <w:shd w:val="clear" w:color="auto" w:fill="D9D9D9" w:themeFill="background1" w:themeFillShade="D9"/>
            <w:vAlign w:val="center"/>
          </w:tcPr>
          <w:p w14:paraId="0E36D39F"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15.7%</w:t>
            </w:r>
          </w:p>
        </w:tc>
        <w:tc>
          <w:tcPr>
            <w:tcW w:w="990" w:type="dxa"/>
            <w:tcBorders>
              <w:top w:val="single" w:sz="4" w:space="0" w:color="auto"/>
            </w:tcBorders>
            <w:shd w:val="clear" w:color="auto" w:fill="D9D9D9" w:themeFill="background1" w:themeFillShade="D9"/>
            <w:vAlign w:val="center"/>
          </w:tcPr>
          <w:p w14:paraId="68613C2C"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19.6%</w:t>
            </w:r>
          </w:p>
        </w:tc>
      </w:tr>
      <w:tr w:rsidR="005F43E4" w14:paraId="5AAC5A48" w14:textId="77777777" w:rsidTr="005F43E4">
        <w:trPr>
          <w:trHeight w:val="352"/>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58F0D36E" w14:textId="77777777" w:rsidR="005F43E4" w:rsidRPr="002A6707" w:rsidRDefault="005F43E4" w:rsidP="005F43E4">
            <w:pPr>
              <w:rPr>
                <w:rFonts w:ascii="Arial" w:hAnsi="Arial" w:cs="Arial"/>
                <w:color w:val="000000"/>
                <w:sz w:val="20"/>
                <w:szCs w:val="20"/>
              </w:rPr>
            </w:pPr>
            <w:r w:rsidRPr="002A6707">
              <w:rPr>
                <w:rFonts w:ascii="Arial" w:hAnsi="Arial" w:cs="Arial"/>
                <w:color w:val="000000"/>
                <w:sz w:val="20"/>
                <w:szCs w:val="20"/>
              </w:rPr>
              <w:t>02893 (West Warwick)</w:t>
            </w:r>
          </w:p>
        </w:tc>
        <w:tc>
          <w:tcPr>
            <w:tcW w:w="900" w:type="dxa"/>
            <w:tcBorders>
              <w:top w:val="single" w:sz="4" w:space="0" w:color="auto"/>
              <w:left w:val="single" w:sz="4" w:space="0" w:color="auto"/>
              <w:bottom w:val="single" w:sz="4" w:space="0" w:color="auto"/>
              <w:right w:val="single" w:sz="4" w:space="0" w:color="auto"/>
            </w:tcBorders>
            <w:vAlign w:val="center"/>
          </w:tcPr>
          <w:p w14:paraId="29EC109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88.2%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044F40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2.9%</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505195F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4F3092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7.5%</w:t>
            </w: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5AB2467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4468A1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12C710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12.9%</w:t>
            </w:r>
          </w:p>
        </w:tc>
        <w:tc>
          <w:tcPr>
            <w:tcW w:w="990" w:type="dxa"/>
            <w:tcBorders>
              <w:top w:val="single" w:sz="4" w:space="0" w:color="auto"/>
              <w:left w:val="single" w:sz="4" w:space="0" w:color="auto"/>
              <w:bottom w:val="single" w:sz="4" w:space="0" w:color="auto"/>
              <w:right w:val="nil"/>
            </w:tcBorders>
            <w:shd w:val="clear" w:color="auto" w:fill="auto"/>
            <w:vAlign w:val="center"/>
          </w:tcPr>
          <w:p w14:paraId="40F980EC"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14.0%</w:t>
            </w:r>
          </w:p>
        </w:tc>
        <w:tc>
          <w:tcPr>
            <w:tcW w:w="990" w:type="dxa"/>
            <w:shd w:val="clear" w:color="auto" w:fill="auto"/>
            <w:vAlign w:val="center"/>
          </w:tcPr>
          <w:p w14:paraId="3ED3B3F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17.2%</w:t>
            </w:r>
          </w:p>
        </w:tc>
      </w:tr>
      <w:tr w:rsidR="005F43E4" w14:paraId="1B3757E2" w14:textId="77777777" w:rsidTr="005F43E4">
        <w:trPr>
          <w:trHeight w:val="276"/>
          <w:jc w:val="center"/>
        </w:trPr>
        <w:tc>
          <w:tcPr>
            <w:tcW w:w="1975" w:type="dxa"/>
            <w:tcBorders>
              <w:top w:val="nil"/>
              <w:left w:val="single" w:sz="4" w:space="0" w:color="auto"/>
              <w:bottom w:val="single" w:sz="4" w:space="0" w:color="auto"/>
              <w:right w:val="single" w:sz="4" w:space="0" w:color="auto"/>
            </w:tcBorders>
            <w:shd w:val="clear" w:color="auto" w:fill="auto"/>
            <w:vAlign w:val="center"/>
          </w:tcPr>
          <w:p w14:paraId="21105B8B" w14:textId="77777777" w:rsidR="005F43E4" w:rsidRPr="002A6707" w:rsidRDefault="005F43E4" w:rsidP="005F43E4">
            <w:pPr>
              <w:rPr>
                <w:rFonts w:ascii="Arial" w:hAnsi="Arial" w:cs="Arial"/>
                <w:color w:val="000000"/>
                <w:sz w:val="20"/>
                <w:szCs w:val="20"/>
              </w:rPr>
            </w:pPr>
            <w:r w:rsidRPr="002A6707">
              <w:rPr>
                <w:rFonts w:ascii="Arial" w:hAnsi="Arial" w:cs="Arial"/>
                <w:color w:val="000000"/>
                <w:sz w:val="20"/>
                <w:szCs w:val="20"/>
              </w:rPr>
              <w:t>02886 (Warwick)</w:t>
            </w:r>
          </w:p>
        </w:tc>
        <w:tc>
          <w:tcPr>
            <w:tcW w:w="900" w:type="dxa"/>
            <w:tcBorders>
              <w:top w:val="single" w:sz="4" w:space="0" w:color="auto"/>
              <w:left w:val="single" w:sz="4" w:space="0" w:color="auto"/>
              <w:bottom w:val="single" w:sz="4" w:space="0" w:color="auto"/>
              <w:right w:val="single" w:sz="4" w:space="0" w:color="auto"/>
            </w:tcBorders>
            <w:vAlign w:val="center"/>
          </w:tcPr>
          <w:p w14:paraId="0B949FB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90.1%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C0F0F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7EA509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5.6%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3225E3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6.8%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8842D2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1C52994"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3D8E8A3"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13.4%</w:t>
            </w:r>
          </w:p>
        </w:tc>
        <w:tc>
          <w:tcPr>
            <w:tcW w:w="990" w:type="dxa"/>
            <w:tcBorders>
              <w:top w:val="single" w:sz="4" w:space="0" w:color="auto"/>
              <w:left w:val="single" w:sz="4" w:space="0" w:color="auto"/>
              <w:bottom w:val="single" w:sz="4" w:space="0" w:color="auto"/>
              <w:right w:val="nil"/>
            </w:tcBorders>
            <w:shd w:val="clear" w:color="auto" w:fill="auto"/>
            <w:vAlign w:val="center"/>
          </w:tcPr>
          <w:p w14:paraId="53616ED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14.7%</w:t>
            </w:r>
          </w:p>
        </w:tc>
        <w:tc>
          <w:tcPr>
            <w:tcW w:w="990" w:type="dxa"/>
            <w:shd w:val="clear" w:color="auto" w:fill="FFFF00"/>
            <w:vAlign w:val="center"/>
          </w:tcPr>
          <w:p w14:paraId="5BE5D55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24.1%</w:t>
            </w:r>
          </w:p>
        </w:tc>
      </w:tr>
      <w:tr w:rsidR="005F43E4" w14:paraId="18978F7A" w14:textId="77777777" w:rsidTr="005F43E4">
        <w:trPr>
          <w:trHeight w:val="276"/>
          <w:jc w:val="center"/>
        </w:trPr>
        <w:tc>
          <w:tcPr>
            <w:tcW w:w="1975" w:type="dxa"/>
            <w:tcBorders>
              <w:top w:val="nil"/>
              <w:left w:val="single" w:sz="4" w:space="0" w:color="auto"/>
              <w:bottom w:val="single" w:sz="4" w:space="0" w:color="auto"/>
              <w:right w:val="single" w:sz="4" w:space="0" w:color="auto"/>
            </w:tcBorders>
            <w:shd w:val="clear" w:color="auto" w:fill="auto"/>
            <w:vAlign w:val="center"/>
          </w:tcPr>
          <w:p w14:paraId="35333FAF" w14:textId="77777777" w:rsidR="005F43E4" w:rsidRPr="002A6707" w:rsidRDefault="005F43E4" w:rsidP="005F43E4">
            <w:pPr>
              <w:rPr>
                <w:rFonts w:ascii="Arial" w:hAnsi="Arial" w:cs="Arial"/>
                <w:color w:val="000000"/>
                <w:sz w:val="20"/>
                <w:szCs w:val="20"/>
              </w:rPr>
            </w:pPr>
            <w:r w:rsidRPr="002A6707">
              <w:rPr>
                <w:rFonts w:ascii="Arial" w:hAnsi="Arial" w:cs="Arial"/>
                <w:color w:val="000000"/>
                <w:sz w:val="20"/>
                <w:szCs w:val="20"/>
              </w:rPr>
              <w:t>02889 (Warwick)</w:t>
            </w:r>
          </w:p>
        </w:tc>
        <w:tc>
          <w:tcPr>
            <w:tcW w:w="900" w:type="dxa"/>
            <w:tcBorders>
              <w:top w:val="single" w:sz="4" w:space="0" w:color="auto"/>
              <w:left w:val="single" w:sz="4" w:space="0" w:color="auto"/>
              <w:bottom w:val="single" w:sz="4" w:space="0" w:color="auto"/>
              <w:right w:val="single" w:sz="4" w:space="0" w:color="auto"/>
            </w:tcBorders>
            <w:vAlign w:val="center"/>
          </w:tcPr>
          <w:p w14:paraId="0A1EFA7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90.3%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17B4B3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2009E3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5.3%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CC1C69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0ED8F2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49A0A2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484A0C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14.7%</w:t>
            </w:r>
          </w:p>
        </w:tc>
        <w:tc>
          <w:tcPr>
            <w:tcW w:w="990" w:type="dxa"/>
            <w:tcBorders>
              <w:top w:val="single" w:sz="4" w:space="0" w:color="auto"/>
              <w:left w:val="single" w:sz="4" w:space="0" w:color="auto"/>
              <w:bottom w:val="single" w:sz="4" w:space="0" w:color="auto"/>
              <w:right w:val="nil"/>
            </w:tcBorders>
            <w:shd w:val="clear" w:color="auto" w:fill="auto"/>
            <w:vAlign w:val="center"/>
          </w:tcPr>
          <w:p w14:paraId="2F19FDD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16.4%</w:t>
            </w:r>
          </w:p>
        </w:tc>
        <w:tc>
          <w:tcPr>
            <w:tcW w:w="990" w:type="dxa"/>
            <w:shd w:val="clear" w:color="auto" w:fill="auto"/>
            <w:vAlign w:val="center"/>
          </w:tcPr>
          <w:p w14:paraId="132BF66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18.0%</w:t>
            </w:r>
          </w:p>
        </w:tc>
      </w:tr>
      <w:tr w:rsidR="005F43E4" w14:paraId="78D34935" w14:textId="77777777" w:rsidTr="005F43E4">
        <w:trPr>
          <w:trHeight w:val="276"/>
          <w:jc w:val="center"/>
        </w:trPr>
        <w:tc>
          <w:tcPr>
            <w:tcW w:w="1975" w:type="dxa"/>
            <w:tcBorders>
              <w:top w:val="nil"/>
              <w:left w:val="single" w:sz="4" w:space="0" w:color="auto"/>
              <w:bottom w:val="single" w:sz="4" w:space="0" w:color="auto"/>
              <w:right w:val="single" w:sz="4" w:space="0" w:color="auto"/>
            </w:tcBorders>
            <w:shd w:val="clear" w:color="auto" w:fill="FFFFFF" w:themeFill="background1"/>
            <w:vAlign w:val="center"/>
          </w:tcPr>
          <w:p w14:paraId="0968038E" w14:textId="77777777" w:rsidR="005F43E4" w:rsidRPr="002A6707" w:rsidRDefault="005F43E4" w:rsidP="005F43E4">
            <w:pPr>
              <w:rPr>
                <w:rFonts w:ascii="Arial" w:hAnsi="Arial" w:cs="Arial"/>
                <w:color w:val="000000"/>
                <w:sz w:val="20"/>
                <w:szCs w:val="20"/>
              </w:rPr>
            </w:pPr>
            <w:r w:rsidRPr="002A6707">
              <w:rPr>
                <w:rFonts w:ascii="Arial" w:hAnsi="Arial" w:cs="Arial"/>
                <w:color w:val="000000"/>
                <w:sz w:val="20"/>
                <w:szCs w:val="20"/>
              </w:rPr>
              <w:t>02888 (Warwick)</w:t>
            </w:r>
          </w:p>
        </w:tc>
        <w:tc>
          <w:tcPr>
            <w:tcW w:w="900" w:type="dxa"/>
            <w:tcBorders>
              <w:top w:val="single" w:sz="4" w:space="0" w:color="auto"/>
              <w:left w:val="single" w:sz="4" w:space="0" w:color="auto"/>
              <w:bottom w:val="single" w:sz="4" w:space="0" w:color="auto"/>
              <w:right w:val="single" w:sz="4" w:space="0" w:color="auto"/>
            </w:tcBorders>
            <w:vAlign w:val="center"/>
          </w:tcPr>
          <w:p w14:paraId="765D15F4"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89.4%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C203AC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B7B0DE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6.0%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AD1204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3CFF09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B4E0F3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CABD2C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14.4%</w:t>
            </w:r>
          </w:p>
        </w:tc>
        <w:tc>
          <w:tcPr>
            <w:tcW w:w="990" w:type="dxa"/>
            <w:tcBorders>
              <w:top w:val="single" w:sz="4" w:space="0" w:color="auto"/>
              <w:left w:val="single" w:sz="4" w:space="0" w:color="auto"/>
              <w:bottom w:val="single" w:sz="4" w:space="0" w:color="auto"/>
              <w:right w:val="nil"/>
            </w:tcBorders>
            <w:shd w:val="clear" w:color="auto" w:fill="auto"/>
            <w:vAlign w:val="center"/>
          </w:tcPr>
          <w:p w14:paraId="36C215E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16.1%</w:t>
            </w:r>
          </w:p>
        </w:tc>
        <w:tc>
          <w:tcPr>
            <w:tcW w:w="990" w:type="dxa"/>
            <w:shd w:val="clear" w:color="auto" w:fill="auto"/>
            <w:vAlign w:val="center"/>
          </w:tcPr>
          <w:p w14:paraId="4ECF113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20.1%</w:t>
            </w:r>
          </w:p>
        </w:tc>
      </w:tr>
      <w:tr w:rsidR="005F43E4" w14:paraId="56A31450" w14:textId="77777777" w:rsidTr="005F43E4">
        <w:trPr>
          <w:trHeight w:val="276"/>
          <w:jc w:val="center"/>
        </w:trPr>
        <w:tc>
          <w:tcPr>
            <w:tcW w:w="1975" w:type="dxa"/>
            <w:tcBorders>
              <w:top w:val="nil"/>
              <w:left w:val="single" w:sz="4" w:space="0" w:color="auto"/>
              <w:bottom w:val="single" w:sz="4" w:space="0" w:color="auto"/>
              <w:right w:val="single" w:sz="4" w:space="0" w:color="auto"/>
            </w:tcBorders>
            <w:shd w:val="clear" w:color="auto" w:fill="FFFFFF" w:themeFill="background1"/>
            <w:vAlign w:val="center"/>
          </w:tcPr>
          <w:p w14:paraId="5CAC703C" w14:textId="77777777" w:rsidR="005F43E4" w:rsidRPr="002A6707" w:rsidRDefault="005F43E4" w:rsidP="005F43E4">
            <w:pPr>
              <w:rPr>
                <w:rFonts w:ascii="Arial" w:hAnsi="Arial" w:cs="Arial"/>
                <w:color w:val="000000"/>
                <w:sz w:val="20"/>
                <w:szCs w:val="20"/>
              </w:rPr>
            </w:pPr>
            <w:r w:rsidRPr="002A6707">
              <w:rPr>
                <w:rFonts w:ascii="Arial" w:hAnsi="Arial" w:cs="Arial"/>
                <w:color w:val="000000"/>
                <w:sz w:val="20"/>
                <w:szCs w:val="20"/>
              </w:rPr>
              <w:t>02816 (Coventry)</w:t>
            </w: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5E5AA2E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6289AD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0.9%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EC7F30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7C4439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F61DA1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11.9%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7F85CD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11.4%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E0EEF63"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15.9%</w:t>
            </w:r>
          </w:p>
        </w:tc>
        <w:tc>
          <w:tcPr>
            <w:tcW w:w="990" w:type="dxa"/>
            <w:tcBorders>
              <w:top w:val="single" w:sz="4" w:space="0" w:color="auto"/>
              <w:left w:val="single" w:sz="4" w:space="0" w:color="auto"/>
              <w:bottom w:val="single" w:sz="4" w:space="0" w:color="auto"/>
              <w:right w:val="nil"/>
            </w:tcBorders>
            <w:shd w:val="clear" w:color="auto" w:fill="auto"/>
            <w:vAlign w:val="center"/>
          </w:tcPr>
          <w:p w14:paraId="2E027AC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15.9%</w:t>
            </w:r>
          </w:p>
        </w:tc>
        <w:tc>
          <w:tcPr>
            <w:tcW w:w="990" w:type="dxa"/>
            <w:shd w:val="clear" w:color="auto" w:fill="auto"/>
            <w:vAlign w:val="center"/>
          </w:tcPr>
          <w:p w14:paraId="302D585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18.9%</w:t>
            </w:r>
          </w:p>
        </w:tc>
      </w:tr>
      <w:tr w:rsidR="005F43E4" w14:paraId="15753CEE" w14:textId="77777777" w:rsidTr="005F43E4">
        <w:trPr>
          <w:trHeight w:val="379"/>
          <w:jc w:val="center"/>
        </w:trPr>
        <w:tc>
          <w:tcPr>
            <w:tcW w:w="1975" w:type="dxa"/>
            <w:tcBorders>
              <w:top w:val="single" w:sz="4" w:space="0" w:color="auto"/>
              <w:bottom w:val="single" w:sz="4" w:space="0" w:color="auto"/>
            </w:tcBorders>
            <w:shd w:val="clear" w:color="auto" w:fill="D9D9D9" w:themeFill="background1" w:themeFillShade="D9"/>
            <w:vAlign w:val="center"/>
          </w:tcPr>
          <w:p w14:paraId="494F33ED" w14:textId="77777777" w:rsidR="005F43E4" w:rsidRPr="00DA421E" w:rsidRDefault="005F43E4" w:rsidP="005F43E4">
            <w:pPr>
              <w:rPr>
                <w:rFonts w:ascii="Arial" w:hAnsi="Arial" w:cs="Arial"/>
                <w:b/>
                <w:color w:val="000000"/>
                <w:sz w:val="20"/>
                <w:szCs w:val="20"/>
              </w:rPr>
            </w:pPr>
            <w:r w:rsidRPr="00DA421E">
              <w:rPr>
                <w:rFonts w:ascii="Arial" w:hAnsi="Arial" w:cs="Arial"/>
                <w:b/>
                <w:color w:val="000000"/>
                <w:sz w:val="20"/>
                <w:szCs w:val="20"/>
              </w:rPr>
              <w:t>Providence County</w:t>
            </w:r>
          </w:p>
        </w:tc>
        <w:tc>
          <w:tcPr>
            <w:tcW w:w="900" w:type="dxa"/>
            <w:tcBorders>
              <w:top w:val="single" w:sz="4" w:space="0" w:color="auto"/>
              <w:bottom w:val="single" w:sz="4" w:space="0" w:color="auto"/>
            </w:tcBorders>
            <w:shd w:val="clear" w:color="auto" w:fill="D9D9D9" w:themeFill="background1" w:themeFillShade="D9"/>
            <w:vAlign w:val="center"/>
          </w:tcPr>
          <w:p w14:paraId="7E87F664"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68.7%</w:t>
            </w:r>
          </w:p>
        </w:tc>
        <w:tc>
          <w:tcPr>
            <w:tcW w:w="1080" w:type="dxa"/>
            <w:tcBorders>
              <w:top w:val="single" w:sz="4" w:space="0" w:color="auto"/>
              <w:bottom w:val="single" w:sz="4" w:space="0" w:color="auto"/>
            </w:tcBorders>
            <w:shd w:val="clear" w:color="auto" w:fill="D9D9D9" w:themeFill="background1" w:themeFillShade="D9"/>
            <w:vAlign w:val="center"/>
          </w:tcPr>
          <w:p w14:paraId="41045EBA"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9.5%</w:t>
            </w:r>
          </w:p>
        </w:tc>
        <w:tc>
          <w:tcPr>
            <w:tcW w:w="1080" w:type="dxa"/>
            <w:tcBorders>
              <w:top w:val="single" w:sz="4" w:space="0" w:color="auto"/>
              <w:bottom w:val="single" w:sz="4" w:space="0" w:color="auto"/>
            </w:tcBorders>
            <w:shd w:val="clear" w:color="auto" w:fill="D9D9D9" w:themeFill="background1" w:themeFillShade="D9"/>
            <w:vAlign w:val="center"/>
          </w:tcPr>
          <w:p w14:paraId="5FB2DDE9"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23.4%</w:t>
            </w:r>
          </w:p>
        </w:tc>
        <w:tc>
          <w:tcPr>
            <w:tcW w:w="900" w:type="dxa"/>
            <w:tcBorders>
              <w:top w:val="single" w:sz="4" w:space="0" w:color="auto"/>
              <w:bottom w:val="single" w:sz="4" w:space="0" w:color="auto"/>
            </w:tcBorders>
            <w:shd w:val="clear" w:color="auto" w:fill="D9D9D9" w:themeFill="background1" w:themeFillShade="D9"/>
            <w:vAlign w:val="center"/>
          </w:tcPr>
          <w:p w14:paraId="6BF81367"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11.7%</w:t>
            </w:r>
          </w:p>
        </w:tc>
        <w:tc>
          <w:tcPr>
            <w:tcW w:w="900" w:type="dxa"/>
            <w:tcBorders>
              <w:top w:val="single" w:sz="4" w:space="0" w:color="auto"/>
              <w:bottom w:val="single" w:sz="4" w:space="0" w:color="auto"/>
            </w:tcBorders>
            <w:shd w:val="clear" w:color="auto" w:fill="D9D9D9" w:themeFill="background1" w:themeFillShade="D9"/>
            <w:vAlign w:val="center"/>
          </w:tcPr>
          <w:p w14:paraId="270D3581"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14.2%</w:t>
            </w:r>
          </w:p>
        </w:tc>
        <w:tc>
          <w:tcPr>
            <w:tcW w:w="900" w:type="dxa"/>
            <w:tcBorders>
              <w:top w:val="single" w:sz="4" w:space="0" w:color="auto"/>
              <w:bottom w:val="single" w:sz="4" w:space="0" w:color="auto"/>
            </w:tcBorders>
            <w:shd w:val="clear" w:color="auto" w:fill="D9D9D9" w:themeFill="background1" w:themeFillShade="D9"/>
            <w:vAlign w:val="center"/>
          </w:tcPr>
          <w:p w14:paraId="40CA5CAC"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12.1%</w:t>
            </w:r>
          </w:p>
        </w:tc>
        <w:tc>
          <w:tcPr>
            <w:tcW w:w="990" w:type="dxa"/>
            <w:tcBorders>
              <w:top w:val="single" w:sz="4" w:space="0" w:color="auto"/>
              <w:bottom w:val="single" w:sz="4" w:space="0" w:color="auto"/>
            </w:tcBorders>
            <w:shd w:val="clear" w:color="auto" w:fill="D9D9D9" w:themeFill="background1" w:themeFillShade="D9"/>
            <w:vAlign w:val="center"/>
          </w:tcPr>
          <w:p w14:paraId="2E51FEEA"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12.8%</w:t>
            </w:r>
          </w:p>
        </w:tc>
        <w:tc>
          <w:tcPr>
            <w:tcW w:w="990" w:type="dxa"/>
            <w:tcBorders>
              <w:top w:val="single" w:sz="4" w:space="0" w:color="auto"/>
              <w:bottom w:val="single" w:sz="4" w:space="0" w:color="auto"/>
            </w:tcBorders>
            <w:shd w:val="clear" w:color="auto" w:fill="D9D9D9" w:themeFill="background1" w:themeFillShade="D9"/>
            <w:vAlign w:val="center"/>
          </w:tcPr>
          <w:p w14:paraId="1AAD14FA"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12.9%</w:t>
            </w:r>
          </w:p>
        </w:tc>
        <w:tc>
          <w:tcPr>
            <w:tcW w:w="990" w:type="dxa"/>
            <w:tcBorders>
              <w:top w:val="single" w:sz="4" w:space="0" w:color="auto"/>
            </w:tcBorders>
            <w:shd w:val="clear" w:color="auto" w:fill="D9D9D9" w:themeFill="background1" w:themeFillShade="D9"/>
            <w:vAlign w:val="center"/>
          </w:tcPr>
          <w:p w14:paraId="7D0A769C" w14:textId="77777777" w:rsidR="005F43E4" w:rsidRPr="00AB09F8" w:rsidRDefault="005F43E4" w:rsidP="005F43E4">
            <w:pPr>
              <w:jc w:val="center"/>
              <w:rPr>
                <w:rFonts w:ascii="Arial" w:hAnsi="Arial" w:cs="Arial"/>
                <w:b/>
                <w:color w:val="000000"/>
                <w:sz w:val="20"/>
                <w:szCs w:val="20"/>
              </w:rPr>
            </w:pPr>
            <w:r w:rsidRPr="00AB09F8">
              <w:rPr>
                <w:rFonts w:ascii="Arial" w:hAnsi="Arial" w:cs="Arial"/>
                <w:b/>
                <w:color w:val="000000"/>
                <w:sz w:val="20"/>
                <w:szCs w:val="20"/>
              </w:rPr>
              <w:t>16.1%</w:t>
            </w:r>
          </w:p>
        </w:tc>
      </w:tr>
      <w:tr w:rsidR="005F43E4" w14:paraId="6048CD6E" w14:textId="77777777" w:rsidTr="005F43E4">
        <w:trPr>
          <w:trHeight w:val="276"/>
          <w:jc w:val="center"/>
        </w:trPr>
        <w:tc>
          <w:tcPr>
            <w:tcW w:w="1975" w:type="dxa"/>
            <w:tcBorders>
              <w:top w:val="nil"/>
              <w:left w:val="single" w:sz="8" w:space="0" w:color="auto"/>
              <w:bottom w:val="single" w:sz="8" w:space="0" w:color="auto"/>
              <w:right w:val="single" w:sz="4" w:space="0" w:color="auto"/>
            </w:tcBorders>
            <w:shd w:val="clear" w:color="auto" w:fill="auto"/>
            <w:vAlign w:val="center"/>
          </w:tcPr>
          <w:p w14:paraId="4DAF2C7C"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02907 (Providence)</w:t>
            </w:r>
          </w:p>
        </w:tc>
        <w:tc>
          <w:tcPr>
            <w:tcW w:w="900" w:type="dxa"/>
            <w:tcBorders>
              <w:top w:val="single" w:sz="4" w:space="0" w:color="auto"/>
              <w:left w:val="single" w:sz="4" w:space="0" w:color="auto"/>
              <w:bottom w:val="single" w:sz="8" w:space="0" w:color="auto"/>
              <w:right w:val="single" w:sz="4" w:space="0" w:color="auto"/>
            </w:tcBorders>
            <w:vAlign w:val="center"/>
          </w:tcPr>
          <w:p w14:paraId="544A697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23.9%</w:t>
            </w:r>
          </w:p>
        </w:tc>
        <w:tc>
          <w:tcPr>
            <w:tcW w:w="1080" w:type="dxa"/>
            <w:tcBorders>
              <w:top w:val="single" w:sz="4" w:space="0" w:color="auto"/>
              <w:left w:val="single" w:sz="4" w:space="0" w:color="auto"/>
              <w:bottom w:val="single" w:sz="8" w:space="0" w:color="auto"/>
              <w:right w:val="single" w:sz="4" w:space="0" w:color="auto"/>
            </w:tcBorders>
            <w:shd w:val="clear" w:color="auto" w:fill="FFFF00"/>
            <w:vAlign w:val="center"/>
          </w:tcPr>
          <w:p w14:paraId="45BCBA9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23.7%</w:t>
            </w:r>
          </w:p>
        </w:tc>
        <w:tc>
          <w:tcPr>
            <w:tcW w:w="1080" w:type="dxa"/>
            <w:tcBorders>
              <w:top w:val="nil"/>
              <w:left w:val="single" w:sz="4" w:space="0" w:color="auto"/>
              <w:bottom w:val="single" w:sz="8" w:space="0" w:color="auto"/>
              <w:right w:val="single" w:sz="8" w:space="0" w:color="auto"/>
            </w:tcBorders>
            <w:shd w:val="clear" w:color="auto" w:fill="FFFF00"/>
            <w:vAlign w:val="center"/>
          </w:tcPr>
          <w:p w14:paraId="744F342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63.9%</w:t>
            </w:r>
          </w:p>
        </w:tc>
        <w:tc>
          <w:tcPr>
            <w:tcW w:w="900" w:type="dxa"/>
            <w:tcBorders>
              <w:top w:val="nil"/>
              <w:left w:val="nil"/>
              <w:bottom w:val="single" w:sz="8" w:space="0" w:color="auto"/>
              <w:right w:val="single" w:sz="8" w:space="0" w:color="auto"/>
            </w:tcBorders>
            <w:shd w:val="clear" w:color="auto" w:fill="auto"/>
            <w:vAlign w:val="center"/>
          </w:tcPr>
          <w:p w14:paraId="1D91B62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12.0%</w:t>
            </w:r>
          </w:p>
        </w:tc>
        <w:tc>
          <w:tcPr>
            <w:tcW w:w="900" w:type="dxa"/>
            <w:tcBorders>
              <w:top w:val="nil"/>
              <w:left w:val="nil"/>
              <w:bottom w:val="single" w:sz="8" w:space="0" w:color="auto"/>
              <w:right w:val="single" w:sz="8" w:space="0" w:color="auto"/>
            </w:tcBorders>
            <w:shd w:val="clear" w:color="auto" w:fill="FFFF00"/>
            <w:vAlign w:val="center"/>
          </w:tcPr>
          <w:p w14:paraId="7A06EB1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17.6%</w:t>
            </w:r>
          </w:p>
        </w:tc>
        <w:tc>
          <w:tcPr>
            <w:tcW w:w="900" w:type="dxa"/>
            <w:tcBorders>
              <w:top w:val="nil"/>
              <w:left w:val="nil"/>
              <w:bottom w:val="single" w:sz="8" w:space="0" w:color="auto"/>
              <w:right w:val="single" w:sz="8" w:space="0" w:color="auto"/>
            </w:tcBorders>
            <w:shd w:val="clear" w:color="auto" w:fill="auto"/>
            <w:vAlign w:val="center"/>
          </w:tcPr>
          <w:p w14:paraId="767585C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12.3%</w:t>
            </w:r>
          </w:p>
        </w:tc>
        <w:tc>
          <w:tcPr>
            <w:tcW w:w="990" w:type="dxa"/>
            <w:tcBorders>
              <w:top w:val="nil"/>
              <w:left w:val="nil"/>
              <w:bottom w:val="single" w:sz="8" w:space="0" w:color="auto"/>
              <w:right w:val="single" w:sz="8" w:space="0" w:color="auto"/>
            </w:tcBorders>
            <w:shd w:val="clear" w:color="auto" w:fill="auto"/>
            <w:vAlign w:val="center"/>
          </w:tcPr>
          <w:p w14:paraId="159B0F5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11.7%</w:t>
            </w:r>
          </w:p>
        </w:tc>
        <w:tc>
          <w:tcPr>
            <w:tcW w:w="990" w:type="dxa"/>
            <w:tcBorders>
              <w:top w:val="nil"/>
              <w:left w:val="nil"/>
              <w:bottom w:val="single" w:sz="8" w:space="0" w:color="auto"/>
              <w:right w:val="nil"/>
            </w:tcBorders>
            <w:shd w:val="clear" w:color="auto" w:fill="auto"/>
            <w:vAlign w:val="center"/>
          </w:tcPr>
          <w:p w14:paraId="78A979C3"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10.2%</w:t>
            </w:r>
          </w:p>
        </w:tc>
        <w:tc>
          <w:tcPr>
            <w:tcW w:w="990" w:type="dxa"/>
            <w:tcBorders>
              <w:top w:val="nil"/>
              <w:left w:val="single" w:sz="8" w:space="0" w:color="auto"/>
              <w:bottom w:val="single" w:sz="8" w:space="0" w:color="auto"/>
              <w:right w:val="single" w:sz="8" w:space="0" w:color="auto"/>
            </w:tcBorders>
            <w:shd w:val="clear" w:color="000000" w:fill="FFFFFF"/>
            <w:vAlign w:val="center"/>
          </w:tcPr>
          <w:p w14:paraId="18B12E4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8.8%</w:t>
            </w:r>
          </w:p>
        </w:tc>
      </w:tr>
      <w:tr w:rsidR="005F43E4" w14:paraId="66D8AB2A" w14:textId="77777777" w:rsidTr="005F43E4">
        <w:trPr>
          <w:trHeight w:val="276"/>
          <w:jc w:val="center"/>
        </w:trPr>
        <w:tc>
          <w:tcPr>
            <w:tcW w:w="1975" w:type="dxa"/>
            <w:tcBorders>
              <w:top w:val="nil"/>
              <w:left w:val="single" w:sz="8" w:space="0" w:color="auto"/>
              <w:bottom w:val="single" w:sz="8" w:space="0" w:color="auto"/>
              <w:right w:val="single" w:sz="4" w:space="0" w:color="auto"/>
            </w:tcBorders>
            <w:shd w:val="clear" w:color="auto" w:fill="auto"/>
            <w:vAlign w:val="center"/>
          </w:tcPr>
          <w:p w14:paraId="63FDCFEC"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02905 (Providence)</w:t>
            </w:r>
          </w:p>
        </w:tc>
        <w:tc>
          <w:tcPr>
            <w:tcW w:w="900" w:type="dxa"/>
            <w:tcBorders>
              <w:top w:val="nil"/>
              <w:left w:val="single" w:sz="4" w:space="0" w:color="auto"/>
              <w:bottom w:val="single" w:sz="8" w:space="0" w:color="auto"/>
              <w:right w:val="single" w:sz="4" w:space="0" w:color="auto"/>
            </w:tcBorders>
            <w:vAlign w:val="center"/>
          </w:tcPr>
          <w:p w14:paraId="1B1E7E3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45.4%</w:t>
            </w:r>
          </w:p>
        </w:tc>
        <w:tc>
          <w:tcPr>
            <w:tcW w:w="1080" w:type="dxa"/>
            <w:tcBorders>
              <w:top w:val="nil"/>
              <w:left w:val="single" w:sz="4" w:space="0" w:color="auto"/>
              <w:bottom w:val="single" w:sz="8" w:space="0" w:color="auto"/>
              <w:right w:val="single" w:sz="4" w:space="0" w:color="auto"/>
            </w:tcBorders>
            <w:shd w:val="clear" w:color="auto" w:fill="FFFF00"/>
            <w:vAlign w:val="center"/>
          </w:tcPr>
          <w:p w14:paraId="7BDC793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19.6%</w:t>
            </w:r>
          </w:p>
        </w:tc>
        <w:tc>
          <w:tcPr>
            <w:tcW w:w="1080" w:type="dxa"/>
            <w:tcBorders>
              <w:top w:val="nil"/>
              <w:left w:val="single" w:sz="4" w:space="0" w:color="auto"/>
              <w:bottom w:val="single" w:sz="8" w:space="0" w:color="auto"/>
              <w:right w:val="single" w:sz="8" w:space="0" w:color="auto"/>
            </w:tcBorders>
            <w:shd w:val="clear" w:color="auto" w:fill="FFFF00"/>
            <w:vAlign w:val="center"/>
          </w:tcPr>
          <w:p w14:paraId="542220A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42.9%</w:t>
            </w:r>
          </w:p>
        </w:tc>
        <w:tc>
          <w:tcPr>
            <w:tcW w:w="900" w:type="dxa"/>
            <w:tcBorders>
              <w:top w:val="nil"/>
              <w:left w:val="nil"/>
              <w:bottom w:val="single" w:sz="8" w:space="0" w:color="auto"/>
              <w:right w:val="single" w:sz="8" w:space="0" w:color="auto"/>
            </w:tcBorders>
            <w:shd w:val="clear" w:color="auto" w:fill="FFFF00"/>
            <w:vAlign w:val="center"/>
          </w:tcPr>
          <w:p w14:paraId="3C4B3DAC"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17.0%</w:t>
            </w:r>
          </w:p>
        </w:tc>
        <w:tc>
          <w:tcPr>
            <w:tcW w:w="900" w:type="dxa"/>
            <w:tcBorders>
              <w:top w:val="nil"/>
              <w:left w:val="nil"/>
              <w:bottom w:val="single" w:sz="8" w:space="0" w:color="auto"/>
              <w:right w:val="single" w:sz="8" w:space="0" w:color="auto"/>
            </w:tcBorders>
            <w:shd w:val="clear" w:color="auto" w:fill="auto"/>
            <w:vAlign w:val="center"/>
          </w:tcPr>
          <w:p w14:paraId="2D89C04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15.4%</w:t>
            </w:r>
          </w:p>
        </w:tc>
        <w:tc>
          <w:tcPr>
            <w:tcW w:w="900" w:type="dxa"/>
            <w:tcBorders>
              <w:top w:val="nil"/>
              <w:left w:val="nil"/>
              <w:bottom w:val="single" w:sz="8" w:space="0" w:color="auto"/>
              <w:right w:val="single" w:sz="8" w:space="0" w:color="auto"/>
            </w:tcBorders>
            <w:shd w:val="clear" w:color="auto" w:fill="auto"/>
            <w:vAlign w:val="center"/>
          </w:tcPr>
          <w:p w14:paraId="18A1767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10.7%</w:t>
            </w:r>
          </w:p>
        </w:tc>
        <w:tc>
          <w:tcPr>
            <w:tcW w:w="990" w:type="dxa"/>
            <w:tcBorders>
              <w:top w:val="nil"/>
              <w:left w:val="nil"/>
              <w:bottom w:val="single" w:sz="8" w:space="0" w:color="auto"/>
              <w:right w:val="single" w:sz="8" w:space="0" w:color="auto"/>
            </w:tcBorders>
            <w:shd w:val="clear" w:color="auto" w:fill="auto"/>
            <w:vAlign w:val="center"/>
          </w:tcPr>
          <w:p w14:paraId="054AD94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11.4%</w:t>
            </w:r>
          </w:p>
        </w:tc>
        <w:tc>
          <w:tcPr>
            <w:tcW w:w="990" w:type="dxa"/>
            <w:tcBorders>
              <w:top w:val="nil"/>
              <w:left w:val="nil"/>
              <w:bottom w:val="single" w:sz="8" w:space="0" w:color="auto"/>
              <w:right w:val="nil"/>
            </w:tcBorders>
            <w:shd w:val="clear" w:color="auto" w:fill="auto"/>
            <w:vAlign w:val="center"/>
          </w:tcPr>
          <w:p w14:paraId="237E19B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11.1%</w:t>
            </w:r>
          </w:p>
        </w:tc>
        <w:tc>
          <w:tcPr>
            <w:tcW w:w="990" w:type="dxa"/>
            <w:tcBorders>
              <w:top w:val="nil"/>
              <w:left w:val="single" w:sz="8" w:space="0" w:color="auto"/>
              <w:bottom w:val="single" w:sz="8" w:space="0" w:color="auto"/>
              <w:right w:val="single" w:sz="8" w:space="0" w:color="auto"/>
            </w:tcBorders>
            <w:shd w:val="clear" w:color="000000" w:fill="FFFFFF"/>
            <w:vAlign w:val="center"/>
          </w:tcPr>
          <w:p w14:paraId="37AC44D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11.4%</w:t>
            </w:r>
          </w:p>
        </w:tc>
      </w:tr>
      <w:tr w:rsidR="005F43E4" w14:paraId="6E25F9F4" w14:textId="77777777" w:rsidTr="005F43E4">
        <w:trPr>
          <w:trHeight w:val="276"/>
          <w:jc w:val="center"/>
        </w:trPr>
        <w:tc>
          <w:tcPr>
            <w:tcW w:w="1975" w:type="dxa"/>
            <w:tcBorders>
              <w:top w:val="nil"/>
              <w:left w:val="single" w:sz="8" w:space="0" w:color="auto"/>
              <w:bottom w:val="single" w:sz="8" w:space="0" w:color="auto"/>
              <w:right w:val="single" w:sz="4" w:space="0" w:color="auto"/>
            </w:tcBorders>
            <w:shd w:val="clear" w:color="auto" w:fill="auto"/>
            <w:vAlign w:val="center"/>
          </w:tcPr>
          <w:p w14:paraId="212B4EAA"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02903 (Providence)</w:t>
            </w:r>
          </w:p>
        </w:tc>
        <w:tc>
          <w:tcPr>
            <w:tcW w:w="900" w:type="dxa"/>
            <w:tcBorders>
              <w:top w:val="nil"/>
              <w:left w:val="single" w:sz="4" w:space="0" w:color="auto"/>
              <w:bottom w:val="single" w:sz="8" w:space="0" w:color="auto"/>
              <w:right w:val="single" w:sz="4" w:space="0" w:color="auto"/>
            </w:tcBorders>
            <w:vAlign w:val="center"/>
          </w:tcPr>
          <w:p w14:paraId="1575928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54.9%</w:t>
            </w:r>
          </w:p>
        </w:tc>
        <w:tc>
          <w:tcPr>
            <w:tcW w:w="1080" w:type="dxa"/>
            <w:tcBorders>
              <w:top w:val="nil"/>
              <w:left w:val="single" w:sz="4" w:space="0" w:color="auto"/>
              <w:bottom w:val="single" w:sz="8" w:space="0" w:color="auto"/>
              <w:right w:val="single" w:sz="4" w:space="0" w:color="auto"/>
            </w:tcBorders>
            <w:shd w:val="clear" w:color="auto" w:fill="FFFF00"/>
            <w:vAlign w:val="center"/>
          </w:tcPr>
          <w:p w14:paraId="5A82CC1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13.8%</w:t>
            </w:r>
          </w:p>
        </w:tc>
        <w:tc>
          <w:tcPr>
            <w:tcW w:w="1080" w:type="dxa"/>
            <w:tcBorders>
              <w:top w:val="nil"/>
              <w:left w:val="single" w:sz="4" w:space="0" w:color="auto"/>
              <w:bottom w:val="single" w:sz="8" w:space="0" w:color="auto"/>
              <w:right w:val="single" w:sz="8" w:space="0" w:color="auto"/>
            </w:tcBorders>
            <w:shd w:val="clear" w:color="auto" w:fill="auto"/>
            <w:vAlign w:val="center"/>
          </w:tcPr>
          <w:p w14:paraId="66DC44A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23.0%</w:t>
            </w:r>
          </w:p>
        </w:tc>
        <w:tc>
          <w:tcPr>
            <w:tcW w:w="900" w:type="dxa"/>
            <w:tcBorders>
              <w:top w:val="nil"/>
              <w:left w:val="nil"/>
              <w:bottom w:val="single" w:sz="8" w:space="0" w:color="auto"/>
              <w:right w:val="single" w:sz="8" w:space="0" w:color="auto"/>
            </w:tcBorders>
            <w:shd w:val="clear" w:color="auto" w:fill="FFFF00"/>
            <w:vAlign w:val="center"/>
          </w:tcPr>
          <w:p w14:paraId="2B439523"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35.1%</w:t>
            </w:r>
          </w:p>
        </w:tc>
        <w:tc>
          <w:tcPr>
            <w:tcW w:w="900" w:type="dxa"/>
            <w:tcBorders>
              <w:top w:val="nil"/>
              <w:left w:val="nil"/>
              <w:bottom w:val="single" w:sz="8" w:space="0" w:color="auto"/>
              <w:right w:val="single" w:sz="8" w:space="0" w:color="auto"/>
            </w:tcBorders>
            <w:shd w:val="clear" w:color="auto" w:fill="FFFF00"/>
            <w:vAlign w:val="center"/>
          </w:tcPr>
          <w:p w14:paraId="5ABD35F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19.0%</w:t>
            </w:r>
          </w:p>
        </w:tc>
        <w:tc>
          <w:tcPr>
            <w:tcW w:w="900" w:type="dxa"/>
            <w:tcBorders>
              <w:top w:val="nil"/>
              <w:left w:val="nil"/>
              <w:bottom w:val="single" w:sz="8" w:space="0" w:color="auto"/>
              <w:right w:val="single" w:sz="8" w:space="0" w:color="auto"/>
            </w:tcBorders>
            <w:shd w:val="clear" w:color="auto" w:fill="auto"/>
            <w:vAlign w:val="center"/>
          </w:tcPr>
          <w:p w14:paraId="27CBD47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8.5%</w:t>
            </w:r>
          </w:p>
        </w:tc>
        <w:tc>
          <w:tcPr>
            <w:tcW w:w="990" w:type="dxa"/>
            <w:tcBorders>
              <w:top w:val="nil"/>
              <w:left w:val="nil"/>
              <w:bottom w:val="single" w:sz="8" w:space="0" w:color="auto"/>
              <w:right w:val="single" w:sz="8" w:space="0" w:color="auto"/>
            </w:tcBorders>
            <w:shd w:val="clear" w:color="auto" w:fill="auto"/>
            <w:vAlign w:val="center"/>
          </w:tcPr>
          <w:p w14:paraId="51A2B89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7.7%</w:t>
            </w:r>
          </w:p>
        </w:tc>
        <w:tc>
          <w:tcPr>
            <w:tcW w:w="990" w:type="dxa"/>
            <w:tcBorders>
              <w:top w:val="nil"/>
              <w:left w:val="nil"/>
              <w:bottom w:val="single" w:sz="8" w:space="0" w:color="auto"/>
              <w:right w:val="nil"/>
            </w:tcBorders>
            <w:shd w:val="clear" w:color="auto" w:fill="auto"/>
            <w:vAlign w:val="center"/>
          </w:tcPr>
          <w:p w14:paraId="6A9141A3"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8.2%</w:t>
            </w:r>
          </w:p>
        </w:tc>
        <w:tc>
          <w:tcPr>
            <w:tcW w:w="990" w:type="dxa"/>
            <w:tcBorders>
              <w:top w:val="nil"/>
              <w:left w:val="single" w:sz="8" w:space="0" w:color="auto"/>
              <w:bottom w:val="single" w:sz="8" w:space="0" w:color="auto"/>
              <w:right w:val="single" w:sz="8" w:space="0" w:color="auto"/>
            </w:tcBorders>
            <w:shd w:val="clear" w:color="000000" w:fill="FFFFFF"/>
            <w:vAlign w:val="center"/>
          </w:tcPr>
          <w:p w14:paraId="61900BE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14.3%</w:t>
            </w:r>
          </w:p>
        </w:tc>
      </w:tr>
      <w:tr w:rsidR="005F43E4" w14:paraId="0D860268" w14:textId="77777777" w:rsidTr="005F43E4">
        <w:trPr>
          <w:trHeight w:val="276"/>
          <w:jc w:val="center"/>
        </w:trPr>
        <w:tc>
          <w:tcPr>
            <w:tcW w:w="1975" w:type="dxa"/>
            <w:tcBorders>
              <w:top w:val="nil"/>
              <w:left w:val="single" w:sz="8" w:space="0" w:color="auto"/>
              <w:bottom w:val="single" w:sz="8" w:space="0" w:color="auto"/>
              <w:right w:val="single" w:sz="4" w:space="0" w:color="auto"/>
            </w:tcBorders>
            <w:shd w:val="clear" w:color="auto" w:fill="FFFFFF" w:themeFill="background1"/>
            <w:vAlign w:val="center"/>
          </w:tcPr>
          <w:p w14:paraId="41F2FFB3"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02909 (Providence)</w:t>
            </w:r>
          </w:p>
        </w:tc>
        <w:tc>
          <w:tcPr>
            <w:tcW w:w="900" w:type="dxa"/>
            <w:tcBorders>
              <w:top w:val="nil"/>
              <w:left w:val="single" w:sz="4" w:space="0" w:color="auto"/>
              <w:bottom w:val="single" w:sz="8" w:space="0" w:color="auto"/>
              <w:right w:val="single" w:sz="4" w:space="0" w:color="auto"/>
            </w:tcBorders>
            <w:shd w:val="clear" w:color="auto" w:fill="auto"/>
            <w:vAlign w:val="center"/>
          </w:tcPr>
          <w:p w14:paraId="22484BD3"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35.9%</w:t>
            </w:r>
          </w:p>
        </w:tc>
        <w:tc>
          <w:tcPr>
            <w:tcW w:w="1080" w:type="dxa"/>
            <w:tcBorders>
              <w:top w:val="nil"/>
              <w:left w:val="single" w:sz="4" w:space="0" w:color="auto"/>
              <w:bottom w:val="single" w:sz="8" w:space="0" w:color="auto"/>
              <w:right w:val="single" w:sz="4" w:space="0" w:color="auto"/>
            </w:tcBorders>
            <w:shd w:val="clear" w:color="auto" w:fill="FFFF00"/>
            <w:vAlign w:val="center"/>
          </w:tcPr>
          <w:p w14:paraId="4A91904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14.3%</w:t>
            </w:r>
          </w:p>
        </w:tc>
        <w:tc>
          <w:tcPr>
            <w:tcW w:w="1080" w:type="dxa"/>
            <w:tcBorders>
              <w:top w:val="nil"/>
              <w:left w:val="single" w:sz="4" w:space="0" w:color="auto"/>
              <w:bottom w:val="single" w:sz="8" w:space="0" w:color="auto"/>
              <w:right w:val="single" w:sz="8" w:space="0" w:color="auto"/>
            </w:tcBorders>
            <w:shd w:val="clear" w:color="auto" w:fill="FFFF00"/>
            <w:vAlign w:val="center"/>
          </w:tcPr>
          <w:p w14:paraId="4D59D21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63.8%</w:t>
            </w:r>
          </w:p>
        </w:tc>
        <w:tc>
          <w:tcPr>
            <w:tcW w:w="900" w:type="dxa"/>
            <w:tcBorders>
              <w:top w:val="nil"/>
              <w:left w:val="nil"/>
              <w:bottom w:val="single" w:sz="8" w:space="0" w:color="auto"/>
              <w:right w:val="single" w:sz="8" w:space="0" w:color="auto"/>
            </w:tcBorders>
            <w:shd w:val="clear" w:color="auto" w:fill="auto"/>
            <w:vAlign w:val="center"/>
          </w:tcPr>
          <w:p w14:paraId="09DD4FF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13.7%</w:t>
            </w:r>
          </w:p>
        </w:tc>
        <w:tc>
          <w:tcPr>
            <w:tcW w:w="900" w:type="dxa"/>
            <w:tcBorders>
              <w:top w:val="nil"/>
              <w:left w:val="nil"/>
              <w:bottom w:val="single" w:sz="8" w:space="0" w:color="auto"/>
              <w:right w:val="single" w:sz="8" w:space="0" w:color="auto"/>
            </w:tcBorders>
            <w:shd w:val="clear" w:color="auto" w:fill="FFFF00"/>
            <w:vAlign w:val="center"/>
          </w:tcPr>
          <w:p w14:paraId="0A52670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19.2%</w:t>
            </w:r>
          </w:p>
        </w:tc>
        <w:tc>
          <w:tcPr>
            <w:tcW w:w="900" w:type="dxa"/>
            <w:tcBorders>
              <w:top w:val="nil"/>
              <w:left w:val="nil"/>
              <w:bottom w:val="single" w:sz="8" w:space="0" w:color="auto"/>
              <w:right w:val="single" w:sz="8" w:space="0" w:color="auto"/>
            </w:tcBorders>
            <w:shd w:val="clear" w:color="auto" w:fill="auto"/>
            <w:vAlign w:val="center"/>
          </w:tcPr>
          <w:p w14:paraId="1646D09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13.0%</w:t>
            </w:r>
          </w:p>
        </w:tc>
        <w:tc>
          <w:tcPr>
            <w:tcW w:w="990" w:type="dxa"/>
            <w:tcBorders>
              <w:top w:val="nil"/>
              <w:left w:val="nil"/>
              <w:bottom w:val="single" w:sz="8" w:space="0" w:color="auto"/>
              <w:right w:val="single" w:sz="8" w:space="0" w:color="auto"/>
            </w:tcBorders>
            <w:shd w:val="clear" w:color="auto" w:fill="auto"/>
            <w:vAlign w:val="center"/>
          </w:tcPr>
          <w:p w14:paraId="35BCAC9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10.8%</w:t>
            </w:r>
          </w:p>
        </w:tc>
        <w:tc>
          <w:tcPr>
            <w:tcW w:w="990" w:type="dxa"/>
            <w:tcBorders>
              <w:top w:val="nil"/>
              <w:left w:val="nil"/>
              <w:bottom w:val="single" w:sz="8" w:space="0" w:color="auto"/>
              <w:right w:val="nil"/>
            </w:tcBorders>
            <w:shd w:val="clear" w:color="auto" w:fill="auto"/>
            <w:vAlign w:val="center"/>
          </w:tcPr>
          <w:p w14:paraId="2235C2C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8.4%</w:t>
            </w:r>
          </w:p>
        </w:tc>
        <w:tc>
          <w:tcPr>
            <w:tcW w:w="990" w:type="dxa"/>
            <w:tcBorders>
              <w:top w:val="nil"/>
              <w:left w:val="single" w:sz="8" w:space="0" w:color="auto"/>
              <w:bottom w:val="single" w:sz="8" w:space="0" w:color="auto"/>
              <w:right w:val="single" w:sz="8" w:space="0" w:color="auto"/>
            </w:tcBorders>
            <w:shd w:val="clear" w:color="000000" w:fill="FFFFFF"/>
            <w:vAlign w:val="center"/>
          </w:tcPr>
          <w:p w14:paraId="037DD5F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7.6%</w:t>
            </w:r>
          </w:p>
        </w:tc>
      </w:tr>
      <w:tr w:rsidR="005F43E4" w14:paraId="7664716C" w14:textId="77777777" w:rsidTr="005F43E4">
        <w:trPr>
          <w:trHeight w:val="276"/>
          <w:jc w:val="center"/>
        </w:trPr>
        <w:tc>
          <w:tcPr>
            <w:tcW w:w="1975" w:type="dxa"/>
            <w:tcBorders>
              <w:top w:val="nil"/>
              <w:left w:val="single" w:sz="8" w:space="0" w:color="auto"/>
              <w:bottom w:val="single" w:sz="8" w:space="0" w:color="auto"/>
              <w:right w:val="single" w:sz="4" w:space="0" w:color="auto"/>
            </w:tcBorders>
            <w:shd w:val="clear" w:color="auto" w:fill="FFFFFF" w:themeFill="background1"/>
            <w:vAlign w:val="center"/>
          </w:tcPr>
          <w:p w14:paraId="6917008F"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02860 (Pawtucket)</w:t>
            </w:r>
          </w:p>
        </w:tc>
        <w:tc>
          <w:tcPr>
            <w:tcW w:w="900" w:type="dxa"/>
            <w:tcBorders>
              <w:top w:val="nil"/>
              <w:left w:val="single" w:sz="4" w:space="0" w:color="auto"/>
              <w:bottom w:val="single" w:sz="8" w:space="0" w:color="auto"/>
              <w:right w:val="single" w:sz="4" w:space="0" w:color="auto"/>
            </w:tcBorders>
            <w:shd w:val="clear" w:color="auto" w:fill="auto"/>
            <w:vAlign w:val="center"/>
          </w:tcPr>
          <w:p w14:paraId="327D514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50.5%</w:t>
            </w:r>
          </w:p>
        </w:tc>
        <w:tc>
          <w:tcPr>
            <w:tcW w:w="1080" w:type="dxa"/>
            <w:tcBorders>
              <w:top w:val="nil"/>
              <w:left w:val="single" w:sz="4" w:space="0" w:color="auto"/>
              <w:bottom w:val="single" w:sz="8" w:space="0" w:color="auto"/>
              <w:right w:val="single" w:sz="4" w:space="0" w:color="auto"/>
            </w:tcBorders>
            <w:shd w:val="clear" w:color="auto" w:fill="FFFF00"/>
            <w:vAlign w:val="center"/>
          </w:tcPr>
          <w:p w14:paraId="0CA4F1A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20.0%</w:t>
            </w:r>
          </w:p>
        </w:tc>
        <w:tc>
          <w:tcPr>
            <w:tcW w:w="1080" w:type="dxa"/>
            <w:tcBorders>
              <w:top w:val="nil"/>
              <w:left w:val="single" w:sz="4" w:space="0" w:color="auto"/>
              <w:bottom w:val="single" w:sz="8" w:space="0" w:color="auto"/>
              <w:right w:val="single" w:sz="8" w:space="0" w:color="auto"/>
            </w:tcBorders>
            <w:shd w:val="clear" w:color="auto" w:fill="FFFF00"/>
            <w:vAlign w:val="center"/>
          </w:tcPr>
          <w:p w14:paraId="2ED6949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31.4%</w:t>
            </w:r>
          </w:p>
        </w:tc>
        <w:tc>
          <w:tcPr>
            <w:tcW w:w="900" w:type="dxa"/>
            <w:tcBorders>
              <w:top w:val="nil"/>
              <w:left w:val="nil"/>
              <w:bottom w:val="single" w:sz="8" w:space="0" w:color="auto"/>
              <w:right w:val="single" w:sz="8" w:space="0" w:color="auto"/>
            </w:tcBorders>
            <w:shd w:val="clear" w:color="auto" w:fill="auto"/>
            <w:vAlign w:val="center"/>
          </w:tcPr>
          <w:p w14:paraId="790F3C4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9.9%</w:t>
            </w:r>
          </w:p>
        </w:tc>
        <w:tc>
          <w:tcPr>
            <w:tcW w:w="900" w:type="dxa"/>
            <w:tcBorders>
              <w:top w:val="nil"/>
              <w:left w:val="nil"/>
              <w:bottom w:val="single" w:sz="8" w:space="0" w:color="auto"/>
              <w:right w:val="single" w:sz="8" w:space="0" w:color="auto"/>
            </w:tcBorders>
            <w:shd w:val="clear" w:color="auto" w:fill="auto"/>
            <w:vAlign w:val="center"/>
          </w:tcPr>
          <w:p w14:paraId="5889087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15.8%</w:t>
            </w:r>
          </w:p>
        </w:tc>
        <w:tc>
          <w:tcPr>
            <w:tcW w:w="900" w:type="dxa"/>
            <w:tcBorders>
              <w:top w:val="nil"/>
              <w:left w:val="nil"/>
              <w:bottom w:val="single" w:sz="8" w:space="0" w:color="auto"/>
              <w:right w:val="single" w:sz="8" w:space="0" w:color="auto"/>
            </w:tcBorders>
            <w:shd w:val="clear" w:color="auto" w:fill="auto"/>
            <w:vAlign w:val="center"/>
          </w:tcPr>
          <w:p w14:paraId="1C16F44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13.0%</w:t>
            </w:r>
          </w:p>
        </w:tc>
        <w:tc>
          <w:tcPr>
            <w:tcW w:w="990" w:type="dxa"/>
            <w:tcBorders>
              <w:top w:val="nil"/>
              <w:left w:val="nil"/>
              <w:bottom w:val="single" w:sz="8" w:space="0" w:color="auto"/>
              <w:right w:val="single" w:sz="8" w:space="0" w:color="auto"/>
            </w:tcBorders>
            <w:shd w:val="clear" w:color="auto" w:fill="auto"/>
            <w:vAlign w:val="center"/>
          </w:tcPr>
          <w:p w14:paraId="37A63E5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12.9%</w:t>
            </w:r>
          </w:p>
        </w:tc>
        <w:tc>
          <w:tcPr>
            <w:tcW w:w="990" w:type="dxa"/>
            <w:tcBorders>
              <w:top w:val="nil"/>
              <w:left w:val="nil"/>
              <w:bottom w:val="single" w:sz="8" w:space="0" w:color="auto"/>
              <w:right w:val="nil"/>
            </w:tcBorders>
            <w:shd w:val="clear" w:color="auto" w:fill="auto"/>
            <w:vAlign w:val="center"/>
          </w:tcPr>
          <w:p w14:paraId="7FB203F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12.0%</w:t>
            </w:r>
          </w:p>
        </w:tc>
        <w:tc>
          <w:tcPr>
            <w:tcW w:w="990" w:type="dxa"/>
            <w:tcBorders>
              <w:top w:val="nil"/>
              <w:left w:val="single" w:sz="8" w:space="0" w:color="auto"/>
              <w:bottom w:val="single" w:sz="8" w:space="0" w:color="auto"/>
              <w:right w:val="single" w:sz="8" w:space="0" w:color="auto"/>
            </w:tcBorders>
            <w:shd w:val="clear" w:color="000000" w:fill="FFFFFF"/>
            <w:vAlign w:val="center"/>
          </w:tcPr>
          <w:p w14:paraId="6B4FFB31"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13.2%</w:t>
            </w:r>
          </w:p>
        </w:tc>
      </w:tr>
      <w:tr w:rsidR="005F43E4" w14:paraId="6015039A" w14:textId="77777777" w:rsidTr="005F43E4">
        <w:trPr>
          <w:trHeight w:val="276"/>
          <w:jc w:val="center"/>
        </w:trPr>
        <w:tc>
          <w:tcPr>
            <w:tcW w:w="1975" w:type="dxa"/>
            <w:tcBorders>
              <w:top w:val="nil"/>
              <w:left w:val="single" w:sz="8" w:space="0" w:color="auto"/>
              <w:bottom w:val="single" w:sz="8" w:space="0" w:color="auto"/>
              <w:right w:val="single" w:sz="4" w:space="0" w:color="auto"/>
            </w:tcBorders>
            <w:shd w:val="clear" w:color="auto" w:fill="FFFFFF" w:themeFill="background1"/>
            <w:vAlign w:val="center"/>
          </w:tcPr>
          <w:p w14:paraId="0660285C"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02908 (Providence)</w:t>
            </w:r>
          </w:p>
        </w:tc>
        <w:tc>
          <w:tcPr>
            <w:tcW w:w="900" w:type="dxa"/>
            <w:tcBorders>
              <w:top w:val="nil"/>
              <w:left w:val="single" w:sz="4" w:space="0" w:color="auto"/>
              <w:bottom w:val="single" w:sz="8" w:space="0" w:color="auto"/>
              <w:right w:val="single" w:sz="4" w:space="0" w:color="auto"/>
            </w:tcBorders>
            <w:shd w:val="clear" w:color="auto" w:fill="auto"/>
            <w:vAlign w:val="center"/>
          </w:tcPr>
          <w:p w14:paraId="31F9091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49.9%</w:t>
            </w:r>
          </w:p>
        </w:tc>
        <w:tc>
          <w:tcPr>
            <w:tcW w:w="1080" w:type="dxa"/>
            <w:tcBorders>
              <w:top w:val="nil"/>
              <w:left w:val="single" w:sz="4" w:space="0" w:color="auto"/>
              <w:bottom w:val="single" w:sz="8" w:space="0" w:color="auto"/>
              <w:right w:val="single" w:sz="4" w:space="0" w:color="auto"/>
            </w:tcBorders>
            <w:shd w:val="clear" w:color="auto" w:fill="FFFF00"/>
            <w:vAlign w:val="center"/>
          </w:tcPr>
          <w:p w14:paraId="39DEB5FC"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17.9%</w:t>
            </w:r>
          </w:p>
        </w:tc>
        <w:tc>
          <w:tcPr>
            <w:tcW w:w="1080" w:type="dxa"/>
            <w:tcBorders>
              <w:top w:val="nil"/>
              <w:left w:val="single" w:sz="4" w:space="0" w:color="auto"/>
              <w:bottom w:val="single" w:sz="8" w:space="0" w:color="auto"/>
              <w:right w:val="single" w:sz="8" w:space="0" w:color="auto"/>
            </w:tcBorders>
            <w:shd w:val="clear" w:color="auto" w:fill="FFFF00"/>
            <w:vAlign w:val="center"/>
          </w:tcPr>
          <w:p w14:paraId="2FF85D5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40.5%</w:t>
            </w:r>
          </w:p>
        </w:tc>
        <w:tc>
          <w:tcPr>
            <w:tcW w:w="900" w:type="dxa"/>
            <w:tcBorders>
              <w:top w:val="nil"/>
              <w:left w:val="nil"/>
              <w:bottom w:val="single" w:sz="8" w:space="0" w:color="auto"/>
              <w:right w:val="single" w:sz="8" w:space="0" w:color="auto"/>
            </w:tcBorders>
            <w:shd w:val="clear" w:color="auto" w:fill="FFFF00"/>
            <w:vAlign w:val="center"/>
          </w:tcPr>
          <w:p w14:paraId="66218F7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20.6%</w:t>
            </w:r>
          </w:p>
        </w:tc>
        <w:tc>
          <w:tcPr>
            <w:tcW w:w="900" w:type="dxa"/>
            <w:tcBorders>
              <w:top w:val="nil"/>
              <w:left w:val="nil"/>
              <w:bottom w:val="single" w:sz="8" w:space="0" w:color="auto"/>
              <w:right w:val="single" w:sz="8" w:space="0" w:color="auto"/>
            </w:tcBorders>
            <w:shd w:val="clear" w:color="auto" w:fill="auto"/>
            <w:vAlign w:val="center"/>
          </w:tcPr>
          <w:p w14:paraId="3088F523"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15.9%</w:t>
            </w:r>
          </w:p>
        </w:tc>
        <w:tc>
          <w:tcPr>
            <w:tcW w:w="900" w:type="dxa"/>
            <w:tcBorders>
              <w:top w:val="nil"/>
              <w:left w:val="nil"/>
              <w:bottom w:val="single" w:sz="8" w:space="0" w:color="auto"/>
              <w:right w:val="single" w:sz="8" w:space="0" w:color="auto"/>
            </w:tcBorders>
            <w:shd w:val="clear" w:color="auto" w:fill="auto"/>
            <w:vAlign w:val="center"/>
          </w:tcPr>
          <w:p w14:paraId="113108B3"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12.0%</w:t>
            </w:r>
          </w:p>
        </w:tc>
        <w:tc>
          <w:tcPr>
            <w:tcW w:w="990" w:type="dxa"/>
            <w:tcBorders>
              <w:top w:val="nil"/>
              <w:left w:val="nil"/>
              <w:bottom w:val="single" w:sz="8" w:space="0" w:color="auto"/>
              <w:right w:val="single" w:sz="8" w:space="0" w:color="auto"/>
            </w:tcBorders>
            <w:shd w:val="clear" w:color="auto" w:fill="auto"/>
            <w:vAlign w:val="center"/>
          </w:tcPr>
          <w:p w14:paraId="21276B5C"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10.3%</w:t>
            </w:r>
          </w:p>
        </w:tc>
        <w:tc>
          <w:tcPr>
            <w:tcW w:w="990" w:type="dxa"/>
            <w:tcBorders>
              <w:top w:val="nil"/>
              <w:left w:val="nil"/>
              <w:bottom w:val="single" w:sz="8" w:space="0" w:color="auto"/>
              <w:right w:val="nil"/>
            </w:tcBorders>
            <w:shd w:val="clear" w:color="auto" w:fill="auto"/>
            <w:vAlign w:val="center"/>
          </w:tcPr>
          <w:p w14:paraId="004E61F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9.1%</w:t>
            </w:r>
          </w:p>
        </w:tc>
        <w:tc>
          <w:tcPr>
            <w:tcW w:w="990" w:type="dxa"/>
            <w:tcBorders>
              <w:top w:val="nil"/>
              <w:left w:val="single" w:sz="8" w:space="0" w:color="auto"/>
              <w:bottom w:val="single" w:sz="8" w:space="0" w:color="auto"/>
              <w:right w:val="single" w:sz="8" w:space="0" w:color="auto"/>
            </w:tcBorders>
            <w:shd w:val="clear" w:color="000000" w:fill="FFFFFF"/>
            <w:vAlign w:val="center"/>
          </w:tcPr>
          <w:p w14:paraId="5A112DC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10.2%</w:t>
            </w:r>
          </w:p>
        </w:tc>
      </w:tr>
      <w:tr w:rsidR="005F43E4" w14:paraId="780A3610" w14:textId="77777777" w:rsidTr="005F43E4">
        <w:trPr>
          <w:trHeight w:val="379"/>
          <w:jc w:val="center"/>
        </w:trPr>
        <w:tc>
          <w:tcPr>
            <w:tcW w:w="1975" w:type="dxa"/>
            <w:tcBorders>
              <w:top w:val="nil"/>
              <w:left w:val="single" w:sz="8" w:space="0" w:color="auto"/>
              <w:bottom w:val="single" w:sz="8" w:space="0" w:color="auto"/>
              <w:right w:val="single" w:sz="4" w:space="0" w:color="auto"/>
            </w:tcBorders>
            <w:shd w:val="clear" w:color="auto" w:fill="FFFFFF" w:themeFill="background1"/>
            <w:vAlign w:val="center"/>
          </w:tcPr>
          <w:p w14:paraId="213825E8"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02895 (Woonsocket)</w:t>
            </w:r>
          </w:p>
        </w:tc>
        <w:tc>
          <w:tcPr>
            <w:tcW w:w="900" w:type="dxa"/>
            <w:tcBorders>
              <w:top w:val="nil"/>
              <w:left w:val="single" w:sz="4" w:space="0" w:color="auto"/>
              <w:bottom w:val="single" w:sz="8" w:space="0" w:color="auto"/>
              <w:right w:val="single" w:sz="4" w:space="0" w:color="auto"/>
            </w:tcBorders>
            <w:shd w:val="clear" w:color="auto" w:fill="FFFF00"/>
            <w:vAlign w:val="center"/>
          </w:tcPr>
          <w:p w14:paraId="0212EB8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71.5%</w:t>
            </w:r>
          </w:p>
        </w:tc>
        <w:tc>
          <w:tcPr>
            <w:tcW w:w="1080" w:type="dxa"/>
            <w:tcBorders>
              <w:top w:val="nil"/>
              <w:left w:val="single" w:sz="4" w:space="0" w:color="auto"/>
              <w:bottom w:val="single" w:sz="8" w:space="0" w:color="auto"/>
              <w:right w:val="single" w:sz="4" w:space="0" w:color="auto"/>
            </w:tcBorders>
            <w:shd w:val="clear" w:color="auto" w:fill="auto"/>
            <w:vAlign w:val="center"/>
          </w:tcPr>
          <w:p w14:paraId="2AE2875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7.9%</w:t>
            </w:r>
          </w:p>
        </w:tc>
        <w:tc>
          <w:tcPr>
            <w:tcW w:w="1080" w:type="dxa"/>
            <w:tcBorders>
              <w:top w:val="nil"/>
              <w:left w:val="single" w:sz="4" w:space="0" w:color="auto"/>
              <w:bottom w:val="single" w:sz="8" w:space="0" w:color="auto"/>
              <w:right w:val="single" w:sz="8" w:space="0" w:color="auto"/>
            </w:tcBorders>
            <w:shd w:val="clear" w:color="auto" w:fill="auto"/>
            <w:vAlign w:val="center"/>
          </w:tcPr>
          <w:p w14:paraId="4F6FD52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19.7%</w:t>
            </w:r>
          </w:p>
        </w:tc>
        <w:tc>
          <w:tcPr>
            <w:tcW w:w="900" w:type="dxa"/>
            <w:tcBorders>
              <w:top w:val="nil"/>
              <w:left w:val="nil"/>
              <w:bottom w:val="single" w:sz="8" w:space="0" w:color="auto"/>
              <w:right w:val="single" w:sz="8" w:space="0" w:color="auto"/>
            </w:tcBorders>
            <w:shd w:val="clear" w:color="auto" w:fill="auto"/>
            <w:vAlign w:val="center"/>
          </w:tcPr>
          <w:p w14:paraId="105105E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8.9%</w:t>
            </w:r>
          </w:p>
        </w:tc>
        <w:tc>
          <w:tcPr>
            <w:tcW w:w="900" w:type="dxa"/>
            <w:tcBorders>
              <w:top w:val="nil"/>
              <w:left w:val="nil"/>
              <w:bottom w:val="single" w:sz="8" w:space="0" w:color="auto"/>
              <w:right w:val="single" w:sz="8" w:space="0" w:color="auto"/>
            </w:tcBorders>
            <w:shd w:val="clear" w:color="auto" w:fill="auto"/>
            <w:vAlign w:val="center"/>
          </w:tcPr>
          <w:p w14:paraId="0F5BFC0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14.3%</w:t>
            </w:r>
          </w:p>
        </w:tc>
        <w:tc>
          <w:tcPr>
            <w:tcW w:w="900" w:type="dxa"/>
            <w:tcBorders>
              <w:top w:val="nil"/>
              <w:left w:val="nil"/>
              <w:bottom w:val="single" w:sz="8" w:space="0" w:color="auto"/>
              <w:right w:val="single" w:sz="8" w:space="0" w:color="auto"/>
            </w:tcBorders>
            <w:shd w:val="clear" w:color="auto" w:fill="auto"/>
            <w:vAlign w:val="center"/>
          </w:tcPr>
          <w:p w14:paraId="56E09094"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12.6%</w:t>
            </w:r>
          </w:p>
        </w:tc>
        <w:tc>
          <w:tcPr>
            <w:tcW w:w="990" w:type="dxa"/>
            <w:tcBorders>
              <w:top w:val="nil"/>
              <w:left w:val="nil"/>
              <w:bottom w:val="single" w:sz="8" w:space="0" w:color="auto"/>
              <w:right w:val="single" w:sz="8" w:space="0" w:color="auto"/>
            </w:tcBorders>
            <w:shd w:val="clear" w:color="auto" w:fill="auto"/>
            <w:vAlign w:val="center"/>
          </w:tcPr>
          <w:p w14:paraId="0017572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12.6%</w:t>
            </w:r>
          </w:p>
        </w:tc>
        <w:tc>
          <w:tcPr>
            <w:tcW w:w="990" w:type="dxa"/>
            <w:tcBorders>
              <w:top w:val="nil"/>
              <w:left w:val="nil"/>
              <w:bottom w:val="single" w:sz="8" w:space="0" w:color="auto"/>
              <w:right w:val="nil"/>
            </w:tcBorders>
            <w:shd w:val="clear" w:color="auto" w:fill="auto"/>
            <w:vAlign w:val="center"/>
          </w:tcPr>
          <w:p w14:paraId="1A7767C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12.9%</w:t>
            </w:r>
          </w:p>
        </w:tc>
        <w:tc>
          <w:tcPr>
            <w:tcW w:w="990" w:type="dxa"/>
            <w:tcBorders>
              <w:top w:val="nil"/>
              <w:left w:val="single" w:sz="8" w:space="0" w:color="auto"/>
              <w:bottom w:val="single" w:sz="8" w:space="0" w:color="auto"/>
              <w:right w:val="single" w:sz="8" w:space="0" w:color="auto"/>
            </w:tcBorders>
            <w:shd w:val="clear" w:color="000000" w:fill="FFFFFF"/>
            <w:vAlign w:val="center"/>
          </w:tcPr>
          <w:p w14:paraId="71D4493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15.9%</w:t>
            </w:r>
          </w:p>
        </w:tc>
      </w:tr>
      <w:tr w:rsidR="005F43E4" w14:paraId="3A247D13" w14:textId="77777777" w:rsidTr="005F43E4">
        <w:trPr>
          <w:trHeight w:val="379"/>
          <w:jc w:val="center"/>
        </w:trPr>
        <w:tc>
          <w:tcPr>
            <w:tcW w:w="1975" w:type="dxa"/>
            <w:tcBorders>
              <w:top w:val="nil"/>
              <w:left w:val="single" w:sz="8" w:space="0" w:color="auto"/>
              <w:bottom w:val="single" w:sz="8" w:space="0" w:color="auto"/>
              <w:right w:val="single" w:sz="4" w:space="0" w:color="auto"/>
            </w:tcBorders>
            <w:shd w:val="clear" w:color="auto" w:fill="FFFFFF" w:themeFill="background1"/>
            <w:vAlign w:val="center"/>
          </w:tcPr>
          <w:p w14:paraId="3AC90584"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02914 (East Providence)</w:t>
            </w:r>
          </w:p>
        </w:tc>
        <w:tc>
          <w:tcPr>
            <w:tcW w:w="900" w:type="dxa"/>
            <w:tcBorders>
              <w:top w:val="nil"/>
              <w:left w:val="single" w:sz="4" w:space="0" w:color="auto"/>
              <w:bottom w:val="single" w:sz="8" w:space="0" w:color="auto"/>
              <w:right w:val="single" w:sz="4" w:space="0" w:color="auto"/>
            </w:tcBorders>
            <w:shd w:val="clear" w:color="auto" w:fill="FFFF00"/>
            <w:vAlign w:val="center"/>
          </w:tcPr>
          <w:p w14:paraId="4CE55C9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72.6%</w:t>
            </w:r>
          </w:p>
        </w:tc>
        <w:tc>
          <w:tcPr>
            <w:tcW w:w="1080" w:type="dxa"/>
            <w:tcBorders>
              <w:top w:val="nil"/>
              <w:left w:val="single" w:sz="4" w:space="0" w:color="auto"/>
              <w:bottom w:val="single" w:sz="8" w:space="0" w:color="auto"/>
              <w:right w:val="single" w:sz="4" w:space="0" w:color="auto"/>
            </w:tcBorders>
            <w:shd w:val="clear" w:color="auto" w:fill="auto"/>
            <w:vAlign w:val="center"/>
          </w:tcPr>
          <w:p w14:paraId="161ECDB4"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10.1%</w:t>
            </w:r>
          </w:p>
        </w:tc>
        <w:tc>
          <w:tcPr>
            <w:tcW w:w="1080" w:type="dxa"/>
            <w:tcBorders>
              <w:top w:val="nil"/>
              <w:left w:val="single" w:sz="4" w:space="0" w:color="auto"/>
              <w:bottom w:val="single" w:sz="8" w:space="0" w:color="auto"/>
              <w:right w:val="single" w:sz="8" w:space="0" w:color="auto"/>
            </w:tcBorders>
            <w:shd w:val="clear" w:color="auto" w:fill="auto"/>
            <w:vAlign w:val="center"/>
          </w:tcPr>
          <w:p w14:paraId="36C61DA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8.6%</w:t>
            </w:r>
          </w:p>
        </w:tc>
        <w:tc>
          <w:tcPr>
            <w:tcW w:w="900" w:type="dxa"/>
            <w:tcBorders>
              <w:top w:val="nil"/>
              <w:left w:val="nil"/>
              <w:bottom w:val="single" w:sz="8" w:space="0" w:color="auto"/>
              <w:right w:val="single" w:sz="8" w:space="0" w:color="auto"/>
            </w:tcBorders>
            <w:shd w:val="clear" w:color="auto" w:fill="auto"/>
            <w:vAlign w:val="center"/>
          </w:tcPr>
          <w:p w14:paraId="696B558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7.9%</w:t>
            </w:r>
          </w:p>
        </w:tc>
        <w:tc>
          <w:tcPr>
            <w:tcW w:w="900" w:type="dxa"/>
            <w:tcBorders>
              <w:top w:val="nil"/>
              <w:left w:val="nil"/>
              <w:bottom w:val="single" w:sz="8" w:space="0" w:color="auto"/>
              <w:right w:val="single" w:sz="8" w:space="0" w:color="auto"/>
            </w:tcBorders>
            <w:shd w:val="clear" w:color="auto" w:fill="auto"/>
            <w:vAlign w:val="center"/>
          </w:tcPr>
          <w:p w14:paraId="55BDAE34"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14.5%</w:t>
            </w:r>
          </w:p>
        </w:tc>
        <w:tc>
          <w:tcPr>
            <w:tcW w:w="900" w:type="dxa"/>
            <w:tcBorders>
              <w:top w:val="nil"/>
              <w:left w:val="nil"/>
              <w:bottom w:val="single" w:sz="8" w:space="0" w:color="auto"/>
              <w:right w:val="single" w:sz="8" w:space="0" w:color="auto"/>
            </w:tcBorders>
            <w:shd w:val="clear" w:color="auto" w:fill="auto"/>
            <w:vAlign w:val="center"/>
          </w:tcPr>
          <w:p w14:paraId="68D0F2A1"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13.0%</w:t>
            </w:r>
          </w:p>
        </w:tc>
        <w:tc>
          <w:tcPr>
            <w:tcW w:w="990" w:type="dxa"/>
            <w:tcBorders>
              <w:top w:val="nil"/>
              <w:left w:val="nil"/>
              <w:bottom w:val="single" w:sz="8" w:space="0" w:color="auto"/>
              <w:right w:val="single" w:sz="8" w:space="0" w:color="auto"/>
            </w:tcBorders>
            <w:shd w:val="clear" w:color="auto" w:fill="auto"/>
            <w:vAlign w:val="center"/>
          </w:tcPr>
          <w:p w14:paraId="32F9005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12.8%</w:t>
            </w:r>
          </w:p>
        </w:tc>
        <w:tc>
          <w:tcPr>
            <w:tcW w:w="990" w:type="dxa"/>
            <w:tcBorders>
              <w:top w:val="nil"/>
              <w:left w:val="nil"/>
              <w:bottom w:val="single" w:sz="8" w:space="0" w:color="auto"/>
              <w:right w:val="nil"/>
            </w:tcBorders>
            <w:shd w:val="clear" w:color="auto" w:fill="auto"/>
            <w:vAlign w:val="center"/>
          </w:tcPr>
          <w:p w14:paraId="158F4BD3"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12.9%</w:t>
            </w:r>
          </w:p>
        </w:tc>
        <w:tc>
          <w:tcPr>
            <w:tcW w:w="990" w:type="dxa"/>
            <w:tcBorders>
              <w:top w:val="nil"/>
              <w:left w:val="single" w:sz="8" w:space="0" w:color="auto"/>
              <w:bottom w:val="single" w:sz="8" w:space="0" w:color="auto"/>
              <w:right w:val="single" w:sz="8" w:space="0" w:color="auto"/>
            </w:tcBorders>
            <w:shd w:val="clear" w:color="auto" w:fill="FFFF00"/>
            <w:vAlign w:val="center"/>
          </w:tcPr>
          <w:p w14:paraId="355C89F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19.4%</w:t>
            </w:r>
          </w:p>
        </w:tc>
      </w:tr>
      <w:tr w:rsidR="005F43E4" w14:paraId="267AE0EB" w14:textId="77777777" w:rsidTr="005F43E4">
        <w:trPr>
          <w:trHeight w:val="295"/>
          <w:jc w:val="center"/>
        </w:trPr>
        <w:tc>
          <w:tcPr>
            <w:tcW w:w="1975" w:type="dxa"/>
            <w:tcBorders>
              <w:top w:val="nil"/>
              <w:left w:val="single" w:sz="8" w:space="0" w:color="auto"/>
              <w:bottom w:val="single" w:sz="8" w:space="0" w:color="auto"/>
              <w:right w:val="single" w:sz="4" w:space="0" w:color="auto"/>
            </w:tcBorders>
            <w:shd w:val="clear" w:color="auto" w:fill="FFFFFF" w:themeFill="background1"/>
            <w:vAlign w:val="center"/>
          </w:tcPr>
          <w:p w14:paraId="24DF2748"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02904 (Providence)</w:t>
            </w:r>
          </w:p>
        </w:tc>
        <w:tc>
          <w:tcPr>
            <w:tcW w:w="900" w:type="dxa"/>
            <w:tcBorders>
              <w:top w:val="nil"/>
              <w:left w:val="single" w:sz="4" w:space="0" w:color="auto"/>
              <w:bottom w:val="single" w:sz="8" w:space="0" w:color="auto"/>
              <w:right w:val="single" w:sz="4" w:space="0" w:color="auto"/>
            </w:tcBorders>
            <w:shd w:val="clear" w:color="auto" w:fill="auto"/>
            <w:vAlign w:val="center"/>
          </w:tcPr>
          <w:p w14:paraId="1FF2C5C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66.5%</w:t>
            </w:r>
          </w:p>
        </w:tc>
        <w:tc>
          <w:tcPr>
            <w:tcW w:w="1080" w:type="dxa"/>
            <w:tcBorders>
              <w:top w:val="nil"/>
              <w:left w:val="single" w:sz="4" w:space="0" w:color="auto"/>
              <w:bottom w:val="single" w:sz="8" w:space="0" w:color="auto"/>
              <w:right w:val="single" w:sz="4" w:space="0" w:color="auto"/>
            </w:tcBorders>
            <w:shd w:val="clear" w:color="auto" w:fill="FFFF00"/>
            <w:vAlign w:val="center"/>
          </w:tcPr>
          <w:p w14:paraId="3F9A4E3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13.2%</w:t>
            </w:r>
          </w:p>
        </w:tc>
        <w:tc>
          <w:tcPr>
            <w:tcW w:w="1080" w:type="dxa"/>
            <w:tcBorders>
              <w:top w:val="nil"/>
              <w:left w:val="single" w:sz="4" w:space="0" w:color="auto"/>
              <w:bottom w:val="single" w:sz="8" w:space="0" w:color="auto"/>
              <w:right w:val="single" w:sz="8" w:space="0" w:color="auto"/>
            </w:tcBorders>
            <w:shd w:val="clear" w:color="auto" w:fill="auto"/>
            <w:vAlign w:val="center"/>
          </w:tcPr>
          <w:p w14:paraId="1DB7758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20.3%</w:t>
            </w:r>
          </w:p>
        </w:tc>
        <w:tc>
          <w:tcPr>
            <w:tcW w:w="900" w:type="dxa"/>
            <w:tcBorders>
              <w:top w:val="nil"/>
              <w:left w:val="nil"/>
              <w:bottom w:val="single" w:sz="8" w:space="0" w:color="auto"/>
              <w:right w:val="single" w:sz="8" w:space="0" w:color="auto"/>
            </w:tcBorders>
            <w:shd w:val="clear" w:color="auto" w:fill="auto"/>
            <w:vAlign w:val="center"/>
          </w:tcPr>
          <w:p w14:paraId="2224F5A4"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8.4%</w:t>
            </w:r>
          </w:p>
        </w:tc>
        <w:tc>
          <w:tcPr>
            <w:tcW w:w="900" w:type="dxa"/>
            <w:tcBorders>
              <w:top w:val="nil"/>
              <w:left w:val="nil"/>
              <w:bottom w:val="single" w:sz="8" w:space="0" w:color="auto"/>
              <w:right w:val="single" w:sz="8" w:space="0" w:color="auto"/>
            </w:tcBorders>
            <w:shd w:val="clear" w:color="auto" w:fill="auto"/>
            <w:vAlign w:val="center"/>
          </w:tcPr>
          <w:p w14:paraId="7EF06B7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14.1%</w:t>
            </w:r>
          </w:p>
        </w:tc>
        <w:tc>
          <w:tcPr>
            <w:tcW w:w="900" w:type="dxa"/>
            <w:tcBorders>
              <w:top w:val="nil"/>
              <w:left w:val="nil"/>
              <w:bottom w:val="single" w:sz="8" w:space="0" w:color="auto"/>
              <w:right w:val="single" w:sz="8" w:space="0" w:color="auto"/>
            </w:tcBorders>
            <w:shd w:val="clear" w:color="auto" w:fill="auto"/>
            <w:vAlign w:val="center"/>
          </w:tcPr>
          <w:p w14:paraId="6858B59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12.2%</w:t>
            </w:r>
          </w:p>
        </w:tc>
        <w:tc>
          <w:tcPr>
            <w:tcW w:w="990" w:type="dxa"/>
            <w:tcBorders>
              <w:top w:val="nil"/>
              <w:left w:val="nil"/>
              <w:bottom w:val="single" w:sz="8" w:space="0" w:color="auto"/>
              <w:right w:val="single" w:sz="8" w:space="0" w:color="auto"/>
            </w:tcBorders>
            <w:shd w:val="clear" w:color="auto" w:fill="auto"/>
            <w:vAlign w:val="center"/>
          </w:tcPr>
          <w:p w14:paraId="2E3B1C3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12.2%</w:t>
            </w:r>
          </w:p>
        </w:tc>
        <w:tc>
          <w:tcPr>
            <w:tcW w:w="990" w:type="dxa"/>
            <w:tcBorders>
              <w:top w:val="nil"/>
              <w:left w:val="nil"/>
              <w:bottom w:val="single" w:sz="8" w:space="0" w:color="auto"/>
              <w:right w:val="nil"/>
            </w:tcBorders>
            <w:shd w:val="clear" w:color="auto" w:fill="auto"/>
            <w:vAlign w:val="center"/>
          </w:tcPr>
          <w:p w14:paraId="2CB6A3A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13.5%</w:t>
            </w:r>
          </w:p>
        </w:tc>
        <w:tc>
          <w:tcPr>
            <w:tcW w:w="990" w:type="dxa"/>
            <w:tcBorders>
              <w:top w:val="nil"/>
              <w:left w:val="single" w:sz="8" w:space="0" w:color="auto"/>
              <w:bottom w:val="single" w:sz="8" w:space="0" w:color="auto"/>
              <w:right w:val="single" w:sz="8" w:space="0" w:color="auto"/>
            </w:tcBorders>
            <w:shd w:val="clear" w:color="auto" w:fill="FFFF00"/>
            <w:vAlign w:val="center"/>
          </w:tcPr>
          <w:p w14:paraId="75B11B8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21.8%</w:t>
            </w:r>
          </w:p>
        </w:tc>
      </w:tr>
      <w:tr w:rsidR="005F43E4" w14:paraId="02B5394E" w14:textId="77777777" w:rsidTr="005F43E4">
        <w:trPr>
          <w:trHeight w:val="332"/>
          <w:jc w:val="center"/>
        </w:trPr>
        <w:tc>
          <w:tcPr>
            <w:tcW w:w="1975" w:type="dxa"/>
            <w:tcBorders>
              <w:top w:val="nil"/>
              <w:left w:val="single" w:sz="8" w:space="0" w:color="auto"/>
              <w:bottom w:val="single" w:sz="8" w:space="0" w:color="auto"/>
              <w:right w:val="single" w:sz="4" w:space="0" w:color="auto"/>
            </w:tcBorders>
            <w:shd w:val="clear" w:color="auto" w:fill="FFFFFF" w:themeFill="background1"/>
            <w:vAlign w:val="center"/>
          </w:tcPr>
          <w:p w14:paraId="5313520A"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02920 (Cranston)</w:t>
            </w:r>
          </w:p>
        </w:tc>
        <w:tc>
          <w:tcPr>
            <w:tcW w:w="900" w:type="dxa"/>
            <w:tcBorders>
              <w:top w:val="nil"/>
              <w:left w:val="single" w:sz="4" w:space="0" w:color="auto"/>
              <w:bottom w:val="single" w:sz="8" w:space="0" w:color="auto"/>
              <w:right w:val="single" w:sz="4" w:space="0" w:color="auto"/>
            </w:tcBorders>
            <w:shd w:val="clear" w:color="auto" w:fill="FFFF00"/>
            <w:vAlign w:val="center"/>
          </w:tcPr>
          <w:p w14:paraId="273F2C1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75.4%</w:t>
            </w:r>
          </w:p>
        </w:tc>
        <w:tc>
          <w:tcPr>
            <w:tcW w:w="1080" w:type="dxa"/>
            <w:tcBorders>
              <w:top w:val="nil"/>
              <w:left w:val="single" w:sz="4" w:space="0" w:color="auto"/>
              <w:bottom w:val="single" w:sz="8" w:space="0" w:color="auto"/>
              <w:right w:val="single" w:sz="4" w:space="0" w:color="auto"/>
            </w:tcBorders>
            <w:shd w:val="clear" w:color="auto" w:fill="auto"/>
            <w:vAlign w:val="center"/>
          </w:tcPr>
          <w:p w14:paraId="3D8B3BC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7.3%</w:t>
            </w:r>
          </w:p>
        </w:tc>
        <w:tc>
          <w:tcPr>
            <w:tcW w:w="1080" w:type="dxa"/>
            <w:tcBorders>
              <w:top w:val="nil"/>
              <w:left w:val="single" w:sz="4" w:space="0" w:color="auto"/>
              <w:bottom w:val="single" w:sz="8" w:space="0" w:color="auto"/>
              <w:right w:val="single" w:sz="8" w:space="0" w:color="auto"/>
            </w:tcBorders>
            <w:shd w:val="clear" w:color="auto" w:fill="auto"/>
            <w:vAlign w:val="center"/>
          </w:tcPr>
          <w:p w14:paraId="21804D4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17.1%</w:t>
            </w:r>
          </w:p>
        </w:tc>
        <w:tc>
          <w:tcPr>
            <w:tcW w:w="900" w:type="dxa"/>
            <w:tcBorders>
              <w:top w:val="nil"/>
              <w:left w:val="nil"/>
              <w:bottom w:val="single" w:sz="8" w:space="0" w:color="auto"/>
              <w:right w:val="single" w:sz="8" w:space="0" w:color="auto"/>
            </w:tcBorders>
            <w:shd w:val="clear" w:color="auto" w:fill="auto"/>
            <w:vAlign w:val="center"/>
          </w:tcPr>
          <w:p w14:paraId="52227C4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8.6%</w:t>
            </w:r>
          </w:p>
        </w:tc>
        <w:tc>
          <w:tcPr>
            <w:tcW w:w="900" w:type="dxa"/>
            <w:tcBorders>
              <w:top w:val="nil"/>
              <w:left w:val="nil"/>
              <w:bottom w:val="single" w:sz="8" w:space="0" w:color="auto"/>
              <w:right w:val="single" w:sz="8" w:space="0" w:color="auto"/>
            </w:tcBorders>
            <w:shd w:val="clear" w:color="auto" w:fill="auto"/>
            <w:vAlign w:val="center"/>
          </w:tcPr>
          <w:p w14:paraId="1006B2EC"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14.4%</w:t>
            </w:r>
          </w:p>
        </w:tc>
        <w:tc>
          <w:tcPr>
            <w:tcW w:w="900" w:type="dxa"/>
            <w:tcBorders>
              <w:top w:val="nil"/>
              <w:left w:val="nil"/>
              <w:bottom w:val="single" w:sz="8" w:space="0" w:color="auto"/>
              <w:right w:val="single" w:sz="8" w:space="0" w:color="auto"/>
            </w:tcBorders>
            <w:shd w:val="clear" w:color="auto" w:fill="auto"/>
            <w:vAlign w:val="center"/>
          </w:tcPr>
          <w:p w14:paraId="6C0AB643"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12.8%</w:t>
            </w:r>
          </w:p>
        </w:tc>
        <w:tc>
          <w:tcPr>
            <w:tcW w:w="990" w:type="dxa"/>
            <w:tcBorders>
              <w:top w:val="nil"/>
              <w:left w:val="nil"/>
              <w:bottom w:val="single" w:sz="8" w:space="0" w:color="auto"/>
              <w:right w:val="single" w:sz="8" w:space="0" w:color="auto"/>
            </w:tcBorders>
            <w:shd w:val="clear" w:color="auto" w:fill="auto"/>
            <w:vAlign w:val="center"/>
          </w:tcPr>
          <w:p w14:paraId="71FF20D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13.3%</w:t>
            </w:r>
          </w:p>
        </w:tc>
        <w:tc>
          <w:tcPr>
            <w:tcW w:w="990" w:type="dxa"/>
            <w:tcBorders>
              <w:top w:val="nil"/>
              <w:left w:val="nil"/>
              <w:bottom w:val="single" w:sz="8" w:space="0" w:color="auto"/>
              <w:right w:val="nil"/>
            </w:tcBorders>
            <w:shd w:val="clear" w:color="auto" w:fill="auto"/>
            <w:vAlign w:val="center"/>
          </w:tcPr>
          <w:p w14:paraId="639B1B7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13.5%</w:t>
            </w:r>
          </w:p>
        </w:tc>
        <w:tc>
          <w:tcPr>
            <w:tcW w:w="990" w:type="dxa"/>
            <w:tcBorders>
              <w:top w:val="nil"/>
              <w:left w:val="single" w:sz="8" w:space="0" w:color="auto"/>
              <w:bottom w:val="single" w:sz="8" w:space="0" w:color="auto"/>
              <w:right w:val="single" w:sz="8" w:space="0" w:color="auto"/>
            </w:tcBorders>
            <w:shd w:val="clear" w:color="auto" w:fill="FFFF00"/>
            <w:vAlign w:val="center"/>
          </w:tcPr>
          <w:p w14:paraId="507A665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21.0%</w:t>
            </w:r>
          </w:p>
        </w:tc>
      </w:tr>
      <w:tr w:rsidR="005F43E4" w14:paraId="77AE47FF" w14:textId="77777777" w:rsidTr="005F43E4">
        <w:trPr>
          <w:trHeight w:val="379"/>
          <w:jc w:val="center"/>
        </w:trPr>
        <w:tc>
          <w:tcPr>
            <w:tcW w:w="1975" w:type="dxa"/>
            <w:tcBorders>
              <w:top w:val="nil"/>
              <w:left w:val="single" w:sz="8" w:space="0" w:color="auto"/>
              <w:bottom w:val="single" w:sz="8" w:space="0" w:color="auto"/>
              <w:right w:val="single" w:sz="4" w:space="0" w:color="auto"/>
            </w:tcBorders>
            <w:shd w:val="clear" w:color="auto" w:fill="FFFFFF" w:themeFill="background1"/>
            <w:vAlign w:val="center"/>
          </w:tcPr>
          <w:p w14:paraId="7D64180F"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02911 (North Providence)</w:t>
            </w:r>
          </w:p>
        </w:tc>
        <w:tc>
          <w:tcPr>
            <w:tcW w:w="900" w:type="dxa"/>
            <w:tcBorders>
              <w:top w:val="nil"/>
              <w:left w:val="single" w:sz="4" w:space="0" w:color="auto"/>
              <w:bottom w:val="single" w:sz="8" w:space="0" w:color="auto"/>
              <w:right w:val="single" w:sz="4" w:space="0" w:color="auto"/>
            </w:tcBorders>
            <w:shd w:val="clear" w:color="auto" w:fill="FFFF00"/>
            <w:vAlign w:val="center"/>
          </w:tcPr>
          <w:p w14:paraId="03FBF689"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83.0%</w:t>
            </w:r>
          </w:p>
        </w:tc>
        <w:tc>
          <w:tcPr>
            <w:tcW w:w="1080" w:type="dxa"/>
            <w:tcBorders>
              <w:top w:val="nil"/>
              <w:left w:val="single" w:sz="4" w:space="0" w:color="auto"/>
              <w:bottom w:val="single" w:sz="8" w:space="0" w:color="auto"/>
              <w:right w:val="single" w:sz="4" w:space="0" w:color="auto"/>
            </w:tcBorders>
            <w:shd w:val="clear" w:color="auto" w:fill="auto"/>
            <w:vAlign w:val="center"/>
          </w:tcPr>
          <w:p w14:paraId="742D8C5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5.6%</w:t>
            </w:r>
          </w:p>
        </w:tc>
        <w:tc>
          <w:tcPr>
            <w:tcW w:w="1080" w:type="dxa"/>
            <w:tcBorders>
              <w:top w:val="nil"/>
              <w:left w:val="single" w:sz="4" w:space="0" w:color="auto"/>
              <w:bottom w:val="single" w:sz="8" w:space="0" w:color="auto"/>
              <w:right w:val="single" w:sz="8" w:space="0" w:color="auto"/>
            </w:tcBorders>
            <w:shd w:val="clear" w:color="auto" w:fill="auto"/>
            <w:vAlign w:val="center"/>
          </w:tcPr>
          <w:p w14:paraId="126E6DC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12.7%</w:t>
            </w:r>
          </w:p>
        </w:tc>
        <w:tc>
          <w:tcPr>
            <w:tcW w:w="900" w:type="dxa"/>
            <w:tcBorders>
              <w:top w:val="nil"/>
              <w:left w:val="nil"/>
              <w:bottom w:val="single" w:sz="8" w:space="0" w:color="auto"/>
              <w:right w:val="single" w:sz="8" w:space="0" w:color="auto"/>
            </w:tcBorders>
            <w:shd w:val="clear" w:color="auto" w:fill="auto"/>
            <w:vAlign w:val="center"/>
          </w:tcPr>
          <w:p w14:paraId="31773D4C"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7.9%</w:t>
            </w:r>
          </w:p>
        </w:tc>
        <w:tc>
          <w:tcPr>
            <w:tcW w:w="900" w:type="dxa"/>
            <w:tcBorders>
              <w:top w:val="nil"/>
              <w:left w:val="nil"/>
              <w:bottom w:val="single" w:sz="8" w:space="0" w:color="auto"/>
              <w:right w:val="single" w:sz="8" w:space="0" w:color="auto"/>
            </w:tcBorders>
            <w:shd w:val="clear" w:color="auto" w:fill="auto"/>
            <w:vAlign w:val="center"/>
          </w:tcPr>
          <w:p w14:paraId="46774EB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14.5%</w:t>
            </w:r>
          </w:p>
        </w:tc>
        <w:tc>
          <w:tcPr>
            <w:tcW w:w="900" w:type="dxa"/>
            <w:tcBorders>
              <w:top w:val="nil"/>
              <w:left w:val="nil"/>
              <w:bottom w:val="single" w:sz="8" w:space="0" w:color="auto"/>
              <w:right w:val="single" w:sz="8" w:space="0" w:color="auto"/>
            </w:tcBorders>
            <w:shd w:val="clear" w:color="auto" w:fill="auto"/>
            <w:vAlign w:val="center"/>
          </w:tcPr>
          <w:p w14:paraId="6A12E471"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13.2%</w:t>
            </w:r>
          </w:p>
        </w:tc>
        <w:tc>
          <w:tcPr>
            <w:tcW w:w="990" w:type="dxa"/>
            <w:tcBorders>
              <w:top w:val="nil"/>
              <w:left w:val="nil"/>
              <w:bottom w:val="single" w:sz="8" w:space="0" w:color="auto"/>
              <w:right w:val="single" w:sz="8" w:space="0" w:color="auto"/>
            </w:tcBorders>
            <w:shd w:val="clear" w:color="auto" w:fill="auto"/>
            <w:vAlign w:val="center"/>
          </w:tcPr>
          <w:p w14:paraId="71D2C4D3"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13.9%</w:t>
            </w:r>
          </w:p>
        </w:tc>
        <w:tc>
          <w:tcPr>
            <w:tcW w:w="990" w:type="dxa"/>
            <w:tcBorders>
              <w:top w:val="nil"/>
              <w:left w:val="nil"/>
              <w:bottom w:val="single" w:sz="8" w:space="0" w:color="auto"/>
              <w:right w:val="nil"/>
            </w:tcBorders>
            <w:shd w:val="clear" w:color="auto" w:fill="auto"/>
            <w:vAlign w:val="center"/>
          </w:tcPr>
          <w:p w14:paraId="3DD5C39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14.2%</w:t>
            </w:r>
          </w:p>
        </w:tc>
        <w:tc>
          <w:tcPr>
            <w:tcW w:w="990" w:type="dxa"/>
            <w:tcBorders>
              <w:top w:val="nil"/>
              <w:left w:val="single" w:sz="8" w:space="0" w:color="auto"/>
              <w:bottom w:val="single" w:sz="8" w:space="0" w:color="auto"/>
              <w:right w:val="single" w:sz="8" w:space="0" w:color="auto"/>
            </w:tcBorders>
            <w:shd w:val="clear" w:color="auto" w:fill="FFFF00"/>
            <w:vAlign w:val="center"/>
          </w:tcPr>
          <w:p w14:paraId="4CBC87B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19.3%</w:t>
            </w:r>
          </w:p>
        </w:tc>
      </w:tr>
      <w:tr w:rsidR="005F43E4" w14:paraId="4B93843B" w14:textId="77777777" w:rsidTr="005F43E4">
        <w:trPr>
          <w:trHeight w:val="303"/>
          <w:jc w:val="center"/>
        </w:trPr>
        <w:tc>
          <w:tcPr>
            <w:tcW w:w="1975" w:type="dxa"/>
            <w:tcBorders>
              <w:top w:val="nil"/>
              <w:left w:val="single" w:sz="8" w:space="0" w:color="auto"/>
              <w:bottom w:val="single" w:sz="8" w:space="0" w:color="auto"/>
              <w:right w:val="single" w:sz="4" w:space="0" w:color="auto"/>
            </w:tcBorders>
            <w:shd w:val="clear" w:color="auto" w:fill="FFFFFF" w:themeFill="background1"/>
            <w:vAlign w:val="center"/>
          </w:tcPr>
          <w:p w14:paraId="740CF267"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02919 (Johnston)</w:t>
            </w:r>
          </w:p>
        </w:tc>
        <w:tc>
          <w:tcPr>
            <w:tcW w:w="900" w:type="dxa"/>
            <w:tcBorders>
              <w:top w:val="nil"/>
              <w:left w:val="single" w:sz="4" w:space="0" w:color="auto"/>
              <w:bottom w:val="single" w:sz="8" w:space="0" w:color="auto"/>
              <w:right w:val="single" w:sz="4" w:space="0" w:color="auto"/>
            </w:tcBorders>
            <w:shd w:val="clear" w:color="auto" w:fill="FFFF00"/>
            <w:vAlign w:val="center"/>
          </w:tcPr>
          <w:p w14:paraId="2FBC417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87.7%</w:t>
            </w:r>
          </w:p>
        </w:tc>
        <w:tc>
          <w:tcPr>
            <w:tcW w:w="1080" w:type="dxa"/>
            <w:tcBorders>
              <w:top w:val="nil"/>
              <w:left w:val="single" w:sz="4" w:space="0" w:color="auto"/>
              <w:bottom w:val="single" w:sz="8" w:space="0" w:color="auto"/>
              <w:right w:val="single" w:sz="4" w:space="0" w:color="auto"/>
            </w:tcBorders>
            <w:shd w:val="clear" w:color="auto" w:fill="auto"/>
            <w:vAlign w:val="center"/>
          </w:tcPr>
          <w:p w14:paraId="6429642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3.0%</w:t>
            </w:r>
          </w:p>
        </w:tc>
        <w:tc>
          <w:tcPr>
            <w:tcW w:w="1080" w:type="dxa"/>
            <w:tcBorders>
              <w:top w:val="nil"/>
              <w:left w:val="single" w:sz="4" w:space="0" w:color="auto"/>
              <w:bottom w:val="single" w:sz="8" w:space="0" w:color="auto"/>
              <w:right w:val="single" w:sz="8" w:space="0" w:color="auto"/>
            </w:tcBorders>
            <w:shd w:val="clear" w:color="auto" w:fill="auto"/>
            <w:vAlign w:val="center"/>
          </w:tcPr>
          <w:p w14:paraId="22F3FCC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9.9%</w:t>
            </w:r>
          </w:p>
        </w:tc>
        <w:tc>
          <w:tcPr>
            <w:tcW w:w="900" w:type="dxa"/>
            <w:tcBorders>
              <w:top w:val="nil"/>
              <w:left w:val="nil"/>
              <w:bottom w:val="single" w:sz="8" w:space="0" w:color="auto"/>
              <w:right w:val="single" w:sz="8" w:space="0" w:color="auto"/>
            </w:tcBorders>
            <w:shd w:val="clear" w:color="auto" w:fill="auto"/>
            <w:vAlign w:val="center"/>
          </w:tcPr>
          <w:p w14:paraId="0535BC4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7.1%</w:t>
            </w:r>
          </w:p>
        </w:tc>
        <w:tc>
          <w:tcPr>
            <w:tcW w:w="900" w:type="dxa"/>
            <w:tcBorders>
              <w:top w:val="nil"/>
              <w:left w:val="nil"/>
              <w:bottom w:val="single" w:sz="8" w:space="0" w:color="auto"/>
              <w:right w:val="single" w:sz="8" w:space="0" w:color="auto"/>
            </w:tcBorders>
            <w:shd w:val="clear" w:color="auto" w:fill="auto"/>
            <w:vAlign w:val="center"/>
          </w:tcPr>
          <w:p w14:paraId="7985DDE4"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12.7%</w:t>
            </w:r>
          </w:p>
        </w:tc>
        <w:tc>
          <w:tcPr>
            <w:tcW w:w="900" w:type="dxa"/>
            <w:tcBorders>
              <w:top w:val="nil"/>
              <w:left w:val="nil"/>
              <w:bottom w:val="single" w:sz="8" w:space="0" w:color="auto"/>
              <w:right w:val="single" w:sz="8" w:space="0" w:color="auto"/>
            </w:tcBorders>
            <w:shd w:val="clear" w:color="auto" w:fill="auto"/>
            <w:vAlign w:val="center"/>
          </w:tcPr>
          <w:p w14:paraId="1F9E60B4"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11.8%</w:t>
            </w:r>
          </w:p>
        </w:tc>
        <w:tc>
          <w:tcPr>
            <w:tcW w:w="990" w:type="dxa"/>
            <w:tcBorders>
              <w:top w:val="nil"/>
              <w:left w:val="nil"/>
              <w:bottom w:val="single" w:sz="8" w:space="0" w:color="auto"/>
              <w:right w:val="single" w:sz="8" w:space="0" w:color="auto"/>
            </w:tcBorders>
            <w:shd w:val="clear" w:color="auto" w:fill="auto"/>
            <w:vAlign w:val="center"/>
          </w:tcPr>
          <w:p w14:paraId="19F08A0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14.1%</w:t>
            </w:r>
          </w:p>
        </w:tc>
        <w:tc>
          <w:tcPr>
            <w:tcW w:w="990" w:type="dxa"/>
            <w:tcBorders>
              <w:top w:val="nil"/>
              <w:left w:val="nil"/>
              <w:bottom w:val="single" w:sz="8" w:space="0" w:color="auto"/>
              <w:right w:val="nil"/>
            </w:tcBorders>
            <w:shd w:val="clear" w:color="auto" w:fill="FFFF00"/>
            <w:vAlign w:val="center"/>
          </w:tcPr>
          <w:p w14:paraId="3BEBB73C"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15.2%</w:t>
            </w:r>
          </w:p>
        </w:tc>
        <w:tc>
          <w:tcPr>
            <w:tcW w:w="990" w:type="dxa"/>
            <w:tcBorders>
              <w:top w:val="nil"/>
              <w:left w:val="single" w:sz="8" w:space="0" w:color="auto"/>
              <w:bottom w:val="single" w:sz="8" w:space="0" w:color="auto"/>
              <w:right w:val="single" w:sz="8" w:space="0" w:color="auto"/>
            </w:tcBorders>
            <w:shd w:val="clear" w:color="auto" w:fill="FFFF00"/>
            <w:vAlign w:val="center"/>
          </w:tcPr>
          <w:p w14:paraId="5CE1555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21.9%</w:t>
            </w:r>
          </w:p>
        </w:tc>
      </w:tr>
      <w:tr w:rsidR="005F43E4" w14:paraId="4F63942D" w14:textId="77777777" w:rsidTr="005F43E4">
        <w:trPr>
          <w:trHeight w:val="303"/>
          <w:jc w:val="center"/>
        </w:trPr>
        <w:tc>
          <w:tcPr>
            <w:tcW w:w="1975" w:type="dxa"/>
            <w:tcBorders>
              <w:top w:val="nil"/>
              <w:left w:val="single" w:sz="8" w:space="0" w:color="auto"/>
              <w:bottom w:val="single" w:sz="8" w:space="0" w:color="auto"/>
              <w:right w:val="single" w:sz="4" w:space="0" w:color="auto"/>
            </w:tcBorders>
            <w:shd w:val="clear" w:color="auto" w:fill="FFFFFF" w:themeFill="background1"/>
            <w:vAlign w:val="center"/>
          </w:tcPr>
          <w:p w14:paraId="7544A9EA"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02910 (Cranston)</w:t>
            </w:r>
          </w:p>
        </w:tc>
        <w:tc>
          <w:tcPr>
            <w:tcW w:w="900" w:type="dxa"/>
            <w:tcBorders>
              <w:top w:val="nil"/>
              <w:left w:val="single" w:sz="4" w:space="0" w:color="auto"/>
              <w:bottom w:val="single" w:sz="8" w:space="0" w:color="auto"/>
              <w:right w:val="single" w:sz="4" w:space="0" w:color="auto"/>
            </w:tcBorders>
            <w:shd w:val="clear" w:color="auto" w:fill="FFFF00"/>
            <w:vAlign w:val="center"/>
          </w:tcPr>
          <w:p w14:paraId="6637781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71.0%</w:t>
            </w:r>
          </w:p>
        </w:tc>
        <w:tc>
          <w:tcPr>
            <w:tcW w:w="1080" w:type="dxa"/>
            <w:tcBorders>
              <w:top w:val="nil"/>
              <w:left w:val="single" w:sz="4" w:space="0" w:color="auto"/>
              <w:bottom w:val="single" w:sz="8" w:space="0" w:color="auto"/>
              <w:right w:val="single" w:sz="4" w:space="0" w:color="auto"/>
            </w:tcBorders>
            <w:shd w:val="clear" w:color="auto" w:fill="auto"/>
            <w:vAlign w:val="center"/>
          </w:tcPr>
          <w:p w14:paraId="7906A40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7.3%</w:t>
            </w:r>
          </w:p>
        </w:tc>
        <w:tc>
          <w:tcPr>
            <w:tcW w:w="1080" w:type="dxa"/>
            <w:tcBorders>
              <w:top w:val="nil"/>
              <w:left w:val="single" w:sz="4" w:space="0" w:color="auto"/>
              <w:bottom w:val="single" w:sz="8" w:space="0" w:color="auto"/>
              <w:right w:val="single" w:sz="8" w:space="0" w:color="auto"/>
            </w:tcBorders>
            <w:shd w:val="clear" w:color="auto" w:fill="auto"/>
            <w:vAlign w:val="center"/>
          </w:tcPr>
          <w:p w14:paraId="0ED0928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18.3%</w:t>
            </w:r>
          </w:p>
        </w:tc>
        <w:tc>
          <w:tcPr>
            <w:tcW w:w="900" w:type="dxa"/>
            <w:tcBorders>
              <w:top w:val="nil"/>
              <w:left w:val="nil"/>
              <w:bottom w:val="single" w:sz="8" w:space="0" w:color="auto"/>
              <w:right w:val="single" w:sz="8" w:space="0" w:color="auto"/>
            </w:tcBorders>
            <w:shd w:val="clear" w:color="auto" w:fill="auto"/>
            <w:vAlign w:val="center"/>
          </w:tcPr>
          <w:p w14:paraId="72928FD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8.4%</w:t>
            </w:r>
          </w:p>
        </w:tc>
        <w:tc>
          <w:tcPr>
            <w:tcW w:w="900" w:type="dxa"/>
            <w:tcBorders>
              <w:top w:val="nil"/>
              <w:left w:val="nil"/>
              <w:bottom w:val="single" w:sz="8" w:space="0" w:color="auto"/>
              <w:right w:val="single" w:sz="8" w:space="0" w:color="auto"/>
            </w:tcBorders>
            <w:shd w:val="clear" w:color="auto" w:fill="auto"/>
            <w:vAlign w:val="center"/>
          </w:tcPr>
          <w:p w14:paraId="7BA652B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14.8%</w:t>
            </w:r>
          </w:p>
        </w:tc>
        <w:tc>
          <w:tcPr>
            <w:tcW w:w="900" w:type="dxa"/>
            <w:tcBorders>
              <w:top w:val="nil"/>
              <w:left w:val="nil"/>
              <w:bottom w:val="single" w:sz="8" w:space="0" w:color="auto"/>
              <w:right w:val="single" w:sz="8" w:space="0" w:color="auto"/>
            </w:tcBorders>
            <w:shd w:val="clear" w:color="auto" w:fill="auto"/>
            <w:vAlign w:val="center"/>
          </w:tcPr>
          <w:p w14:paraId="36C1699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13.5%</w:t>
            </w:r>
          </w:p>
        </w:tc>
        <w:tc>
          <w:tcPr>
            <w:tcW w:w="990" w:type="dxa"/>
            <w:tcBorders>
              <w:top w:val="nil"/>
              <w:left w:val="nil"/>
              <w:bottom w:val="single" w:sz="8" w:space="0" w:color="auto"/>
              <w:right w:val="single" w:sz="8" w:space="0" w:color="auto"/>
            </w:tcBorders>
            <w:shd w:val="clear" w:color="auto" w:fill="auto"/>
            <w:vAlign w:val="center"/>
          </w:tcPr>
          <w:p w14:paraId="34FC979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13.5%</w:t>
            </w:r>
          </w:p>
        </w:tc>
        <w:tc>
          <w:tcPr>
            <w:tcW w:w="990" w:type="dxa"/>
            <w:tcBorders>
              <w:top w:val="nil"/>
              <w:left w:val="nil"/>
              <w:bottom w:val="single" w:sz="8" w:space="0" w:color="auto"/>
              <w:right w:val="nil"/>
            </w:tcBorders>
            <w:shd w:val="clear" w:color="auto" w:fill="auto"/>
            <w:vAlign w:val="center"/>
          </w:tcPr>
          <w:p w14:paraId="5950CF4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14.0%</w:t>
            </w:r>
          </w:p>
        </w:tc>
        <w:tc>
          <w:tcPr>
            <w:tcW w:w="990" w:type="dxa"/>
            <w:tcBorders>
              <w:top w:val="nil"/>
              <w:left w:val="single" w:sz="8" w:space="0" w:color="auto"/>
              <w:bottom w:val="single" w:sz="8" w:space="0" w:color="auto"/>
              <w:right w:val="single" w:sz="8" w:space="0" w:color="auto"/>
            </w:tcBorders>
            <w:shd w:val="clear" w:color="000000" w:fill="FFFFFF"/>
            <w:vAlign w:val="center"/>
          </w:tcPr>
          <w:p w14:paraId="0C2DAD7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15.7%</w:t>
            </w:r>
          </w:p>
        </w:tc>
      </w:tr>
      <w:tr w:rsidR="005F43E4" w14:paraId="29EC043F" w14:textId="77777777" w:rsidTr="005F43E4">
        <w:trPr>
          <w:trHeight w:val="303"/>
          <w:jc w:val="center"/>
        </w:trPr>
        <w:tc>
          <w:tcPr>
            <w:tcW w:w="1975" w:type="dxa"/>
            <w:tcBorders>
              <w:top w:val="nil"/>
              <w:left w:val="single" w:sz="8" w:space="0" w:color="auto"/>
              <w:bottom w:val="single" w:sz="8" w:space="0" w:color="auto"/>
              <w:right w:val="single" w:sz="4" w:space="0" w:color="auto"/>
            </w:tcBorders>
            <w:shd w:val="clear" w:color="auto" w:fill="FFFFFF" w:themeFill="background1"/>
            <w:vAlign w:val="center"/>
          </w:tcPr>
          <w:p w14:paraId="3A38712B" w14:textId="77777777" w:rsidR="005F43E4" w:rsidRPr="00DA421E" w:rsidRDefault="005F43E4" w:rsidP="005F43E4">
            <w:pPr>
              <w:rPr>
                <w:rFonts w:ascii="Arial" w:hAnsi="Arial" w:cs="Arial"/>
                <w:color w:val="000000"/>
                <w:sz w:val="20"/>
                <w:szCs w:val="20"/>
              </w:rPr>
            </w:pPr>
            <w:r w:rsidRPr="00DA421E">
              <w:rPr>
                <w:rFonts w:ascii="Arial" w:hAnsi="Arial" w:cs="Arial"/>
                <w:color w:val="000000"/>
                <w:sz w:val="20"/>
                <w:szCs w:val="20"/>
              </w:rPr>
              <w:t>02859 (Pascoag)</w:t>
            </w:r>
          </w:p>
        </w:tc>
        <w:tc>
          <w:tcPr>
            <w:tcW w:w="900" w:type="dxa"/>
            <w:tcBorders>
              <w:top w:val="nil"/>
              <w:left w:val="single" w:sz="4" w:space="0" w:color="auto"/>
              <w:bottom w:val="single" w:sz="8" w:space="0" w:color="auto"/>
              <w:right w:val="single" w:sz="4" w:space="0" w:color="auto"/>
            </w:tcBorders>
            <w:shd w:val="clear" w:color="auto" w:fill="FFFF00"/>
            <w:vAlign w:val="center"/>
          </w:tcPr>
          <w:p w14:paraId="225A4AE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94.7%</w:t>
            </w:r>
          </w:p>
        </w:tc>
        <w:tc>
          <w:tcPr>
            <w:tcW w:w="1080" w:type="dxa"/>
            <w:tcBorders>
              <w:top w:val="nil"/>
              <w:left w:val="single" w:sz="4" w:space="0" w:color="auto"/>
              <w:bottom w:val="single" w:sz="8" w:space="0" w:color="auto"/>
              <w:right w:val="single" w:sz="4" w:space="0" w:color="auto"/>
            </w:tcBorders>
            <w:shd w:val="clear" w:color="auto" w:fill="auto"/>
            <w:vAlign w:val="center"/>
          </w:tcPr>
          <w:p w14:paraId="7CF82FF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w:t>
            </w:r>
          </w:p>
        </w:tc>
        <w:tc>
          <w:tcPr>
            <w:tcW w:w="1080" w:type="dxa"/>
            <w:tcBorders>
              <w:top w:val="nil"/>
              <w:left w:val="single" w:sz="4" w:space="0" w:color="auto"/>
              <w:bottom w:val="single" w:sz="8" w:space="0" w:color="auto"/>
              <w:right w:val="single" w:sz="8" w:space="0" w:color="auto"/>
            </w:tcBorders>
            <w:shd w:val="clear" w:color="auto" w:fill="auto"/>
            <w:vAlign w:val="center"/>
          </w:tcPr>
          <w:p w14:paraId="5854415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3.5%</w:t>
            </w:r>
          </w:p>
        </w:tc>
        <w:tc>
          <w:tcPr>
            <w:tcW w:w="900" w:type="dxa"/>
            <w:tcBorders>
              <w:top w:val="nil"/>
              <w:left w:val="nil"/>
              <w:bottom w:val="single" w:sz="8" w:space="0" w:color="auto"/>
              <w:right w:val="single" w:sz="8" w:space="0" w:color="auto"/>
            </w:tcBorders>
            <w:shd w:val="clear" w:color="auto" w:fill="auto"/>
            <w:vAlign w:val="center"/>
          </w:tcPr>
          <w:p w14:paraId="335A713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7.7%</w:t>
            </w:r>
          </w:p>
        </w:tc>
        <w:tc>
          <w:tcPr>
            <w:tcW w:w="900" w:type="dxa"/>
            <w:tcBorders>
              <w:top w:val="nil"/>
              <w:left w:val="nil"/>
              <w:bottom w:val="single" w:sz="8" w:space="0" w:color="auto"/>
              <w:right w:val="single" w:sz="8" w:space="0" w:color="auto"/>
            </w:tcBorders>
            <w:shd w:val="clear" w:color="auto" w:fill="auto"/>
            <w:vAlign w:val="center"/>
          </w:tcPr>
          <w:p w14:paraId="2FB5BB3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11.5%</w:t>
            </w:r>
          </w:p>
        </w:tc>
        <w:tc>
          <w:tcPr>
            <w:tcW w:w="900" w:type="dxa"/>
            <w:tcBorders>
              <w:top w:val="nil"/>
              <w:left w:val="nil"/>
              <w:bottom w:val="single" w:sz="8" w:space="0" w:color="auto"/>
              <w:right w:val="single" w:sz="8" w:space="0" w:color="auto"/>
            </w:tcBorders>
            <w:shd w:val="clear" w:color="auto" w:fill="auto"/>
            <w:vAlign w:val="center"/>
          </w:tcPr>
          <w:p w14:paraId="69DD342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12.7%</w:t>
            </w:r>
          </w:p>
        </w:tc>
        <w:tc>
          <w:tcPr>
            <w:tcW w:w="990" w:type="dxa"/>
            <w:tcBorders>
              <w:top w:val="nil"/>
              <w:left w:val="nil"/>
              <w:bottom w:val="single" w:sz="8" w:space="0" w:color="auto"/>
              <w:right w:val="single" w:sz="8" w:space="0" w:color="auto"/>
            </w:tcBorders>
            <w:shd w:val="clear" w:color="auto" w:fill="FFFF00"/>
            <w:vAlign w:val="center"/>
          </w:tcPr>
          <w:p w14:paraId="6627AFC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16.2%</w:t>
            </w:r>
          </w:p>
        </w:tc>
        <w:tc>
          <w:tcPr>
            <w:tcW w:w="990" w:type="dxa"/>
            <w:tcBorders>
              <w:top w:val="nil"/>
              <w:left w:val="nil"/>
              <w:bottom w:val="single" w:sz="8" w:space="0" w:color="auto"/>
              <w:right w:val="nil"/>
            </w:tcBorders>
            <w:shd w:val="clear" w:color="auto" w:fill="FFFF00"/>
            <w:vAlign w:val="center"/>
          </w:tcPr>
          <w:p w14:paraId="1B90960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16.4%</w:t>
            </w:r>
          </w:p>
        </w:tc>
        <w:tc>
          <w:tcPr>
            <w:tcW w:w="990" w:type="dxa"/>
            <w:tcBorders>
              <w:top w:val="nil"/>
              <w:left w:val="single" w:sz="8" w:space="0" w:color="auto"/>
              <w:bottom w:val="single" w:sz="8" w:space="0" w:color="auto"/>
              <w:right w:val="single" w:sz="8" w:space="0" w:color="auto"/>
            </w:tcBorders>
            <w:shd w:val="clear" w:color="000000" w:fill="FFFFFF"/>
            <w:vAlign w:val="center"/>
          </w:tcPr>
          <w:p w14:paraId="14D77D3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15.8%</w:t>
            </w:r>
          </w:p>
        </w:tc>
      </w:tr>
      <w:tr w:rsidR="005F43E4" w14:paraId="55208E31" w14:textId="77777777" w:rsidTr="005F43E4">
        <w:trPr>
          <w:trHeight w:val="379"/>
          <w:jc w:val="center"/>
        </w:trPr>
        <w:tc>
          <w:tcPr>
            <w:tcW w:w="1975" w:type="dxa"/>
            <w:tcBorders>
              <w:top w:val="nil"/>
              <w:left w:val="single" w:sz="8" w:space="0" w:color="auto"/>
              <w:bottom w:val="single" w:sz="8" w:space="0" w:color="auto"/>
              <w:right w:val="single" w:sz="4" w:space="0" w:color="auto"/>
            </w:tcBorders>
            <w:shd w:val="clear" w:color="auto" w:fill="FFFFFF" w:themeFill="background1"/>
            <w:vAlign w:val="center"/>
          </w:tcPr>
          <w:p w14:paraId="5E6BA71F" w14:textId="77777777" w:rsidR="005F43E4" w:rsidRDefault="005F43E4" w:rsidP="005F43E4">
            <w:pPr>
              <w:rPr>
                <w:rFonts w:ascii="Arial" w:hAnsi="Arial" w:cs="Arial"/>
                <w:color w:val="000000"/>
                <w:sz w:val="20"/>
                <w:szCs w:val="20"/>
              </w:rPr>
            </w:pPr>
            <w:r>
              <w:rPr>
                <w:rFonts w:ascii="Arial" w:hAnsi="Arial" w:cs="Arial"/>
                <w:color w:val="000000"/>
                <w:sz w:val="20"/>
                <w:szCs w:val="20"/>
              </w:rPr>
              <w:t>02864 (Cumberland)</w:t>
            </w:r>
          </w:p>
        </w:tc>
        <w:tc>
          <w:tcPr>
            <w:tcW w:w="900" w:type="dxa"/>
            <w:tcBorders>
              <w:top w:val="nil"/>
              <w:left w:val="single" w:sz="4" w:space="0" w:color="auto"/>
              <w:bottom w:val="single" w:sz="8" w:space="0" w:color="auto"/>
              <w:right w:val="single" w:sz="4" w:space="0" w:color="auto"/>
            </w:tcBorders>
            <w:shd w:val="clear" w:color="auto" w:fill="FFFF00"/>
            <w:vAlign w:val="center"/>
          </w:tcPr>
          <w:p w14:paraId="62F73FFA"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90.0%</w:t>
            </w:r>
          </w:p>
        </w:tc>
        <w:tc>
          <w:tcPr>
            <w:tcW w:w="1080" w:type="dxa"/>
            <w:tcBorders>
              <w:top w:val="nil"/>
              <w:left w:val="single" w:sz="4" w:space="0" w:color="auto"/>
              <w:bottom w:val="single" w:sz="8" w:space="0" w:color="auto"/>
              <w:right w:val="single" w:sz="4" w:space="0" w:color="auto"/>
            </w:tcBorders>
            <w:shd w:val="clear" w:color="auto" w:fill="auto"/>
            <w:vAlign w:val="center"/>
          </w:tcPr>
          <w:p w14:paraId="425E535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2.0%</w:t>
            </w:r>
          </w:p>
        </w:tc>
        <w:tc>
          <w:tcPr>
            <w:tcW w:w="1080" w:type="dxa"/>
            <w:tcBorders>
              <w:top w:val="nil"/>
              <w:left w:val="single" w:sz="4" w:space="0" w:color="auto"/>
              <w:bottom w:val="single" w:sz="8" w:space="0" w:color="auto"/>
              <w:right w:val="single" w:sz="8" w:space="0" w:color="auto"/>
            </w:tcBorders>
            <w:shd w:val="clear" w:color="auto" w:fill="auto"/>
            <w:vAlign w:val="center"/>
          </w:tcPr>
          <w:p w14:paraId="37B0955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6.8%</w:t>
            </w:r>
          </w:p>
        </w:tc>
        <w:tc>
          <w:tcPr>
            <w:tcW w:w="900" w:type="dxa"/>
            <w:tcBorders>
              <w:top w:val="nil"/>
              <w:left w:val="nil"/>
              <w:bottom w:val="single" w:sz="8" w:space="0" w:color="auto"/>
              <w:right w:val="single" w:sz="8" w:space="0" w:color="auto"/>
            </w:tcBorders>
            <w:shd w:val="clear" w:color="auto" w:fill="auto"/>
            <w:vAlign w:val="center"/>
          </w:tcPr>
          <w:p w14:paraId="0C5ED95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7.2%</w:t>
            </w:r>
          </w:p>
        </w:tc>
        <w:tc>
          <w:tcPr>
            <w:tcW w:w="900" w:type="dxa"/>
            <w:tcBorders>
              <w:top w:val="nil"/>
              <w:left w:val="nil"/>
              <w:bottom w:val="single" w:sz="8" w:space="0" w:color="auto"/>
              <w:right w:val="single" w:sz="8" w:space="0" w:color="auto"/>
            </w:tcBorders>
            <w:shd w:val="clear" w:color="auto" w:fill="auto"/>
            <w:vAlign w:val="center"/>
          </w:tcPr>
          <w:p w14:paraId="2DC3CBAC"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11.2%</w:t>
            </w:r>
          </w:p>
        </w:tc>
        <w:tc>
          <w:tcPr>
            <w:tcW w:w="900" w:type="dxa"/>
            <w:tcBorders>
              <w:top w:val="nil"/>
              <w:left w:val="nil"/>
              <w:bottom w:val="single" w:sz="8" w:space="0" w:color="auto"/>
              <w:right w:val="single" w:sz="8" w:space="0" w:color="auto"/>
            </w:tcBorders>
            <w:shd w:val="clear" w:color="auto" w:fill="auto"/>
            <w:vAlign w:val="center"/>
          </w:tcPr>
          <w:p w14:paraId="4B6957C1"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12.1%</w:t>
            </w:r>
          </w:p>
        </w:tc>
        <w:tc>
          <w:tcPr>
            <w:tcW w:w="990" w:type="dxa"/>
            <w:tcBorders>
              <w:top w:val="nil"/>
              <w:left w:val="nil"/>
              <w:bottom w:val="single" w:sz="8" w:space="0" w:color="auto"/>
              <w:right w:val="single" w:sz="8" w:space="0" w:color="auto"/>
            </w:tcBorders>
            <w:shd w:val="clear" w:color="auto" w:fill="FFFF00"/>
            <w:vAlign w:val="center"/>
          </w:tcPr>
          <w:p w14:paraId="235871E3"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15.1%</w:t>
            </w:r>
          </w:p>
        </w:tc>
        <w:tc>
          <w:tcPr>
            <w:tcW w:w="990" w:type="dxa"/>
            <w:tcBorders>
              <w:top w:val="nil"/>
              <w:left w:val="nil"/>
              <w:bottom w:val="single" w:sz="8" w:space="0" w:color="auto"/>
              <w:right w:val="nil"/>
            </w:tcBorders>
            <w:shd w:val="clear" w:color="auto" w:fill="FFFF00"/>
            <w:vAlign w:val="center"/>
          </w:tcPr>
          <w:p w14:paraId="1315E51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15.4%</w:t>
            </w:r>
          </w:p>
        </w:tc>
        <w:tc>
          <w:tcPr>
            <w:tcW w:w="990" w:type="dxa"/>
            <w:tcBorders>
              <w:top w:val="nil"/>
              <w:left w:val="single" w:sz="8" w:space="0" w:color="auto"/>
              <w:bottom w:val="single" w:sz="8" w:space="0" w:color="auto"/>
              <w:right w:val="single" w:sz="8" w:space="0" w:color="auto"/>
            </w:tcBorders>
            <w:shd w:val="clear" w:color="auto" w:fill="FFFF00"/>
            <w:vAlign w:val="center"/>
          </w:tcPr>
          <w:p w14:paraId="4A024BB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18.9%</w:t>
            </w:r>
          </w:p>
        </w:tc>
      </w:tr>
      <w:tr w:rsidR="005F43E4" w14:paraId="6226AEBF" w14:textId="77777777" w:rsidTr="005F43E4">
        <w:trPr>
          <w:trHeight w:val="322"/>
          <w:jc w:val="center"/>
        </w:trPr>
        <w:tc>
          <w:tcPr>
            <w:tcW w:w="1975" w:type="dxa"/>
            <w:tcBorders>
              <w:top w:val="nil"/>
              <w:left w:val="single" w:sz="8" w:space="0" w:color="auto"/>
              <w:bottom w:val="single" w:sz="4" w:space="0" w:color="auto"/>
              <w:right w:val="single" w:sz="4" w:space="0" w:color="auto"/>
            </w:tcBorders>
            <w:shd w:val="clear" w:color="auto" w:fill="FFFFFF" w:themeFill="background1"/>
            <w:vAlign w:val="center"/>
          </w:tcPr>
          <w:p w14:paraId="5CFBC34B" w14:textId="77777777" w:rsidR="005F43E4" w:rsidRDefault="005F43E4" w:rsidP="005F43E4">
            <w:pPr>
              <w:rPr>
                <w:rFonts w:ascii="Arial" w:hAnsi="Arial" w:cs="Arial"/>
                <w:color w:val="000000"/>
                <w:sz w:val="20"/>
                <w:szCs w:val="20"/>
              </w:rPr>
            </w:pPr>
            <w:r>
              <w:rPr>
                <w:rFonts w:ascii="Arial" w:hAnsi="Arial" w:cs="Arial"/>
                <w:color w:val="000000"/>
                <w:sz w:val="20"/>
                <w:szCs w:val="20"/>
              </w:rPr>
              <w:t>02917 (Smithfield)</w:t>
            </w:r>
          </w:p>
        </w:tc>
        <w:tc>
          <w:tcPr>
            <w:tcW w:w="900" w:type="dxa"/>
            <w:tcBorders>
              <w:top w:val="nil"/>
              <w:left w:val="single" w:sz="4" w:space="0" w:color="auto"/>
              <w:bottom w:val="single" w:sz="4" w:space="0" w:color="auto"/>
              <w:right w:val="single" w:sz="4" w:space="0" w:color="auto"/>
            </w:tcBorders>
            <w:shd w:val="clear" w:color="auto" w:fill="FFFF00"/>
            <w:vAlign w:val="center"/>
          </w:tcPr>
          <w:p w14:paraId="417FF7C0"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93.0%</w:t>
            </w:r>
          </w:p>
        </w:tc>
        <w:tc>
          <w:tcPr>
            <w:tcW w:w="1080" w:type="dxa"/>
            <w:tcBorders>
              <w:top w:val="nil"/>
              <w:left w:val="single" w:sz="4" w:space="0" w:color="auto"/>
              <w:bottom w:val="single" w:sz="4" w:space="0" w:color="auto"/>
              <w:right w:val="single" w:sz="4" w:space="0" w:color="auto"/>
            </w:tcBorders>
            <w:shd w:val="clear" w:color="auto" w:fill="auto"/>
            <w:vAlign w:val="center"/>
          </w:tcPr>
          <w:p w14:paraId="655062F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1.9%</w:t>
            </w:r>
          </w:p>
        </w:tc>
        <w:tc>
          <w:tcPr>
            <w:tcW w:w="1080" w:type="dxa"/>
            <w:tcBorders>
              <w:top w:val="nil"/>
              <w:left w:val="single" w:sz="4" w:space="0" w:color="auto"/>
              <w:bottom w:val="single" w:sz="4" w:space="0" w:color="auto"/>
              <w:right w:val="single" w:sz="8" w:space="0" w:color="auto"/>
            </w:tcBorders>
            <w:shd w:val="clear" w:color="auto" w:fill="auto"/>
            <w:vAlign w:val="center"/>
          </w:tcPr>
          <w:p w14:paraId="57F2160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3.9%</w:t>
            </w:r>
          </w:p>
        </w:tc>
        <w:tc>
          <w:tcPr>
            <w:tcW w:w="900" w:type="dxa"/>
            <w:tcBorders>
              <w:top w:val="nil"/>
              <w:left w:val="nil"/>
              <w:bottom w:val="single" w:sz="4" w:space="0" w:color="auto"/>
              <w:right w:val="single" w:sz="8" w:space="0" w:color="auto"/>
            </w:tcBorders>
            <w:shd w:val="clear" w:color="auto" w:fill="FFFF00"/>
            <w:vAlign w:val="center"/>
          </w:tcPr>
          <w:p w14:paraId="7D447C2F"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24.7%</w:t>
            </w:r>
          </w:p>
        </w:tc>
        <w:tc>
          <w:tcPr>
            <w:tcW w:w="900" w:type="dxa"/>
            <w:tcBorders>
              <w:top w:val="nil"/>
              <w:left w:val="nil"/>
              <w:bottom w:val="single" w:sz="4" w:space="0" w:color="auto"/>
              <w:right w:val="single" w:sz="8" w:space="0" w:color="auto"/>
            </w:tcBorders>
            <w:shd w:val="clear" w:color="auto" w:fill="auto"/>
            <w:vAlign w:val="center"/>
          </w:tcPr>
          <w:p w14:paraId="475D0F4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8.1%</w:t>
            </w:r>
          </w:p>
        </w:tc>
        <w:tc>
          <w:tcPr>
            <w:tcW w:w="900" w:type="dxa"/>
            <w:tcBorders>
              <w:top w:val="nil"/>
              <w:left w:val="nil"/>
              <w:bottom w:val="single" w:sz="4" w:space="0" w:color="auto"/>
              <w:right w:val="single" w:sz="8" w:space="0" w:color="auto"/>
            </w:tcBorders>
            <w:shd w:val="clear" w:color="auto" w:fill="auto"/>
            <w:vAlign w:val="center"/>
          </w:tcPr>
          <w:p w14:paraId="581F3E4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9.2%</w:t>
            </w:r>
          </w:p>
        </w:tc>
        <w:tc>
          <w:tcPr>
            <w:tcW w:w="990" w:type="dxa"/>
            <w:tcBorders>
              <w:top w:val="nil"/>
              <w:left w:val="nil"/>
              <w:bottom w:val="single" w:sz="4" w:space="0" w:color="auto"/>
              <w:right w:val="single" w:sz="8" w:space="0" w:color="auto"/>
            </w:tcBorders>
            <w:shd w:val="clear" w:color="auto" w:fill="auto"/>
            <w:vAlign w:val="center"/>
          </w:tcPr>
          <w:p w14:paraId="41A5FC52"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12.6%</w:t>
            </w:r>
          </w:p>
        </w:tc>
        <w:tc>
          <w:tcPr>
            <w:tcW w:w="990" w:type="dxa"/>
            <w:tcBorders>
              <w:top w:val="nil"/>
              <w:left w:val="nil"/>
              <w:bottom w:val="single" w:sz="4" w:space="0" w:color="auto"/>
              <w:right w:val="nil"/>
            </w:tcBorders>
            <w:shd w:val="clear" w:color="auto" w:fill="auto"/>
            <w:vAlign w:val="center"/>
          </w:tcPr>
          <w:p w14:paraId="17CDA24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14.1%</w:t>
            </w:r>
          </w:p>
        </w:tc>
        <w:tc>
          <w:tcPr>
            <w:tcW w:w="990" w:type="dxa"/>
            <w:tcBorders>
              <w:top w:val="nil"/>
              <w:left w:val="single" w:sz="8" w:space="0" w:color="auto"/>
              <w:bottom w:val="single" w:sz="4" w:space="0" w:color="auto"/>
              <w:right w:val="single" w:sz="8" w:space="0" w:color="auto"/>
            </w:tcBorders>
            <w:shd w:val="clear" w:color="000000" w:fill="FFFFFF"/>
            <w:vAlign w:val="center"/>
          </w:tcPr>
          <w:p w14:paraId="46D7DC2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17.6%</w:t>
            </w:r>
          </w:p>
        </w:tc>
      </w:tr>
      <w:tr w:rsidR="005F43E4" w14:paraId="37037A59" w14:textId="77777777" w:rsidTr="005F43E4">
        <w:trPr>
          <w:trHeight w:val="322"/>
          <w:jc w:val="center"/>
        </w:trPr>
        <w:tc>
          <w:tcPr>
            <w:tcW w:w="1975" w:type="dxa"/>
            <w:tcBorders>
              <w:top w:val="nil"/>
              <w:left w:val="single" w:sz="8" w:space="0" w:color="auto"/>
              <w:bottom w:val="single" w:sz="4" w:space="0" w:color="auto"/>
              <w:right w:val="single" w:sz="4" w:space="0" w:color="auto"/>
            </w:tcBorders>
            <w:shd w:val="clear" w:color="auto" w:fill="FFFFFF" w:themeFill="background1"/>
            <w:vAlign w:val="center"/>
          </w:tcPr>
          <w:p w14:paraId="010AADA8" w14:textId="77777777" w:rsidR="005F43E4" w:rsidRDefault="005F43E4" w:rsidP="005F43E4">
            <w:pPr>
              <w:rPr>
                <w:rFonts w:ascii="Arial" w:hAnsi="Arial" w:cs="Arial"/>
                <w:color w:val="000000"/>
                <w:sz w:val="20"/>
                <w:szCs w:val="20"/>
              </w:rPr>
            </w:pPr>
            <w:r>
              <w:rPr>
                <w:rFonts w:ascii="Arial" w:hAnsi="Arial" w:cs="Arial"/>
                <w:color w:val="000000"/>
                <w:sz w:val="20"/>
                <w:szCs w:val="20"/>
              </w:rPr>
              <w:t>02828 (Greenville)</w:t>
            </w:r>
          </w:p>
        </w:tc>
        <w:tc>
          <w:tcPr>
            <w:tcW w:w="900" w:type="dxa"/>
            <w:tcBorders>
              <w:top w:val="nil"/>
              <w:left w:val="single" w:sz="4" w:space="0" w:color="auto"/>
              <w:bottom w:val="single" w:sz="4" w:space="0" w:color="auto"/>
              <w:right w:val="single" w:sz="4" w:space="0" w:color="auto"/>
            </w:tcBorders>
            <w:shd w:val="clear" w:color="auto" w:fill="FFFF00"/>
            <w:vAlign w:val="center"/>
          </w:tcPr>
          <w:p w14:paraId="11B4B87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95.6%</w:t>
            </w:r>
          </w:p>
        </w:tc>
        <w:tc>
          <w:tcPr>
            <w:tcW w:w="1080" w:type="dxa"/>
            <w:tcBorders>
              <w:top w:val="nil"/>
              <w:left w:val="single" w:sz="4" w:space="0" w:color="auto"/>
              <w:bottom w:val="single" w:sz="4" w:space="0" w:color="auto"/>
              <w:right w:val="single" w:sz="4" w:space="0" w:color="auto"/>
            </w:tcBorders>
            <w:shd w:val="clear" w:color="auto" w:fill="auto"/>
            <w:vAlign w:val="center"/>
          </w:tcPr>
          <w:p w14:paraId="5D1543B5"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1.2%</w:t>
            </w:r>
          </w:p>
        </w:tc>
        <w:tc>
          <w:tcPr>
            <w:tcW w:w="1080" w:type="dxa"/>
            <w:tcBorders>
              <w:top w:val="nil"/>
              <w:left w:val="single" w:sz="4" w:space="0" w:color="auto"/>
              <w:bottom w:val="single" w:sz="4" w:space="0" w:color="auto"/>
              <w:right w:val="single" w:sz="8" w:space="0" w:color="auto"/>
            </w:tcBorders>
            <w:shd w:val="clear" w:color="auto" w:fill="auto"/>
            <w:vAlign w:val="center"/>
          </w:tcPr>
          <w:p w14:paraId="13D36EFB"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2.5%</w:t>
            </w:r>
          </w:p>
        </w:tc>
        <w:tc>
          <w:tcPr>
            <w:tcW w:w="900" w:type="dxa"/>
            <w:tcBorders>
              <w:top w:val="nil"/>
              <w:left w:val="nil"/>
              <w:bottom w:val="single" w:sz="4" w:space="0" w:color="auto"/>
              <w:right w:val="single" w:sz="8" w:space="0" w:color="auto"/>
            </w:tcBorders>
            <w:shd w:val="clear" w:color="auto" w:fill="auto"/>
            <w:vAlign w:val="center"/>
          </w:tcPr>
          <w:p w14:paraId="3155447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7.1%</w:t>
            </w:r>
          </w:p>
        </w:tc>
        <w:tc>
          <w:tcPr>
            <w:tcW w:w="900" w:type="dxa"/>
            <w:tcBorders>
              <w:top w:val="nil"/>
              <w:left w:val="nil"/>
              <w:bottom w:val="single" w:sz="4" w:space="0" w:color="auto"/>
              <w:right w:val="single" w:sz="8" w:space="0" w:color="auto"/>
            </w:tcBorders>
            <w:shd w:val="clear" w:color="auto" w:fill="auto"/>
            <w:vAlign w:val="center"/>
          </w:tcPr>
          <w:p w14:paraId="2F3136D1"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8.5%</w:t>
            </w:r>
          </w:p>
        </w:tc>
        <w:tc>
          <w:tcPr>
            <w:tcW w:w="900" w:type="dxa"/>
            <w:tcBorders>
              <w:top w:val="nil"/>
              <w:left w:val="nil"/>
              <w:bottom w:val="single" w:sz="4" w:space="0" w:color="auto"/>
              <w:right w:val="single" w:sz="8" w:space="0" w:color="auto"/>
            </w:tcBorders>
            <w:shd w:val="clear" w:color="auto" w:fill="auto"/>
            <w:vAlign w:val="center"/>
          </w:tcPr>
          <w:p w14:paraId="0E10CDBD"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10.3%</w:t>
            </w:r>
          </w:p>
        </w:tc>
        <w:tc>
          <w:tcPr>
            <w:tcW w:w="990" w:type="dxa"/>
            <w:tcBorders>
              <w:top w:val="nil"/>
              <w:left w:val="nil"/>
              <w:bottom w:val="single" w:sz="4" w:space="0" w:color="auto"/>
              <w:right w:val="single" w:sz="8" w:space="0" w:color="auto"/>
            </w:tcBorders>
            <w:shd w:val="clear" w:color="auto" w:fill="auto"/>
            <w:vAlign w:val="center"/>
          </w:tcPr>
          <w:p w14:paraId="35B18F0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14.2%</w:t>
            </w:r>
          </w:p>
        </w:tc>
        <w:tc>
          <w:tcPr>
            <w:tcW w:w="990" w:type="dxa"/>
            <w:tcBorders>
              <w:top w:val="nil"/>
              <w:left w:val="nil"/>
              <w:bottom w:val="single" w:sz="4" w:space="0" w:color="auto"/>
              <w:right w:val="nil"/>
            </w:tcBorders>
            <w:shd w:val="clear" w:color="auto" w:fill="FFFF00"/>
            <w:vAlign w:val="center"/>
          </w:tcPr>
          <w:p w14:paraId="77C897F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16.6%</w:t>
            </w:r>
          </w:p>
        </w:tc>
        <w:tc>
          <w:tcPr>
            <w:tcW w:w="990" w:type="dxa"/>
            <w:tcBorders>
              <w:top w:val="nil"/>
              <w:left w:val="single" w:sz="8" w:space="0" w:color="auto"/>
              <w:bottom w:val="single" w:sz="4" w:space="0" w:color="auto"/>
              <w:right w:val="single" w:sz="8" w:space="0" w:color="auto"/>
            </w:tcBorders>
            <w:shd w:val="clear" w:color="auto" w:fill="FFFF00"/>
            <w:vAlign w:val="center"/>
          </w:tcPr>
          <w:p w14:paraId="657AE72C"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26.3%</w:t>
            </w:r>
          </w:p>
        </w:tc>
      </w:tr>
      <w:tr w:rsidR="005F43E4" w14:paraId="596A79FF" w14:textId="77777777" w:rsidTr="005F43E4">
        <w:trPr>
          <w:trHeight w:val="312"/>
          <w:jc w:val="center"/>
        </w:trPr>
        <w:tc>
          <w:tcPr>
            <w:tcW w:w="1975" w:type="dxa"/>
            <w:tcBorders>
              <w:top w:val="nil"/>
              <w:left w:val="single" w:sz="8" w:space="0" w:color="auto"/>
              <w:bottom w:val="single" w:sz="8" w:space="0" w:color="auto"/>
              <w:right w:val="single" w:sz="4" w:space="0" w:color="auto"/>
            </w:tcBorders>
            <w:shd w:val="clear" w:color="auto" w:fill="FFFFFF" w:themeFill="background1"/>
            <w:vAlign w:val="center"/>
          </w:tcPr>
          <w:p w14:paraId="1B79695F" w14:textId="77777777" w:rsidR="005F43E4" w:rsidRDefault="005F43E4" w:rsidP="005F43E4">
            <w:pPr>
              <w:rPr>
                <w:rFonts w:ascii="Arial" w:hAnsi="Arial" w:cs="Arial"/>
                <w:color w:val="000000"/>
                <w:sz w:val="20"/>
                <w:szCs w:val="20"/>
              </w:rPr>
            </w:pPr>
            <w:r>
              <w:rPr>
                <w:rFonts w:ascii="Arial" w:hAnsi="Arial" w:cs="Arial"/>
                <w:color w:val="000000"/>
                <w:sz w:val="20"/>
                <w:szCs w:val="20"/>
              </w:rPr>
              <w:t>02814 (Chepachet)</w:t>
            </w:r>
          </w:p>
        </w:tc>
        <w:tc>
          <w:tcPr>
            <w:tcW w:w="900" w:type="dxa"/>
            <w:tcBorders>
              <w:top w:val="nil"/>
              <w:left w:val="single" w:sz="4" w:space="0" w:color="auto"/>
              <w:bottom w:val="single" w:sz="8" w:space="0" w:color="auto"/>
              <w:right w:val="single" w:sz="4" w:space="0" w:color="auto"/>
            </w:tcBorders>
            <w:shd w:val="clear" w:color="auto" w:fill="FFFF00"/>
            <w:vAlign w:val="center"/>
          </w:tcPr>
          <w:p w14:paraId="1BCC2E7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96.3%</w:t>
            </w:r>
          </w:p>
        </w:tc>
        <w:tc>
          <w:tcPr>
            <w:tcW w:w="1080" w:type="dxa"/>
            <w:tcBorders>
              <w:top w:val="nil"/>
              <w:left w:val="single" w:sz="4" w:space="0" w:color="auto"/>
              <w:bottom w:val="single" w:sz="8" w:space="0" w:color="auto"/>
              <w:right w:val="single" w:sz="4" w:space="0" w:color="auto"/>
            </w:tcBorders>
            <w:shd w:val="clear" w:color="auto" w:fill="auto"/>
            <w:vAlign w:val="center"/>
          </w:tcPr>
          <w:p w14:paraId="031F539E"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0.5%</w:t>
            </w:r>
          </w:p>
        </w:tc>
        <w:tc>
          <w:tcPr>
            <w:tcW w:w="1080" w:type="dxa"/>
            <w:tcBorders>
              <w:top w:val="nil"/>
              <w:left w:val="single" w:sz="4" w:space="0" w:color="auto"/>
              <w:bottom w:val="single" w:sz="8" w:space="0" w:color="auto"/>
              <w:right w:val="single" w:sz="8" w:space="0" w:color="auto"/>
            </w:tcBorders>
            <w:shd w:val="clear" w:color="auto" w:fill="auto"/>
            <w:vAlign w:val="center"/>
          </w:tcPr>
          <w:p w14:paraId="63D7735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2.3%</w:t>
            </w:r>
          </w:p>
        </w:tc>
        <w:tc>
          <w:tcPr>
            <w:tcW w:w="900" w:type="dxa"/>
            <w:tcBorders>
              <w:top w:val="nil"/>
              <w:left w:val="nil"/>
              <w:bottom w:val="single" w:sz="8" w:space="0" w:color="auto"/>
              <w:right w:val="single" w:sz="8" w:space="0" w:color="auto"/>
            </w:tcBorders>
            <w:shd w:val="clear" w:color="auto" w:fill="auto"/>
            <w:vAlign w:val="center"/>
          </w:tcPr>
          <w:p w14:paraId="5B70D17C"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7.2%</w:t>
            </w:r>
          </w:p>
        </w:tc>
        <w:tc>
          <w:tcPr>
            <w:tcW w:w="900" w:type="dxa"/>
            <w:tcBorders>
              <w:top w:val="nil"/>
              <w:left w:val="nil"/>
              <w:bottom w:val="single" w:sz="8" w:space="0" w:color="auto"/>
              <w:right w:val="single" w:sz="8" w:space="0" w:color="auto"/>
            </w:tcBorders>
            <w:shd w:val="clear" w:color="auto" w:fill="auto"/>
            <w:vAlign w:val="center"/>
          </w:tcPr>
          <w:p w14:paraId="12215CB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9.8%</w:t>
            </w:r>
          </w:p>
        </w:tc>
        <w:tc>
          <w:tcPr>
            <w:tcW w:w="900" w:type="dxa"/>
            <w:tcBorders>
              <w:top w:val="nil"/>
              <w:left w:val="nil"/>
              <w:bottom w:val="single" w:sz="8" w:space="0" w:color="auto"/>
              <w:right w:val="single" w:sz="8" w:space="0" w:color="auto"/>
            </w:tcBorders>
            <w:shd w:val="clear" w:color="auto" w:fill="auto"/>
            <w:vAlign w:val="center"/>
          </w:tcPr>
          <w:p w14:paraId="24EE83B7"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11.8%</w:t>
            </w:r>
          </w:p>
        </w:tc>
        <w:tc>
          <w:tcPr>
            <w:tcW w:w="990" w:type="dxa"/>
            <w:tcBorders>
              <w:top w:val="nil"/>
              <w:left w:val="nil"/>
              <w:bottom w:val="single" w:sz="8" w:space="0" w:color="auto"/>
              <w:right w:val="single" w:sz="8" w:space="0" w:color="auto"/>
            </w:tcBorders>
            <w:shd w:val="clear" w:color="auto" w:fill="FFFF00"/>
            <w:vAlign w:val="center"/>
          </w:tcPr>
          <w:p w14:paraId="6D3FD5E6"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17.4%</w:t>
            </w:r>
          </w:p>
        </w:tc>
        <w:tc>
          <w:tcPr>
            <w:tcW w:w="990" w:type="dxa"/>
            <w:tcBorders>
              <w:top w:val="nil"/>
              <w:left w:val="nil"/>
              <w:bottom w:val="single" w:sz="8" w:space="0" w:color="auto"/>
              <w:right w:val="nil"/>
            </w:tcBorders>
            <w:shd w:val="clear" w:color="auto" w:fill="FFFF00"/>
            <w:vAlign w:val="center"/>
          </w:tcPr>
          <w:p w14:paraId="44FDD144"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18.4%</w:t>
            </w:r>
          </w:p>
        </w:tc>
        <w:tc>
          <w:tcPr>
            <w:tcW w:w="990" w:type="dxa"/>
            <w:tcBorders>
              <w:top w:val="nil"/>
              <w:left w:val="single" w:sz="8" w:space="0" w:color="auto"/>
              <w:bottom w:val="single" w:sz="8" w:space="0" w:color="auto"/>
              <w:right w:val="single" w:sz="8" w:space="0" w:color="auto"/>
            </w:tcBorders>
            <w:shd w:val="clear" w:color="000000" w:fill="FFFFFF"/>
            <w:vAlign w:val="center"/>
          </w:tcPr>
          <w:p w14:paraId="5851E928" w14:textId="77777777" w:rsidR="005F43E4" w:rsidRPr="00AB09F8" w:rsidRDefault="005F43E4" w:rsidP="005F43E4">
            <w:pPr>
              <w:jc w:val="center"/>
              <w:rPr>
                <w:rFonts w:ascii="Arial" w:hAnsi="Arial" w:cs="Arial"/>
                <w:color w:val="000000"/>
                <w:sz w:val="20"/>
                <w:szCs w:val="20"/>
              </w:rPr>
            </w:pPr>
            <w:r w:rsidRPr="00AB09F8">
              <w:rPr>
                <w:rFonts w:ascii="Arial" w:hAnsi="Arial" w:cs="Arial"/>
                <w:color w:val="000000"/>
                <w:sz w:val="20"/>
                <w:szCs w:val="20"/>
              </w:rPr>
              <w:t>16.6%</w:t>
            </w:r>
          </w:p>
        </w:tc>
      </w:tr>
      <w:tr w:rsidR="005F43E4" w14:paraId="61DDB2D9" w14:textId="77777777" w:rsidTr="005F43E4">
        <w:trPr>
          <w:trHeight w:val="313"/>
          <w:jc w:val="center"/>
        </w:trPr>
        <w:tc>
          <w:tcPr>
            <w:tcW w:w="1975" w:type="dxa"/>
            <w:tcBorders>
              <w:top w:val="single" w:sz="4" w:space="0" w:color="auto"/>
            </w:tcBorders>
            <w:shd w:val="clear" w:color="auto" w:fill="D9D9D9" w:themeFill="background1" w:themeFillShade="D9"/>
            <w:vAlign w:val="center"/>
          </w:tcPr>
          <w:p w14:paraId="64D71D00" w14:textId="77777777" w:rsidR="005F43E4" w:rsidRDefault="005F43E4" w:rsidP="005F43E4">
            <w:pPr>
              <w:pStyle w:val="NoSpacing"/>
              <w:spacing w:line="276" w:lineRule="auto"/>
              <w:rPr>
                <w:rFonts w:ascii="Arial" w:hAnsi="Arial" w:cs="Arial"/>
                <w:b/>
                <w:sz w:val="20"/>
                <w:szCs w:val="20"/>
              </w:rPr>
            </w:pPr>
            <w:r>
              <w:rPr>
                <w:rFonts w:ascii="Arial" w:hAnsi="Arial" w:cs="Arial"/>
                <w:b/>
                <w:sz w:val="20"/>
                <w:szCs w:val="20"/>
              </w:rPr>
              <w:t>Rhode Island</w:t>
            </w:r>
          </w:p>
        </w:tc>
        <w:tc>
          <w:tcPr>
            <w:tcW w:w="900" w:type="dxa"/>
            <w:tcBorders>
              <w:top w:val="single" w:sz="4" w:space="0" w:color="auto"/>
            </w:tcBorders>
            <w:shd w:val="clear" w:color="auto" w:fill="D9D9D9" w:themeFill="background1" w:themeFillShade="D9"/>
            <w:vAlign w:val="center"/>
          </w:tcPr>
          <w:p w14:paraId="2B808263" w14:textId="77777777" w:rsidR="005F43E4" w:rsidRPr="00AB09F8" w:rsidRDefault="005F43E4" w:rsidP="005F43E4">
            <w:pPr>
              <w:pStyle w:val="NoSpacing"/>
              <w:spacing w:line="276" w:lineRule="auto"/>
              <w:jc w:val="center"/>
              <w:rPr>
                <w:rFonts w:ascii="Arial" w:hAnsi="Arial" w:cs="Arial"/>
                <w:b/>
                <w:sz w:val="20"/>
                <w:szCs w:val="20"/>
              </w:rPr>
            </w:pPr>
            <w:r w:rsidRPr="00AB09F8">
              <w:rPr>
                <w:rFonts w:ascii="Arial" w:hAnsi="Arial" w:cs="Arial"/>
                <w:b/>
                <w:sz w:val="20"/>
                <w:szCs w:val="20"/>
              </w:rPr>
              <w:t>77.8%</w:t>
            </w:r>
          </w:p>
        </w:tc>
        <w:tc>
          <w:tcPr>
            <w:tcW w:w="1080" w:type="dxa"/>
            <w:tcBorders>
              <w:top w:val="single" w:sz="4" w:space="0" w:color="auto"/>
            </w:tcBorders>
            <w:shd w:val="clear" w:color="auto" w:fill="D9D9D9" w:themeFill="background1" w:themeFillShade="D9"/>
            <w:vAlign w:val="center"/>
          </w:tcPr>
          <w:p w14:paraId="7C16CD54" w14:textId="77777777" w:rsidR="005F43E4" w:rsidRPr="00AB09F8" w:rsidRDefault="005F43E4" w:rsidP="005F43E4">
            <w:pPr>
              <w:pStyle w:val="NoSpacing"/>
              <w:spacing w:line="276" w:lineRule="auto"/>
              <w:jc w:val="center"/>
              <w:rPr>
                <w:rFonts w:ascii="Arial" w:hAnsi="Arial" w:cs="Arial"/>
                <w:b/>
                <w:sz w:val="20"/>
                <w:szCs w:val="20"/>
              </w:rPr>
            </w:pPr>
            <w:r w:rsidRPr="00AB09F8">
              <w:rPr>
                <w:rFonts w:ascii="Arial" w:hAnsi="Arial" w:cs="Arial"/>
                <w:b/>
                <w:sz w:val="20"/>
                <w:szCs w:val="20"/>
              </w:rPr>
              <w:t>6.5%</w:t>
            </w:r>
          </w:p>
        </w:tc>
        <w:tc>
          <w:tcPr>
            <w:tcW w:w="1080" w:type="dxa"/>
            <w:tcBorders>
              <w:top w:val="single" w:sz="4" w:space="0" w:color="auto"/>
            </w:tcBorders>
            <w:shd w:val="clear" w:color="auto" w:fill="D9D9D9" w:themeFill="background1" w:themeFillShade="D9"/>
            <w:vAlign w:val="center"/>
          </w:tcPr>
          <w:p w14:paraId="11D006A8" w14:textId="77777777" w:rsidR="005F43E4" w:rsidRPr="00AB09F8" w:rsidRDefault="005F43E4" w:rsidP="005F43E4">
            <w:pPr>
              <w:pStyle w:val="NoSpacing"/>
              <w:spacing w:line="276" w:lineRule="auto"/>
              <w:jc w:val="center"/>
              <w:rPr>
                <w:rFonts w:ascii="Arial" w:hAnsi="Arial" w:cs="Arial"/>
                <w:b/>
                <w:sz w:val="20"/>
                <w:szCs w:val="20"/>
              </w:rPr>
            </w:pPr>
            <w:r w:rsidRPr="00AB09F8">
              <w:rPr>
                <w:rFonts w:ascii="Arial" w:hAnsi="Arial" w:cs="Arial"/>
                <w:b/>
                <w:sz w:val="20"/>
                <w:szCs w:val="20"/>
              </w:rPr>
              <w:t>15.9%</w:t>
            </w:r>
          </w:p>
        </w:tc>
        <w:tc>
          <w:tcPr>
            <w:tcW w:w="900" w:type="dxa"/>
            <w:tcBorders>
              <w:top w:val="single" w:sz="4" w:space="0" w:color="auto"/>
            </w:tcBorders>
            <w:shd w:val="clear" w:color="auto" w:fill="D9D9D9" w:themeFill="background1" w:themeFillShade="D9"/>
            <w:vAlign w:val="center"/>
          </w:tcPr>
          <w:p w14:paraId="749C0750" w14:textId="77777777" w:rsidR="005F43E4" w:rsidRPr="00AB09F8" w:rsidRDefault="005F43E4" w:rsidP="005F43E4">
            <w:pPr>
              <w:pStyle w:val="NoSpacing"/>
              <w:spacing w:line="276" w:lineRule="auto"/>
              <w:jc w:val="center"/>
              <w:rPr>
                <w:rFonts w:ascii="Arial" w:hAnsi="Arial" w:cs="Arial"/>
                <w:b/>
                <w:sz w:val="20"/>
                <w:szCs w:val="20"/>
              </w:rPr>
            </w:pPr>
            <w:r w:rsidRPr="00AB09F8">
              <w:rPr>
                <w:rFonts w:ascii="Arial" w:hAnsi="Arial" w:cs="Arial"/>
                <w:b/>
                <w:sz w:val="20"/>
                <w:szCs w:val="20"/>
              </w:rPr>
              <w:t>10.9%</w:t>
            </w:r>
          </w:p>
        </w:tc>
        <w:tc>
          <w:tcPr>
            <w:tcW w:w="900" w:type="dxa"/>
            <w:tcBorders>
              <w:top w:val="single" w:sz="4" w:space="0" w:color="auto"/>
            </w:tcBorders>
            <w:shd w:val="clear" w:color="auto" w:fill="D9D9D9" w:themeFill="background1" w:themeFillShade="D9"/>
            <w:vAlign w:val="center"/>
          </w:tcPr>
          <w:p w14:paraId="20D16F51" w14:textId="77777777" w:rsidR="005F43E4" w:rsidRPr="00AB09F8" w:rsidRDefault="005F43E4" w:rsidP="005F43E4">
            <w:pPr>
              <w:pStyle w:val="NoSpacing"/>
              <w:spacing w:line="276" w:lineRule="auto"/>
              <w:jc w:val="center"/>
              <w:rPr>
                <w:rFonts w:ascii="Arial" w:hAnsi="Arial" w:cs="Arial"/>
                <w:b/>
                <w:sz w:val="20"/>
                <w:szCs w:val="20"/>
              </w:rPr>
            </w:pPr>
            <w:r w:rsidRPr="00AB09F8">
              <w:rPr>
                <w:rFonts w:ascii="Arial" w:hAnsi="Arial" w:cs="Arial"/>
                <w:b/>
                <w:sz w:val="20"/>
                <w:szCs w:val="20"/>
              </w:rPr>
              <w:t>13.0%</w:t>
            </w:r>
          </w:p>
        </w:tc>
        <w:tc>
          <w:tcPr>
            <w:tcW w:w="900" w:type="dxa"/>
            <w:tcBorders>
              <w:top w:val="single" w:sz="4" w:space="0" w:color="auto"/>
            </w:tcBorders>
            <w:shd w:val="clear" w:color="auto" w:fill="D9D9D9" w:themeFill="background1" w:themeFillShade="D9"/>
            <w:vAlign w:val="center"/>
          </w:tcPr>
          <w:p w14:paraId="1DA83598" w14:textId="77777777" w:rsidR="005F43E4" w:rsidRPr="00AB09F8" w:rsidRDefault="005F43E4" w:rsidP="005F43E4">
            <w:pPr>
              <w:pStyle w:val="NoSpacing"/>
              <w:spacing w:line="276" w:lineRule="auto"/>
              <w:jc w:val="center"/>
              <w:rPr>
                <w:rFonts w:ascii="Arial" w:hAnsi="Arial" w:cs="Arial"/>
                <w:b/>
                <w:sz w:val="20"/>
                <w:szCs w:val="20"/>
              </w:rPr>
            </w:pPr>
            <w:r w:rsidRPr="00AB09F8">
              <w:rPr>
                <w:rFonts w:ascii="Arial" w:hAnsi="Arial" w:cs="Arial"/>
                <w:b/>
                <w:sz w:val="20"/>
                <w:szCs w:val="20"/>
              </w:rPr>
              <w:t>11.7%</w:t>
            </w:r>
          </w:p>
        </w:tc>
        <w:tc>
          <w:tcPr>
            <w:tcW w:w="990" w:type="dxa"/>
            <w:tcBorders>
              <w:top w:val="single" w:sz="4" w:space="0" w:color="auto"/>
            </w:tcBorders>
            <w:shd w:val="clear" w:color="auto" w:fill="D9D9D9" w:themeFill="background1" w:themeFillShade="D9"/>
            <w:vAlign w:val="center"/>
          </w:tcPr>
          <w:p w14:paraId="591CC06A" w14:textId="77777777" w:rsidR="005F43E4" w:rsidRPr="00AB09F8" w:rsidRDefault="005F43E4" w:rsidP="005F43E4">
            <w:pPr>
              <w:pStyle w:val="NoSpacing"/>
              <w:spacing w:line="276" w:lineRule="auto"/>
              <w:jc w:val="center"/>
              <w:rPr>
                <w:rFonts w:ascii="Arial" w:hAnsi="Arial" w:cs="Arial"/>
                <w:b/>
                <w:sz w:val="20"/>
                <w:szCs w:val="20"/>
              </w:rPr>
            </w:pPr>
            <w:r w:rsidRPr="00AB09F8">
              <w:rPr>
                <w:rFonts w:ascii="Arial" w:hAnsi="Arial" w:cs="Arial"/>
                <w:b/>
                <w:sz w:val="20"/>
                <w:szCs w:val="20"/>
              </w:rPr>
              <w:t>13.3%</w:t>
            </w:r>
          </w:p>
        </w:tc>
        <w:tc>
          <w:tcPr>
            <w:tcW w:w="990" w:type="dxa"/>
            <w:tcBorders>
              <w:top w:val="single" w:sz="4" w:space="0" w:color="auto"/>
            </w:tcBorders>
            <w:shd w:val="clear" w:color="auto" w:fill="D9D9D9" w:themeFill="background1" w:themeFillShade="D9"/>
            <w:vAlign w:val="center"/>
          </w:tcPr>
          <w:p w14:paraId="3F0E8530" w14:textId="77777777" w:rsidR="005F43E4" w:rsidRPr="00AB09F8" w:rsidRDefault="005F43E4" w:rsidP="005F43E4">
            <w:pPr>
              <w:pStyle w:val="NoSpacing"/>
              <w:spacing w:line="276" w:lineRule="auto"/>
              <w:jc w:val="center"/>
              <w:rPr>
                <w:rFonts w:ascii="Arial" w:hAnsi="Arial" w:cs="Arial"/>
                <w:b/>
                <w:sz w:val="20"/>
                <w:szCs w:val="20"/>
              </w:rPr>
            </w:pPr>
            <w:r w:rsidRPr="00AB09F8">
              <w:rPr>
                <w:rFonts w:ascii="Arial" w:hAnsi="Arial" w:cs="Arial"/>
                <w:b/>
                <w:sz w:val="20"/>
                <w:szCs w:val="20"/>
              </w:rPr>
              <w:t>14.1%</w:t>
            </w:r>
          </w:p>
        </w:tc>
        <w:tc>
          <w:tcPr>
            <w:tcW w:w="990" w:type="dxa"/>
            <w:shd w:val="clear" w:color="auto" w:fill="D9D9D9" w:themeFill="background1" w:themeFillShade="D9"/>
            <w:vAlign w:val="center"/>
          </w:tcPr>
          <w:p w14:paraId="2B1864BF" w14:textId="77777777" w:rsidR="005F43E4" w:rsidRPr="00AB09F8" w:rsidRDefault="005F43E4" w:rsidP="005F43E4">
            <w:pPr>
              <w:pStyle w:val="NoSpacing"/>
              <w:spacing w:line="276" w:lineRule="auto"/>
              <w:jc w:val="center"/>
              <w:rPr>
                <w:rFonts w:ascii="Arial" w:hAnsi="Arial" w:cs="Arial"/>
                <w:b/>
                <w:sz w:val="20"/>
                <w:szCs w:val="20"/>
              </w:rPr>
            </w:pPr>
            <w:r w:rsidRPr="00AB09F8">
              <w:rPr>
                <w:rFonts w:ascii="Arial" w:hAnsi="Arial" w:cs="Arial"/>
                <w:b/>
                <w:sz w:val="20"/>
                <w:szCs w:val="20"/>
              </w:rPr>
              <w:t>17.7%</w:t>
            </w:r>
          </w:p>
        </w:tc>
      </w:tr>
    </w:tbl>
    <w:p w14:paraId="595AC5FD" w14:textId="77777777" w:rsidR="005F43E4" w:rsidRDefault="005F43E4" w:rsidP="00832075">
      <w:pPr>
        <w:spacing w:after="0"/>
        <w:rPr>
          <w:rFonts w:ascii="Arial" w:hAnsi="Arial" w:cs="Arial"/>
          <w:b/>
          <w:color w:val="1F497D"/>
          <w:sz w:val="32"/>
        </w:rPr>
      </w:pPr>
    </w:p>
    <w:p w14:paraId="2DF14806" w14:textId="77777777" w:rsidR="005F43E4" w:rsidRDefault="005F43E4">
      <w:pPr>
        <w:rPr>
          <w:rFonts w:ascii="Arial" w:hAnsi="Arial" w:cs="Arial"/>
          <w:b/>
          <w:color w:val="1F497D"/>
          <w:sz w:val="32"/>
        </w:rPr>
      </w:pPr>
      <w:r>
        <w:rPr>
          <w:rFonts w:ascii="Arial" w:hAnsi="Arial" w:cs="Arial"/>
          <w:b/>
          <w:color w:val="1F497D"/>
          <w:sz w:val="32"/>
        </w:rPr>
        <w:br w:type="page"/>
      </w:r>
    </w:p>
    <w:p w14:paraId="05CE8E57" w14:textId="0A6A5FFE" w:rsidR="00832075" w:rsidRDefault="0083610E" w:rsidP="00832075">
      <w:pPr>
        <w:spacing w:after="0"/>
        <w:rPr>
          <w:rFonts w:ascii="Arial" w:hAnsi="Arial" w:cs="Arial"/>
          <w:b/>
          <w:color w:val="1F497D"/>
          <w:sz w:val="32"/>
        </w:rPr>
      </w:pPr>
      <w:r>
        <w:rPr>
          <w:rFonts w:ascii="Arial" w:hAnsi="Arial" w:cs="Arial"/>
          <w:b/>
          <w:color w:val="1F497D"/>
          <w:sz w:val="32"/>
        </w:rPr>
        <w:lastRenderedPageBreak/>
        <w:t xml:space="preserve">Secondary Data Profile </w:t>
      </w:r>
      <w:r w:rsidR="00832075">
        <w:rPr>
          <w:rFonts w:ascii="Arial" w:hAnsi="Arial" w:cs="Arial"/>
          <w:b/>
          <w:color w:val="1F497D"/>
          <w:sz w:val="32"/>
        </w:rPr>
        <w:t>Background and Methodology</w:t>
      </w:r>
    </w:p>
    <w:p w14:paraId="3B38C6AF" w14:textId="77777777" w:rsidR="002A6E4D" w:rsidRDefault="002A6E4D" w:rsidP="00B72F56">
      <w:pPr>
        <w:spacing w:after="0"/>
        <w:rPr>
          <w:rFonts w:ascii="Arial" w:hAnsi="Arial" w:cs="Arial"/>
          <w:b/>
          <w:color w:val="548DD4"/>
          <w:sz w:val="24"/>
          <w:szCs w:val="32"/>
        </w:rPr>
      </w:pPr>
    </w:p>
    <w:p w14:paraId="0F66F935" w14:textId="77777777" w:rsidR="00B72F56" w:rsidRDefault="00B72F56" w:rsidP="00B72F56">
      <w:pPr>
        <w:spacing w:after="0"/>
        <w:rPr>
          <w:rFonts w:ascii="Arial" w:hAnsi="Arial" w:cs="Arial"/>
          <w:b/>
          <w:color w:val="1F497D"/>
          <w:sz w:val="32"/>
        </w:rPr>
      </w:pPr>
      <w:r>
        <w:rPr>
          <w:rFonts w:ascii="Arial" w:hAnsi="Arial" w:cs="Arial"/>
          <w:b/>
          <w:color w:val="548DD4"/>
          <w:sz w:val="24"/>
          <w:szCs w:val="32"/>
        </w:rPr>
        <w:t>Background</w:t>
      </w:r>
    </w:p>
    <w:p w14:paraId="7C7318E7" w14:textId="2E085663" w:rsidR="00B72F56" w:rsidRDefault="00B72F56" w:rsidP="00B72F56">
      <w:pPr>
        <w:spacing w:after="0" w:line="276" w:lineRule="auto"/>
        <w:rPr>
          <w:rFonts w:ascii="Arial" w:hAnsi="Arial" w:cs="Arial"/>
          <w:szCs w:val="32"/>
        </w:rPr>
      </w:pPr>
      <w:r>
        <w:rPr>
          <w:rFonts w:ascii="Arial" w:hAnsi="Arial" w:cs="Arial"/>
        </w:rPr>
        <w:t xml:space="preserve">Health indicators were analyzed for a number of health issues, including access to care, health behaviors and outcomes, chronic disease prevalence and mortality, mental health and substance use disorder, and maternal and child health. </w:t>
      </w:r>
      <w:r>
        <w:rPr>
          <w:rFonts w:ascii="Arial" w:hAnsi="Arial" w:cs="Arial"/>
          <w:szCs w:val="24"/>
        </w:rPr>
        <w:t>Data were compiled from secondary sources including the Rhode Island Department of Health, the Centers for Disease Control and Prevention (CDC), the Behavioral Risk Factor Surveillance System (BRFSS), Youth Risk Behavior Surveillance System (YRBSS), and the University of Wisconsin County Health Rankings &amp; Roadmaps program, among other sources. A comprehensive list of data sources is provided in Appendix A.</w:t>
      </w:r>
      <w:r>
        <w:rPr>
          <w:rFonts w:ascii="Arial" w:hAnsi="Arial" w:cs="Arial"/>
          <w:szCs w:val="32"/>
        </w:rPr>
        <w:t xml:space="preserve"> </w:t>
      </w:r>
    </w:p>
    <w:p w14:paraId="10E6D6A7" w14:textId="77777777" w:rsidR="00B72F56" w:rsidRDefault="00B72F56" w:rsidP="00B72F56">
      <w:pPr>
        <w:spacing w:after="0" w:line="276" w:lineRule="auto"/>
        <w:rPr>
          <w:rFonts w:ascii="Arial" w:hAnsi="Arial" w:cs="Arial"/>
          <w:szCs w:val="32"/>
        </w:rPr>
      </w:pPr>
    </w:p>
    <w:p w14:paraId="668F4E07" w14:textId="77777777" w:rsidR="00B72F56" w:rsidRDefault="00B72F56" w:rsidP="00B72F56">
      <w:pPr>
        <w:spacing w:after="0" w:line="276" w:lineRule="auto"/>
        <w:rPr>
          <w:rFonts w:ascii="Arial" w:hAnsi="Arial" w:cs="Arial"/>
          <w:szCs w:val="24"/>
        </w:rPr>
      </w:pPr>
      <w:r>
        <w:rPr>
          <w:rFonts w:ascii="Arial" w:hAnsi="Arial" w:cs="Arial"/>
          <w:szCs w:val="32"/>
        </w:rPr>
        <w:t xml:space="preserve">Health data focus on county-level reporting which is generally the most recent and most consistent data available. </w:t>
      </w:r>
      <w:r>
        <w:rPr>
          <w:rFonts w:ascii="Arial" w:hAnsi="Arial" w:cs="Arial"/>
        </w:rPr>
        <w:t xml:space="preserve">Health data for the counties are compared to state and national averages and Healthy People 2020 (HP 2020) goals, where applicable, to provide benchmark comparisons. </w:t>
      </w:r>
      <w:r>
        <w:rPr>
          <w:rFonts w:ascii="Arial" w:hAnsi="Arial" w:cs="Arial"/>
          <w:szCs w:val="24"/>
        </w:rPr>
        <w:t>Healthy People is a US Department of Health and Human Services health promotion and disease prevention initiative that sets science-based, 10-year national objectives for improving the health of all Americans.</w:t>
      </w:r>
    </w:p>
    <w:p w14:paraId="22B142FA" w14:textId="77777777" w:rsidR="00B72F56" w:rsidRDefault="00B72F56" w:rsidP="00B72F56">
      <w:pPr>
        <w:spacing w:after="0" w:line="276" w:lineRule="auto"/>
        <w:rPr>
          <w:rFonts w:ascii="Arial" w:hAnsi="Arial" w:cs="Arial"/>
          <w:szCs w:val="24"/>
        </w:rPr>
      </w:pPr>
      <w:r>
        <w:rPr>
          <w:rFonts w:ascii="Arial" w:hAnsi="Arial" w:cs="Arial"/>
          <w:szCs w:val="24"/>
        </w:rPr>
        <w:t xml:space="preserve"> </w:t>
      </w:r>
    </w:p>
    <w:p w14:paraId="056341E6" w14:textId="77777777" w:rsidR="00B72F56" w:rsidRDefault="00B72F56" w:rsidP="00B72F56">
      <w:pPr>
        <w:spacing w:after="0" w:line="276" w:lineRule="auto"/>
        <w:rPr>
          <w:rFonts w:ascii="Arial" w:hAnsi="Arial" w:cs="Arial"/>
          <w:szCs w:val="28"/>
        </w:rPr>
      </w:pPr>
      <w:r>
        <w:rPr>
          <w:rFonts w:ascii="Arial" w:hAnsi="Arial" w:cs="Arial"/>
          <w:szCs w:val="28"/>
        </w:rPr>
        <w:t>Age-adjusted rates are referenced throughout the reporting to depict a comparable burden of disease among residents. Age-adjusted rates</w:t>
      </w:r>
      <w:r>
        <w:t xml:space="preserve"> </w:t>
      </w:r>
      <w:r>
        <w:rPr>
          <w:rFonts w:ascii="Arial" w:hAnsi="Arial" w:cs="Arial"/>
          <w:szCs w:val="28"/>
        </w:rPr>
        <w:t xml:space="preserve">are summary measures adjusted for differences in age distributions so that data from one year to another, or between one geographic area and another, can be compared as if the communities reflected the same age distribution. </w:t>
      </w:r>
    </w:p>
    <w:p w14:paraId="4BE3B632" w14:textId="77777777" w:rsidR="00B72F56" w:rsidRDefault="00B72F56" w:rsidP="00B72F56">
      <w:pPr>
        <w:spacing w:after="0" w:line="276" w:lineRule="auto"/>
        <w:rPr>
          <w:rFonts w:ascii="Arial" w:hAnsi="Arial" w:cs="Arial"/>
          <w:szCs w:val="28"/>
        </w:rPr>
      </w:pPr>
    </w:p>
    <w:p w14:paraId="79D18B5B" w14:textId="6BE708AF" w:rsidR="00B72F56" w:rsidRDefault="00B72F56" w:rsidP="00B72F56">
      <w:pPr>
        <w:spacing w:after="0" w:line="276" w:lineRule="auto"/>
        <w:rPr>
          <w:rFonts w:ascii="Arial" w:hAnsi="Arial" w:cs="Arial"/>
        </w:rPr>
      </w:pPr>
      <w:r>
        <w:rPr>
          <w:rFonts w:ascii="Arial" w:hAnsi="Arial" w:cs="Arial"/>
        </w:rPr>
        <w:t xml:space="preserve">The BRFSS is a telephone survey of residents age 18 or over conducted nationally by states as required by the CDC. A consistent survey tool is used across the US to assess health risk behaviors, prevalence of chronic health conditions, access to care, </w:t>
      </w:r>
      <w:r w:rsidR="00924021">
        <w:rPr>
          <w:rFonts w:ascii="Arial" w:hAnsi="Arial" w:cs="Arial"/>
        </w:rPr>
        <w:t xml:space="preserve">and </w:t>
      </w:r>
      <w:r>
        <w:rPr>
          <w:rFonts w:ascii="Arial" w:hAnsi="Arial" w:cs="Arial"/>
        </w:rPr>
        <w:t xml:space="preserve">preventive health measures, among other health indicators. BRFSS results included within this report were provided by the Rhode Island Department of Health. </w:t>
      </w:r>
    </w:p>
    <w:p w14:paraId="76DC112D" w14:textId="77777777" w:rsidR="00B72F56" w:rsidRDefault="00B72F56" w:rsidP="00B72F56">
      <w:pPr>
        <w:spacing w:after="0" w:line="276" w:lineRule="auto"/>
        <w:rPr>
          <w:rFonts w:ascii="Arial" w:hAnsi="Arial" w:cs="Arial"/>
        </w:rPr>
      </w:pPr>
    </w:p>
    <w:p w14:paraId="4FC0ACD4" w14:textId="77777777" w:rsidR="00B72F56" w:rsidRDefault="00B72F56" w:rsidP="00B72F56">
      <w:pPr>
        <w:spacing w:after="0" w:line="276" w:lineRule="auto"/>
        <w:rPr>
          <w:rFonts w:ascii="Arial" w:hAnsi="Arial" w:cs="Arial"/>
        </w:rPr>
      </w:pPr>
      <w:r>
        <w:rPr>
          <w:rFonts w:ascii="Arial" w:hAnsi="Arial" w:cs="Arial"/>
        </w:rPr>
        <w:t xml:space="preserve">The YRBSS is a school-based survey conducted by the CDC every other odd year to monitor priority health risk behaviors among youth. YRBSS findings are reported for youth in grades </w:t>
      </w:r>
    </w:p>
    <w:p w14:paraId="738BD392" w14:textId="63C9CCBF" w:rsidR="00B72F56" w:rsidRDefault="00B72F56" w:rsidP="00B72F56">
      <w:pPr>
        <w:spacing w:after="0" w:line="276" w:lineRule="auto"/>
        <w:rPr>
          <w:rFonts w:ascii="Arial" w:hAnsi="Arial" w:cs="Arial"/>
        </w:rPr>
      </w:pPr>
      <w:r>
        <w:rPr>
          <w:rFonts w:ascii="Arial" w:hAnsi="Arial" w:cs="Arial"/>
        </w:rPr>
        <w:t>9–12 by county.</w:t>
      </w:r>
    </w:p>
    <w:p w14:paraId="56407B5A" w14:textId="77777777" w:rsidR="00B72F56" w:rsidRDefault="00B72F56" w:rsidP="00B72F56">
      <w:pPr>
        <w:spacing w:after="0" w:line="276" w:lineRule="auto"/>
        <w:rPr>
          <w:rFonts w:ascii="Arial" w:hAnsi="Arial" w:cs="Arial"/>
        </w:rPr>
      </w:pPr>
    </w:p>
    <w:p w14:paraId="02C91A85" w14:textId="77777777" w:rsidR="00B72F56" w:rsidRDefault="00B72F56" w:rsidP="00B72F56">
      <w:pPr>
        <w:spacing w:after="0" w:line="276" w:lineRule="auto"/>
        <w:rPr>
          <w:rFonts w:ascii="Arial" w:hAnsi="Arial" w:cs="Arial"/>
        </w:rPr>
      </w:pPr>
      <w:r>
        <w:rPr>
          <w:rFonts w:ascii="Arial" w:hAnsi="Arial" w:cs="Arial"/>
        </w:rPr>
        <w:t xml:space="preserve">The most recent data available at the time of this study were used unless otherwise noted.  </w:t>
      </w:r>
    </w:p>
    <w:p w14:paraId="069A1F07" w14:textId="77777777" w:rsidR="00832075" w:rsidRDefault="00832075">
      <w:pPr>
        <w:rPr>
          <w:rFonts w:ascii="Arial" w:hAnsi="Arial" w:cs="Arial"/>
          <w:b/>
          <w:color w:val="1F497D"/>
          <w:sz w:val="32"/>
        </w:rPr>
      </w:pPr>
      <w:r>
        <w:rPr>
          <w:rFonts w:ascii="Arial" w:hAnsi="Arial" w:cs="Arial"/>
          <w:b/>
          <w:color w:val="1F497D"/>
          <w:sz w:val="32"/>
        </w:rPr>
        <w:br w:type="page"/>
      </w:r>
    </w:p>
    <w:p w14:paraId="3500E9D4" w14:textId="5EA18483" w:rsidR="007A70B6" w:rsidRDefault="00B81436" w:rsidP="007A70B6">
      <w:pPr>
        <w:spacing w:after="0"/>
        <w:rPr>
          <w:rFonts w:ascii="Arial" w:hAnsi="Arial" w:cs="Arial"/>
          <w:b/>
          <w:color w:val="548DD4"/>
          <w:sz w:val="24"/>
          <w:szCs w:val="32"/>
        </w:rPr>
      </w:pPr>
      <w:r>
        <w:rPr>
          <w:rFonts w:ascii="Arial" w:hAnsi="Arial" w:cs="Arial"/>
          <w:b/>
          <w:color w:val="548DD4"/>
          <w:sz w:val="24"/>
          <w:szCs w:val="32"/>
        </w:rPr>
        <w:lastRenderedPageBreak/>
        <w:t>Access to Healthcare</w:t>
      </w:r>
    </w:p>
    <w:p w14:paraId="37AA92BB" w14:textId="3BCDEA05" w:rsidR="007A70B6" w:rsidRDefault="00B72F56" w:rsidP="007E50C8">
      <w:pPr>
        <w:spacing w:after="0" w:line="276" w:lineRule="auto"/>
        <w:rPr>
          <w:rFonts w:ascii="Arial" w:hAnsi="Arial" w:cs="Arial"/>
        </w:rPr>
      </w:pPr>
      <w:r w:rsidRPr="007E50C8">
        <w:rPr>
          <w:rFonts w:ascii="Arial" w:hAnsi="Arial" w:cs="Arial"/>
        </w:rPr>
        <w:t xml:space="preserve">Rhode Island </w:t>
      </w:r>
      <w:r w:rsidR="00924021">
        <w:rPr>
          <w:rFonts w:ascii="Arial" w:hAnsi="Arial" w:cs="Arial"/>
        </w:rPr>
        <w:t>c</w:t>
      </w:r>
      <w:r w:rsidRPr="007E50C8">
        <w:rPr>
          <w:rFonts w:ascii="Arial" w:hAnsi="Arial" w:cs="Arial"/>
        </w:rPr>
        <w:t xml:space="preserve">ounties </w:t>
      </w:r>
      <w:r>
        <w:rPr>
          <w:rFonts w:ascii="Arial" w:hAnsi="Arial" w:cs="Arial"/>
        </w:rPr>
        <w:t xml:space="preserve">are shown in rank order </w:t>
      </w:r>
      <w:r w:rsidRPr="007E50C8">
        <w:rPr>
          <w:rFonts w:ascii="Arial" w:hAnsi="Arial" w:cs="Arial"/>
        </w:rPr>
        <w:t>for clinical care, as reported by the University of Wisconsin County Health Rankings &amp; Roadmaps program. The rankings are based on a number of indicators, including health insurance coverage and provider access</w:t>
      </w:r>
      <w:r>
        <w:rPr>
          <w:rFonts w:ascii="Arial" w:hAnsi="Arial" w:cs="Arial"/>
        </w:rPr>
        <w:t xml:space="preserve"> and have not changed since 2015 reporting.</w:t>
      </w:r>
      <w:r w:rsidRPr="007E50C8">
        <w:rPr>
          <w:rFonts w:ascii="Arial" w:hAnsi="Arial" w:cs="Arial"/>
        </w:rPr>
        <w:t xml:space="preserve"> </w:t>
      </w:r>
    </w:p>
    <w:p w14:paraId="77A72140" w14:textId="77777777" w:rsidR="00B72F56" w:rsidRDefault="00B72F56" w:rsidP="007E50C8">
      <w:pPr>
        <w:spacing w:after="0" w:line="276" w:lineRule="auto"/>
        <w:rPr>
          <w:rFonts w:ascii="Arial" w:hAnsi="Arial" w:cs="Arial"/>
        </w:rPr>
      </w:pPr>
    </w:p>
    <w:p w14:paraId="25CBD997" w14:textId="6599F3AB" w:rsidR="007A70B6" w:rsidRDefault="00B81436" w:rsidP="007A70B6">
      <w:pPr>
        <w:pStyle w:val="NoSpacing"/>
        <w:spacing w:line="276" w:lineRule="auto"/>
        <w:jc w:val="center"/>
        <w:rPr>
          <w:rFonts w:ascii="Arial" w:hAnsi="Arial" w:cs="Arial"/>
          <w:szCs w:val="32"/>
        </w:rPr>
      </w:pPr>
      <w:r>
        <w:rPr>
          <w:rFonts w:ascii="Arial" w:hAnsi="Arial" w:cs="Arial"/>
          <w:noProof/>
          <w:szCs w:val="24"/>
        </w:rPr>
        <mc:AlternateContent>
          <mc:Choice Requires="wps">
            <w:drawing>
              <wp:inline distT="0" distB="0" distL="0" distR="0" wp14:anchorId="1A68B5BC" wp14:editId="5AAB07F4">
                <wp:extent cx="3589020" cy="1533525"/>
                <wp:effectExtent l="19050" t="19050" r="11430" b="2857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1533525"/>
                        </a:xfrm>
                        <a:prstGeom prst="rect">
                          <a:avLst/>
                        </a:prstGeom>
                        <a:noFill/>
                        <a:ln w="38100" cmpd="dbl">
                          <a:solidFill>
                            <a:schemeClr val="tx1"/>
                          </a:solidFill>
                          <a:prstDash val="solid"/>
                          <a:miter lim="800000"/>
                          <a:headEnd/>
                          <a:tailEnd/>
                        </a:ln>
                      </wps:spPr>
                      <wps:txbx>
                        <w:txbxContent>
                          <w:p w14:paraId="071463A3" w14:textId="77777777" w:rsidR="001C57A5" w:rsidRDefault="001C57A5" w:rsidP="00B81436">
                            <w:pPr>
                              <w:pStyle w:val="NoSpacing"/>
                              <w:jc w:val="center"/>
                              <w:rPr>
                                <w:rFonts w:ascii="Arial" w:hAnsi="Arial" w:cs="Arial"/>
                                <w:b/>
                                <w:color w:val="F79646"/>
                              </w:rPr>
                            </w:pPr>
                            <w:r>
                              <w:rPr>
                                <w:rFonts w:ascii="Arial" w:hAnsi="Arial" w:cs="Arial"/>
                                <w:b/>
                                <w:color w:val="F79646"/>
                              </w:rPr>
                              <w:t xml:space="preserve">2018 Clinical Care County Health Rankings </w:t>
                            </w:r>
                          </w:p>
                          <w:p w14:paraId="343F257A" w14:textId="77777777" w:rsidR="001C57A5" w:rsidRDefault="001C57A5" w:rsidP="00B81436">
                            <w:pPr>
                              <w:pStyle w:val="NoSpacing"/>
                              <w:jc w:val="center"/>
                              <w:rPr>
                                <w:rFonts w:ascii="Arial" w:hAnsi="Arial" w:cs="Arial"/>
                                <w:b/>
                                <w:color w:val="F79646"/>
                                <w:sz w:val="10"/>
                              </w:rPr>
                            </w:pPr>
                          </w:p>
                          <w:p w14:paraId="758D9B2C" w14:textId="77777777" w:rsidR="001C57A5" w:rsidRDefault="001C57A5" w:rsidP="00B81436">
                            <w:pPr>
                              <w:pStyle w:val="NoSpacing"/>
                              <w:spacing w:line="360" w:lineRule="auto"/>
                              <w:jc w:val="center"/>
                              <w:rPr>
                                <w:rFonts w:ascii="Arial" w:hAnsi="Arial" w:cs="Arial"/>
                                <w:b/>
                                <w:color w:val="4BACC6"/>
                              </w:rPr>
                            </w:pPr>
                            <w:r>
                              <w:rPr>
                                <w:rFonts w:ascii="Arial" w:hAnsi="Arial" w:cs="Arial"/>
                                <w:b/>
                                <w:color w:val="4BACC6"/>
                              </w:rPr>
                              <w:t>#1 Bristol County (#1 in 2015)</w:t>
                            </w:r>
                          </w:p>
                          <w:p w14:paraId="5486EFBA" w14:textId="77777777" w:rsidR="001C57A5" w:rsidRDefault="001C57A5" w:rsidP="00B81436">
                            <w:pPr>
                              <w:pStyle w:val="NoSpacing"/>
                              <w:spacing w:line="360" w:lineRule="auto"/>
                              <w:jc w:val="center"/>
                              <w:rPr>
                                <w:rFonts w:ascii="Arial" w:hAnsi="Arial" w:cs="Arial"/>
                                <w:b/>
                                <w:color w:val="4BACC6"/>
                              </w:rPr>
                            </w:pPr>
                            <w:r>
                              <w:rPr>
                                <w:rFonts w:ascii="Arial" w:hAnsi="Arial" w:cs="Arial"/>
                                <w:b/>
                                <w:color w:val="4BACC6"/>
                              </w:rPr>
                              <w:t>#2 Washington County (#2 in 2015)</w:t>
                            </w:r>
                          </w:p>
                          <w:p w14:paraId="57A79F71" w14:textId="77777777" w:rsidR="001C57A5" w:rsidRDefault="001C57A5" w:rsidP="00B81436">
                            <w:pPr>
                              <w:pStyle w:val="NoSpacing"/>
                              <w:spacing w:line="360" w:lineRule="auto"/>
                              <w:jc w:val="center"/>
                              <w:rPr>
                                <w:rFonts w:ascii="Arial" w:hAnsi="Arial" w:cs="Arial"/>
                                <w:b/>
                                <w:color w:val="4BACC6"/>
                              </w:rPr>
                            </w:pPr>
                            <w:r>
                              <w:rPr>
                                <w:rFonts w:ascii="Arial" w:hAnsi="Arial" w:cs="Arial"/>
                                <w:b/>
                                <w:color w:val="4BACC6"/>
                              </w:rPr>
                              <w:t>#3 Newport County (#3 in 2015)</w:t>
                            </w:r>
                          </w:p>
                          <w:p w14:paraId="549C88F7" w14:textId="77777777" w:rsidR="001C57A5" w:rsidRDefault="001C57A5" w:rsidP="00B81436">
                            <w:pPr>
                              <w:pStyle w:val="NoSpacing"/>
                              <w:spacing w:line="360" w:lineRule="auto"/>
                              <w:jc w:val="center"/>
                              <w:rPr>
                                <w:rFonts w:ascii="Arial" w:hAnsi="Arial" w:cs="Arial"/>
                                <w:b/>
                                <w:color w:val="4BACC6"/>
                              </w:rPr>
                            </w:pPr>
                            <w:r>
                              <w:rPr>
                                <w:rFonts w:ascii="Arial" w:hAnsi="Arial" w:cs="Arial"/>
                                <w:b/>
                                <w:color w:val="4BACC6"/>
                              </w:rPr>
                              <w:t>#4 Kent County (#4 in 2015)</w:t>
                            </w:r>
                          </w:p>
                          <w:p w14:paraId="143F608C" w14:textId="77777777" w:rsidR="001C57A5" w:rsidRDefault="001C57A5" w:rsidP="00B81436">
                            <w:pPr>
                              <w:pStyle w:val="NoSpacing"/>
                              <w:spacing w:line="360" w:lineRule="auto"/>
                              <w:jc w:val="center"/>
                              <w:rPr>
                                <w:rFonts w:ascii="Arial" w:hAnsi="Arial" w:cs="Arial"/>
                                <w:b/>
                                <w:color w:val="4BACC6"/>
                              </w:rPr>
                            </w:pPr>
                            <w:r>
                              <w:rPr>
                                <w:rFonts w:ascii="Arial" w:hAnsi="Arial" w:cs="Arial"/>
                                <w:b/>
                                <w:color w:val="4BACC6"/>
                              </w:rPr>
                              <w:t>#5 Providence County (#5 in 2015)</w:t>
                            </w:r>
                          </w:p>
                          <w:p w14:paraId="5E679527" w14:textId="77777777" w:rsidR="001C57A5" w:rsidRDefault="001C57A5" w:rsidP="00B81436">
                            <w:pPr>
                              <w:pStyle w:val="NoSpacing"/>
                              <w:spacing w:line="360" w:lineRule="auto"/>
                              <w:jc w:val="center"/>
                              <w:rPr>
                                <w:rFonts w:ascii="Arial" w:hAnsi="Arial" w:cs="Arial"/>
                                <w:b/>
                                <w:color w:val="4BACC6"/>
                              </w:rPr>
                            </w:pPr>
                          </w:p>
                          <w:p w14:paraId="46D1DF25" w14:textId="77777777" w:rsidR="001C57A5" w:rsidRDefault="001C57A5" w:rsidP="00B81436">
                            <w:pPr>
                              <w:pStyle w:val="NoSpacing"/>
                              <w:spacing w:line="360" w:lineRule="auto"/>
                              <w:jc w:val="center"/>
                              <w:rPr>
                                <w:rFonts w:ascii="Arial" w:hAnsi="Arial" w:cs="Arial"/>
                                <w:b/>
                                <w:color w:val="4BACC6"/>
                              </w:rPr>
                            </w:pPr>
                          </w:p>
                        </w:txbxContent>
                      </wps:txbx>
                      <wps:bodyPr rot="0" vert="horz" wrap="square" lIns="91440" tIns="45720" rIns="91440" bIns="45720" anchor="t" anchorCtr="0">
                        <a:noAutofit/>
                      </wps:bodyPr>
                    </wps:wsp>
                  </a:graphicData>
                </a:graphic>
              </wp:inline>
            </w:drawing>
          </mc:Choice>
          <mc:Fallback>
            <w:pict>
              <v:shape w14:anchorId="1A68B5BC" id="Text Box 2" o:spid="_x0000_s1030" type="#_x0000_t202" style="width:282.6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" filled="f" strokecolor="black [3213]" strokeweight="3pt">
                <v:stroke linestyle="thinThin"/>
                <v:textbox>
                  <w:txbxContent>
                    <w:p w14:paraId="071463A3" w14:textId="77777777" w:rsidR="001C57A5" w:rsidRDefault="001C57A5" w:rsidP="00B81436">
                      <w:pPr>
                        <w:pStyle w:val="NoSpacing"/>
                        <w:jc w:val="center"/>
                        <w:rPr>
                          <w:rFonts w:ascii="Arial" w:hAnsi="Arial" w:cs="Arial"/>
                          <w:b/>
                          <w:color w:val="F79646"/>
                        </w:rPr>
                      </w:pPr>
                      <w:r>
                        <w:rPr>
                          <w:rFonts w:ascii="Arial" w:hAnsi="Arial" w:cs="Arial"/>
                          <w:b/>
                          <w:color w:val="F79646"/>
                        </w:rPr>
                        <w:t xml:space="preserve">2018 Clinical Care County Health Rankings </w:t>
                      </w:r>
                    </w:p>
                    <w:p w14:paraId="343F257A" w14:textId="77777777" w:rsidR="001C57A5" w:rsidRDefault="001C57A5" w:rsidP="00B81436">
                      <w:pPr>
                        <w:pStyle w:val="NoSpacing"/>
                        <w:jc w:val="center"/>
                        <w:rPr>
                          <w:rFonts w:ascii="Arial" w:hAnsi="Arial" w:cs="Arial"/>
                          <w:b/>
                          <w:color w:val="F79646"/>
                          <w:sz w:val="10"/>
                        </w:rPr>
                      </w:pPr>
                    </w:p>
                    <w:p w14:paraId="758D9B2C" w14:textId="77777777" w:rsidR="001C57A5" w:rsidRDefault="001C57A5" w:rsidP="00B81436">
                      <w:pPr>
                        <w:pStyle w:val="NoSpacing"/>
                        <w:spacing w:line="360" w:lineRule="auto"/>
                        <w:jc w:val="center"/>
                        <w:rPr>
                          <w:rFonts w:ascii="Arial" w:hAnsi="Arial" w:cs="Arial"/>
                          <w:b/>
                          <w:color w:val="4BACC6"/>
                        </w:rPr>
                      </w:pPr>
                      <w:r>
                        <w:rPr>
                          <w:rFonts w:ascii="Arial" w:hAnsi="Arial" w:cs="Arial"/>
                          <w:b/>
                          <w:color w:val="4BACC6"/>
                        </w:rPr>
                        <w:t>#1 Bristol County (#1 in 2015)</w:t>
                      </w:r>
                    </w:p>
                    <w:p w14:paraId="5486EFBA" w14:textId="77777777" w:rsidR="001C57A5" w:rsidRDefault="001C57A5" w:rsidP="00B81436">
                      <w:pPr>
                        <w:pStyle w:val="NoSpacing"/>
                        <w:spacing w:line="360" w:lineRule="auto"/>
                        <w:jc w:val="center"/>
                        <w:rPr>
                          <w:rFonts w:ascii="Arial" w:hAnsi="Arial" w:cs="Arial"/>
                          <w:b/>
                          <w:color w:val="4BACC6"/>
                        </w:rPr>
                      </w:pPr>
                      <w:r>
                        <w:rPr>
                          <w:rFonts w:ascii="Arial" w:hAnsi="Arial" w:cs="Arial"/>
                          <w:b/>
                          <w:color w:val="4BACC6"/>
                        </w:rPr>
                        <w:t>#2 Washington County (#2 in 2015)</w:t>
                      </w:r>
                    </w:p>
                    <w:p w14:paraId="57A79F71" w14:textId="77777777" w:rsidR="001C57A5" w:rsidRDefault="001C57A5" w:rsidP="00B81436">
                      <w:pPr>
                        <w:pStyle w:val="NoSpacing"/>
                        <w:spacing w:line="360" w:lineRule="auto"/>
                        <w:jc w:val="center"/>
                        <w:rPr>
                          <w:rFonts w:ascii="Arial" w:hAnsi="Arial" w:cs="Arial"/>
                          <w:b/>
                          <w:color w:val="4BACC6"/>
                        </w:rPr>
                      </w:pPr>
                      <w:r>
                        <w:rPr>
                          <w:rFonts w:ascii="Arial" w:hAnsi="Arial" w:cs="Arial"/>
                          <w:b/>
                          <w:color w:val="4BACC6"/>
                        </w:rPr>
                        <w:t>#3 Newport County (#3 in 2015)</w:t>
                      </w:r>
                    </w:p>
                    <w:p w14:paraId="549C88F7" w14:textId="77777777" w:rsidR="001C57A5" w:rsidRDefault="001C57A5" w:rsidP="00B81436">
                      <w:pPr>
                        <w:pStyle w:val="NoSpacing"/>
                        <w:spacing w:line="360" w:lineRule="auto"/>
                        <w:jc w:val="center"/>
                        <w:rPr>
                          <w:rFonts w:ascii="Arial" w:hAnsi="Arial" w:cs="Arial"/>
                          <w:b/>
                          <w:color w:val="4BACC6"/>
                        </w:rPr>
                      </w:pPr>
                      <w:r>
                        <w:rPr>
                          <w:rFonts w:ascii="Arial" w:hAnsi="Arial" w:cs="Arial"/>
                          <w:b/>
                          <w:color w:val="4BACC6"/>
                        </w:rPr>
                        <w:t>#4 Kent County (#4 in 2015)</w:t>
                      </w:r>
                    </w:p>
                    <w:p w14:paraId="143F608C" w14:textId="77777777" w:rsidR="001C57A5" w:rsidRDefault="001C57A5" w:rsidP="00B81436">
                      <w:pPr>
                        <w:pStyle w:val="NoSpacing"/>
                        <w:spacing w:line="360" w:lineRule="auto"/>
                        <w:jc w:val="center"/>
                        <w:rPr>
                          <w:rFonts w:ascii="Arial" w:hAnsi="Arial" w:cs="Arial"/>
                          <w:b/>
                          <w:color w:val="4BACC6"/>
                        </w:rPr>
                      </w:pPr>
                      <w:r>
                        <w:rPr>
                          <w:rFonts w:ascii="Arial" w:hAnsi="Arial" w:cs="Arial"/>
                          <w:b/>
                          <w:color w:val="4BACC6"/>
                        </w:rPr>
                        <w:t>#5 Providence County (#5 in 2015)</w:t>
                      </w:r>
                    </w:p>
                    <w:p w14:paraId="5E679527" w14:textId="77777777" w:rsidR="001C57A5" w:rsidRDefault="001C57A5" w:rsidP="00B81436">
                      <w:pPr>
                        <w:pStyle w:val="NoSpacing"/>
                        <w:spacing w:line="360" w:lineRule="auto"/>
                        <w:jc w:val="center"/>
                        <w:rPr>
                          <w:rFonts w:ascii="Arial" w:hAnsi="Arial" w:cs="Arial"/>
                          <w:b/>
                          <w:color w:val="4BACC6"/>
                        </w:rPr>
                      </w:pPr>
                    </w:p>
                    <w:p w14:paraId="46D1DF25" w14:textId="77777777" w:rsidR="001C57A5" w:rsidRDefault="001C57A5" w:rsidP="00B81436">
                      <w:pPr>
                        <w:pStyle w:val="NoSpacing"/>
                        <w:spacing w:line="360" w:lineRule="auto"/>
                        <w:jc w:val="center"/>
                        <w:rPr>
                          <w:rFonts w:ascii="Arial" w:hAnsi="Arial" w:cs="Arial"/>
                          <w:b/>
                          <w:color w:val="4BACC6"/>
                        </w:rPr>
                      </w:pPr>
                    </w:p>
                  </w:txbxContent>
                </v:textbox>
                <w10:anchorlock/>
              </v:shape>
            </w:pict>
          </mc:Fallback>
        </mc:AlternateContent>
      </w:r>
    </w:p>
    <w:p w14:paraId="18673E8A" w14:textId="3DB3F682" w:rsidR="007A70B6" w:rsidRDefault="007A70B6" w:rsidP="007A70B6">
      <w:pPr>
        <w:spacing w:after="0"/>
        <w:rPr>
          <w:rFonts w:ascii="Arial" w:hAnsi="Arial" w:cs="Arial"/>
          <w:szCs w:val="24"/>
        </w:rPr>
      </w:pPr>
    </w:p>
    <w:p w14:paraId="4BD6EEF3" w14:textId="1C074BA9" w:rsidR="007A70B6" w:rsidRDefault="007B1962" w:rsidP="007A70B6">
      <w:pPr>
        <w:spacing w:after="0"/>
        <w:rPr>
          <w:rFonts w:ascii="Arial" w:hAnsi="Arial" w:cs="Arial"/>
          <w:b/>
          <w:szCs w:val="24"/>
        </w:rPr>
      </w:pPr>
      <w:r>
        <w:rPr>
          <w:rFonts w:ascii="Arial" w:hAnsi="Arial" w:cs="Arial"/>
          <w:noProof/>
          <w:szCs w:val="32"/>
        </w:rPr>
        <mc:AlternateContent>
          <mc:Choice Requires="wps">
            <w:drawing>
              <wp:anchor distT="0" distB="0" distL="114300" distR="114300" simplePos="0" relativeHeight="251998208" behindDoc="0" locked="0" layoutInCell="1" allowOverlap="1" wp14:anchorId="1059CF2B" wp14:editId="286490FF">
                <wp:simplePos x="0" y="0"/>
                <wp:positionH relativeFrom="column">
                  <wp:posOffset>4297680</wp:posOffset>
                </wp:positionH>
                <wp:positionV relativeFrom="paragraph">
                  <wp:posOffset>34925</wp:posOffset>
                </wp:positionV>
                <wp:extent cx="2016760" cy="1356995"/>
                <wp:effectExtent l="0" t="0" r="21590" b="14605"/>
                <wp:wrapSquare wrapText="bothSides"/>
                <wp:docPr id="30" name="Double Bracket 30"/>
                <wp:cNvGraphicFramePr/>
                <a:graphic xmlns:a="http://schemas.openxmlformats.org/drawingml/2006/main">
                  <a:graphicData uri="http://schemas.microsoft.com/office/word/2010/wordprocessingShape">
                    <wps:wsp>
                      <wps:cNvSpPr/>
                      <wps:spPr>
                        <a:xfrm>
                          <a:off x="0" y="0"/>
                          <a:ext cx="2016760" cy="1356995"/>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3E3A602A" w14:textId="097FDFFE" w:rsidR="001C57A5" w:rsidRDefault="001C57A5" w:rsidP="007A70B6">
                            <w:pPr>
                              <w:pStyle w:val="BodyText"/>
                              <w:spacing w:line="264" w:lineRule="auto"/>
                              <w:ind w:left="-90" w:right="-157"/>
                              <w:contextualSpacing/>
                              <w:jc w:val="center"/>
                              <w:rPr>
                                <w:rFonts w:ascii="Arial" w:hAnsi="Arial" w:cs="Arial"/>
                                <w:color w:val="F38A00"/>
                                <w:sz w:val="22"/>
                              </w:rPr>
                            </w:pPr>
                            <w:r>
                              <w:rPr>
                                <w:rFonts w:ascii="Arial" w:hAnsi="Arial" w:cs="Arial"/>
                                <w:color w:val="F38A00"/>
                                <w:sz w:val="22"/>
                              </w:rPr>
                              <w:t xml:space="preserve">Rhode Island has proportionately fewer people uninsured than the nation. </w:t>
                            </w:r>
                          </w:p>
                          <w:p w14:paraId="56D84BE5" w14:textId="3BA487D1" w:rsidR="001C57A5" w:rsidRDefault="001C57A5" w:rsidP="007A70B6">
                            <w:pPr>
                              <w:pStyle w:val="BodyText"/>
                              <w:spacing w:line="264" w:lineRule="auto"/>
                              <w:ind w:left="-90" w:right="-157"/>
                              <w:contextualSpacing/>
                              <w:jc w:val="center"/>
                              <w:rPr>
                                <w:rFonts w:ascii="Arial" w:hAnsi="Arial" w:cs="Arial"/>
                                <w:color w:val="F38A00"/>
                                <w:sz w:val="22"/>
                              </w:rPr>
                            </w:pPr>
                            <w:r>
                              <w:rPr>
                                <w:rFonts w:ascii="Arial" w:hAnsi="Arial" w:cs="Arial"/>
                                <w:color w:val="F38A00"/>
                                <w:sz w:val="22"/>
                              </w:rPr>
                              <w:t xml:space="preserve">The percent of uninsured dropped 7 points from </w:t>
                            </w:r>
                          </w:p>
                          <w:p w14:paraId="57034CC2" w14:textId="5A9E6FA6" w:rsidR="001C57A5" w:rsidRDefault="001C57A5" w:rsidP="007A70B6">
                            <w:pPr>
                              <w:pStyle w:val="BodyText"/>
                              <w:spacing w:line="264" w:lineRule="auto"/>
                              <w:ind w:left="-90" w:right="-157"/>
                              <w:contextualSpacing/>
                              <w:jc w:val="center"/>
                              <w:rPr>
                                <w:rFonts w:ascii="Arial" w:hAnsi="Arial" w:cs="Arial"/>
                                <w:color w:val="F38A00"/>
                                <w:sz w:val="22"/>
                              </w:rPr>
                            </w:pPr>
                            <w:r>
                              <w:rPr>
                                <w:rFonts w:ascii="Arial" w:hAnsi="Arial" w:cs="Arial"/>
                                <w:color w:val="F38A00"/>
                                <w:sz w:val="22"/>
                              </w:rPr>
                              <w:t>2012 to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9CF2B" id="Double Bracket 30" o:spid="_x0000_s1031" type="#_x0000_t185" style="position:absolute;margin-left:338.4pt;margin-top:2.75pt;width:158.8pt;height:106.8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" strokecolor="#5b9bd5 [3204]" strokeweight=".5pt">
                <v:stroke joinstyle="miter"/>
                <v:textbox>
                  <w:txbxContent>
                    <w:p w14:paraId="3E3A602A" w14:textId="097FDFFE" w:rsidR="001C57A5" w:rsidRDefault="001C57A5" w:rsidP="007A70B6">
                      <w:pPr>
                        <w:pStyle w:val="BodyText"/>
                        <w:spacing w:line="264" w:lineRule="auto"/>
                        <w:ind w:left="-90" w:right="-157"/>
                        <w:contextualSpacing/>
                        <w:jc w:val="center"/>
                        <w:rPr>
                          <w:rFonts w:ascii="Arial" w:hAnsi="Arial" w:cs="Arial"/>
                          <w:color w:val="F38A00"/>
                          <w:sz w:val="22"/>
                        </w:rPr>
                      </w:pPr>
                      <w:r>
                        <w:rPr>
                          <w:rFonts w:ascii="Arial" w:hAnsi="Arial" w:cs="Arial"/>
                          <w:color w:val="F38A00"/>
                          <w:sz w:val="22"/>
                        </w:rPr>
                        <w:t xml:space="preserve">Rhode Island has proportionately fewer people uninsured than the nation. </w:t>
                      </w:r>
                    </w:p>
                    <w:p w14:paraId="56D84BE5" w14:textId="3BA487D1" w:rsidR="001C57A5" w:rsidRDefault="001C57A5" w:rsidP="007A70B6">
                      <w:pPr>
                        <w:pStyle w:val="BodyText"/>
                        <w:spacing w:line="264" w:lineRule="auto"/>
                        <w:ind w:left="-90" w:right="-157"/>
                        <w:contextualSpacing/>
                        <w:jc w:val="center"/>
                        <w:rPr>
                          <w:rFonts w:ascii="Arial" w:hAnsi="Arial" w:cs="Arial"/>
                          <w:color w:val="F38A00"/>
                          <w:sz w:val="22"/>
                        </w:rPr>
                      </w:pPr>
                      <w:r>
                        <w:rPr>
                          <w:rFonts w:ascii="Arial" w:hAnsi="Arial" w:cs="Arial"/>
                          <w:color w:val="F38A00"/>
                          <w:sz w:val="22"/>
                        </w:rPr>
                        <w:t xml:space="preserve">The percent of uninsured dropped 7 points from </w:t>
                      </w:r>
                    </w:p>
                    <w:p w14:paraId="57034CC2" w14:textId="5A9E6FA6" w:rsidR="001C57A5" w:rsidRDefault="001C57A5" w:rsidP="007A70B6">
                      <w:pPr>
                        <w:pStyle w:val="BodyText"/>
                        <w:spacing w:line="264" w:lineRule="auto"/>
                        <w:ind w:left="-90" w:right="-157"/>
                        <w:contextualSpacing/>
                        <w:jc w:val="center"/>
                        <w:rPr>
                          <w:rFonts w:ascii="Arial" w:hAnsi="Arial" w:cs="Arial"/>
                          <w:color w:val="F38A00"/>
                          <w:sz w:val="22"/>
                        </w:rPr>
                      </w:pPr>
                      <w:r>
                        <w:rPr>
                          <w:rFonts w:ascii="Arial" w:hAnsi="Arial" w:cs="Arial"/>
                          <w:color w:val="F38A00"/>
                          <w:sz w:val="22"/>
                        </w:rPr>
                        <w:t>2012 to 2016.</w:t>
                      </w:r>
                    </w:p>
                  </w:txbxContent>
                </v:textbox>
                <w10:wrap type="square"/>
              </v:shape>
            </w:pict>
          </mc:Fallback>
        </mc:AlternateContent>
      </w:r>
      <w:r w:rsidR="007A70B6">
        <w:rPr>
          <w:rFonts w:ascii="Arial" w:hAnsi="Arial" w:cs="Arial"/>
          <w:b/>
          <w:szCs w:val="24"/>
        </w:rPr>
        <w:t>Health Insurance Coverage</w:t>
      </w:r>
    </w:p>
    <w:p w14:paraId="33EC3050" w14:textId="7DF823A0" w:rsidR="005C0ACD" w:rsidRDefault="005C0ACD" w:rsidP="007A70B6">
      <w:pPr>
        <w:spacing w:after="0" w:line="276" w:lineRule="auto"/>
        <w:rPr>
          <w:rFonts w:ascii="Arial" w:hAnsi="Arial" w:cs="Arial"/>
          <w:szCs w:val="32"/>
        </w:rPr>
      </w:pPr>
      <w:r>
        <w:rPr>
          <w:rFonts w:ascii="Arial" w:hAnsi="Arial" w:cs="Arial"/>
          <w:szCs w:val="32"/>
        </w:rPr>
        <w:t>T</w:t>
      </w:r>
      <w:r w:rsidR="004E39B7">
        <w:rPr>
          <w:rFonts w:ascii="Arial" w:hAnsi="Arial" w:cs="Arial"/>
          <w:szCs w:val="32"/>
        </w:rPr>
        <w:t xml:space="preserve">he </w:t>
      </w:r>
      <w:r>
        <w:rPr>
          <w:rFonts w:ascii="Arial" w:hAnsi="Arial" w:cs="Arial"/>
          <w:szCs w:val="32"/>
        </w:rPr>
        <w:t>St</w:t>
      </w:r>
      <w:r w:rsidR="004E39B7">
        <w:rPr>
          <w:rFonts w:ascii="Arial" w:hAnsi="Arial" w:cs="Arial"/>
          <w:szCs w:val="32"/>
        </w:rPr>
        <w:t>ate of Rhode Island</w:t>
      </w:r>
      <w:r w:rsidR="00821A5B">
        <w:rPr>
          <w:rFonts w:ascii="Arial" w:hAnsi="Arial" w:cs="Arial"/>
          <w:szCs w:val="32"/>
        </w:rPr>
        <w:t xml:space="preserve"> </w:t>
      </w:r>
      <w:r>
        <w:rPr>
          <w:rFonts w:ascii="Arial" w:hAnsi="Arial" w:cs="Arial"/>
          <w:szCs w:val="32"/>
        </w:rPr>
        <w:t xml:space="preserve">has </w:t>
      </w:r>
      <w:r w:rsidR="00821A5B">
        <w:rPr>
          <w:rFonts w:ascii="Arial" w:hAnsi="Arial" w:cs="Arial"/>
          <w:szCs w:val="32"/>
        </w:rPr>
        <w:t xml:space="preserve">fewer </w:t>
      </w:r>
      <w:r w:rsidR="00823492">
        <w:rPr>
          <w:rFonts w:ascii="Arial" w:hAnsi="Arial" w:cs="Arial"/>
          <w:szCs w:val="32"/>
        </w:rPr>
        <w:t xml:space="preserve">uninsured </w:t>
      </w:r>
      <w:r w:rsidR="00821A5B">
        <w:rPr>
          <w:rFonts w:ascii="Arial" w:hAnsi="Arial" w:cs="Arial"/>
          <w:szCs w:val="32"/>
        </w:rPr>
        <w:t>residents</w:t>
      </w:r>
      <w:r>
        <w:rPr>
          <w:rFonts w:ascii="Arial" w:hAnsi="Arial" w:cs="Arial"/>
          <w:szCs w:val="32"/>
        </w:rPr>
        <w:t xml:space="preserve"> compared to the </w:t>
      </w:r>
      <w:r w:rsidR="007B1962">
        <w:rPr>
          <w:rFonts w:ascii="Arial" w:hAnsi="Arial" w:cs="Arial"/>
          <w:szCs w:val="32"/>
        </w:rPr>
        <w:t>nation;</w:t>
      </w:r>
      <w:r>
        <w:rPr>
          <w:rFonts w:ascii="Arial" w:hAnsi="Arial" w:cs="Arial"/>
          <w:szCs w:val="32"/>
        </w:rPr>
        <w:t xml:space="preserve"> however, no counties meet the Healthy People 2020 goal of having 100% of all residents insured</w:t>
      </w:r>
      <w:r w:rsidR="00821A5B">
        <w:rPr>
          <w:rFonts w:ascii="Arial" w:hAnsi="Arial" w:cs="Arial"/>
          <w:szCs w:val="32"/>
        </w:rPr>
        <w:t xml:space="preserve">. </w:t>
      </w:r>
      <w:r>
        <w:rPr>
          <w:rFonts w:ascii="Arial" w:hAnsi="Arial" w:cs="Arial"/>
          <w:szCs w:val="32"/>
        </w:rPr>
        <w:t>Providence Count</w:t>
      </w:r>
      <w:r w:rsidR="00823492">
        <w:rPr>
          <w:rFonts w:ascii="Arial" w:hAnsi="Arial" w:cs="Arial"/>
          <w:szCs w:val="32"/>
        </w:rPr>
        <w:t>y</w:t>
      </w:r>
      <w:r w:rsidR="00821A5B">
        <w:rPr>
          <w:rFonts w:ascii="Arial" w:hAnsi="Arial" w:cs="Arial"/>
          <w:szCs w:val="32"/>
        </w:rPr>
        <w:t xml:space="preserve"> ha</w:t>
      </w:r>
      <w:r>
        <w:rPr>
          <w:rFonts w:ascii="Arial" w:hAnsi="Arial" w:cs="Arial"/>
          <w:szCs w:val="32"/>
        </w:rPr>
        <w:t>s the highest</w:t>
      </w:r>
      <w:r w:rsidR="00821A5B">
        <w:rPr>
          <w:rFonts w:ascii="Arial" w:hAnsi="Arial" w:cs="Arial"/>
          <w:szCs w:val="32"/>
        </w:rPr>
        <w:t xml:space="preserve"> percen</w:t>
      </w:r>
      <w:r w:rsidR="002607EB">
        <w:rPr>
          <w:rFonts w:ascii="Arial" w:hAnsi="Arial" w:cs="Arial"/>
          <w:szCs w:val="32"/>
        </w:rPr>
        <w:t>t</w:t>
      </w:r>
      <w:r w:rsidR="00821A5B">
        <w:rPr>
          <w:rFonts w:ascii="Arial" w:hAnsi="Arial" w:cs="Arial"/>
          <w:szCs w:val="32"/>
        </w:rPr>
        <w:t xml:space="preserve"> uninsured</w:t>
      </w:r>
      <w:r>
        <w:rPr>
          <w:rFonts w:ascii="Arial" w:hAnsi="Arial" w:cs="Arial"/>
          <w:szCs w:val="32"/>
        </w:rPr>
        <w:t xml:space="preserve">, but the percentage </w:t>
      </w:r>
      <w:r w:rsidR="002607EB">
        <w:rPr>
          <w:rFonts w:ascii="Arial" w:hAnsi="Arial" w:cs="Arial"/>
          <w:szCs w:val="32"/>
        </w:rPr>
        <w:t>is still lower than</w:t>
      </w:r>
      <w:r>
        <w:rPr>
          <w:rFonts w:ascii="Arial" w:hAnsi="Arial" w:cs="Arial"/>
          <w:szCs w:val="32"/>
        </w:rPr>
        <w:t xml:space="preserve"> the nation by 2% points. </w:t>
      </w:r>
    </w:p>
    <w:p w14:paraId="1348C6B8" w14:textId="77777777" w:rsidR="005C0ACD" w:rsidRDefault="005C0ACD" w:rsidP="007A70B6">
      <w:pPr>
        <w:spacing w:after="0" w:line="276" w:lineRule="auto"/>
        <w:rPr>
          <w:rFonts w:ascii="Arial" w:hAnsi="Arial" w:cs="Arial"/>
          <w:szCs w:val="32"/>
        </w:rPr>
      </w:pPr>
    </w:p>
    <w:p w14:paraId="6287CA5A" w14:textId="12042366" w:rsidR="007B1962" w:rsidRDefault="00821A5B" w:rsidP="007B1962">
      <w:pPr>
        <w:spacing w:after="0" w:line="276" w:lineRule="auto"/>
        <w:rPr>
          <w:rFonts w:ascii="Arial" w:hAnsi="Arial" w:cs="Arial"/>
          <w:szCs w:val="32"/>
        </w:rPr>
      </w:pPr>
      <w:r>
        <w:rPr>
          <w:rFonts w:ascii="Arial" w:hAnsi="Arial" w:cs="Arial"/>
          <w:szCs w:val="32"/>
        </w:rPr>
        <w:t xml:space="preserve">Over the past five </w:t>
      </w:r>
      <w:r w:rsidR="007E50C8">
        <w:rPr>
          <w:rFonts w:ascii="Arial" w:hAnsi="Arial" w:cs="Arial"/>
          <w:szCs w:val="32"/>
        </w:rPr>
        <w:t>years</w:t>
      </w:r>
      <w:r>
        <w:rPr>
          <w:rFonts w:ascii="Arial" w:hAnsi="Arial" w:cs="Arial"/>
          <w:szCs w:val="32"/>
        </w:rPr>
        <w:t>, the percentage of uninsured residents decline</w:t>
      </w:r>
      <w:r w:rsidR="005C0ACD">
        <w:rPr>
          <w:rFonts w:ascii="Arial" w:hAnsi="Arial" w:cs="Arial"/>
          <w:szCs w:val="32"/>
        </w:rPr>
        <w:t>d</w:t>
      </w:r>
      <w:r>
        <w:rPr>
          <w:rFonts w:ascii="Arial" w:hAnsi="Arial" w:cs="Arial"/>
          <w:szCs w:val="32"/>
        </w:rPr>
        <w:t xml:space="preserve">, though there was a slight </w:t>
      </w:r>
      <w:r w:rsidR="005C0ACD">
        <w:rPr>
          <w:rFonts w:ascii="Arial" w:hAnsi="Arial" w:cs="Arial"/>
          <w:szCs w:val="32"/>
        </w:rPr>
        <w:t>increase</w:t>
      </w:r>
      <w:r>
        <w:rPr>
          <w:rFonts w:ascii="Arial" w:hAnsi="Arial" w:cs="Arial"/>
          <w:szCs w:val="32"/>
        </w:rPr>
        <w:t xml:space="preserve"> between 2015 and 2016 in Washington County. Providence County</w:t>
      </w:r>
      <w:r w:rsidR="007A70B6">
        <w:rPr>
          <w:rFonts w:ascii="Arial" w:hAnsi="Arial" w:cs="Arial"/>
          <w:szCs w:val="32"/>
        </w:rPr>
        <w:t xml:space="preserve"> experienced t</w:t>
      </w:r>
      <w:r>
        <w:rPr>
          <w:rFonts w:ascii="Arial" w:hAnsi="Arial" w:cs="Arial"/>
          <w:szCs w:val="32"/>
        </w:rPr>
        <w:t xml:space="preserve">he greatest decline of </w:t>
      </w:r>
      <w:r w:rsidR="005C0ACD">
        <w:rPr>
          <w:rFonts w:ascii="Arial" w:hAnsi="Arial" w:cs="Arial"/>
          <w:szCs w:val="32"/>
        </w:rPr>
        <w:t xml:space="preserve">8% points </w:t>
      </w:r>
      <w:r w:rsidR="002B12FC">
        <w:rPr>
          <w:rFonts w:ascii="Arial" w:hAnsi="Arial" w:cs="Arial"/>
          <w:szCs w:val="32"/>
        </w:rPr>
        <w:t>between 2012 and 2016</w:t>
      </w:r>
      <w:r w:rsidR="007A70B6">
        <w:rPr>
          <w:rFonts w:ascii="Arial" w:hAnsi="Arial" w:cs="Arial"/>
          <w:szCs w:val="32"/>
        </w:rPr>
        <w:t xml:space="preserve">.  </w:t>
      </w:r>
    </w:p>
    <w:p w14:paraId="43CEABF6" w14:textId="77777777" w:rsidR="007B1962" w:rsidRPr="007B1962" w:rsidRDefault="007B1962" w:rsidP="007B1962">
      <w:pPr>
        <w:spacing w:after="0" w:line="276" w:lineRule="auto"/>
        <w:rPr>
          <w:rFonts w:ascii="Arial" w:hAnsi="Arial" w:cs="Arial"/>
          <w:sz w:val="16"/>
          <w:szCs w:val="16"/>
        </w:rPr>
      </w:pPr>
    </w:p>
    <w:p w14:paraId="2F1C5585" w14:textId="065413C9" w:rsidR="007A70B6" w:rsidRDefault="007E50C8" w:rsidP="007B1962">
      <w:pPr>
        <w:spacing w:after="0" w:line="276" w:lineRule="auto"/>
        <w:jc w:val="center"/>
      </w:pPr>
      <w:r>
        <w:rPr>
          <w:noProof/>
        </w:rPr>
        <w:drawing>
          <wp:inline distT="0" distB="0" distL="0" distR="0" wp14:anchorId="56B82E10" wp14:editId="7FC95B46">
            <wp:extent cx="5891412" cy="311439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3551" cy="3131382"/>
                    </a:xfrm>
                    <a:prstGeom prst="rect">
                      <a:avLst/>
                    </a:prstGeom>
                  </pic:spPr>
                </pic:pic>
              </a:graphicData>
            </a:graphic>
          </wp:inline>
        </w:drawing>
      </w:r>
    </w:p>
    <w:p w14:paraId="6D099B37" w14:textId="374A3ECA" w:rsidR="007A70B6" w:rsidRDefault="007A70B6" w:rsidP="007A70B6">
      <w:pPr>
        <w:pStyle w:val="NoSpacing"/>
        <w:rPr>
          <w:rFonts w:ascii="Arial" w:hAnsi="Arial" w:cs="Arial"/>
          <w:sz w:val="20"/>
        </w:rPr>
      </w:pPr>
      <w:r>
        <w:rPr>
          <w:rFonts w:ascii="Arial" w:hAnsi="Arial" w:cs="Arial"/>
          <w:sz w:val="20"/>
        </w:rPr>
        <w:t xml:space="preserve">Source: </w:t>
      </w:r>
      <w:r w:rsidR="00BB6333">
        <w:rPr>
          <w:rFonts w:ascii="Arial" w:hAnsi="Arial" w:cs="Arial"/>
          <w:sz w:val="20"/>
        </w:rPr>
        <w:t>US</w:t>
      </w:r>
      <w:r>
        <w:rPr>
          <w:rFonts w:ascii="Arial" w:hAnsi="Arial" w:cs="Arial"/>
          <w:sz w:val="20"/>
        </w:rPr>
        <w:t xml:space="preserve"> Census Bureau, 2012</w:t>
      </w:r>
      <w:r w:rsidR="00D80A8B">
        <w:rPr>
          <w:rFonts w:ascii="Arial" w:hAnsi="Arial" w:cs="Arial"/>
          <w:sz w:val="20"/>
        </w:rPr>
        <w:t>–</w:t>
      </w:r>
      <w:r>
        <w:rPr>
          <w:rFonts w:ascii="Arial" w:hAnsi="Arial" w:cs="Arial"/>
          <w:sz w:val="20"/>
        </w:rPr>
        <w:t>2016</w:t>
      </w:r>
    </w:p>
    <w:p w14:paraId="35D7BBFE" w14:textId="77777777" w:rsidR="00D87A8D" w:rsidRPr="00D87A8D" w:rsidRDefault="00D87A8D" w:rsidP="007A70B6">
      <w:pPr>
        <w:pStyle w:val="NoSpacing"/>
        <w:rPr>
          <w:rFonts w:ascii="Arial" w:hAnsi="Arial" w:cs="Arial"/>
        </w:rPr>
      </w:pPr>
    </w:p>
    <w:p w14:paraId="25CC57E8" w14:textId="77777777" w:rsidR="007B1962" w:rsidRPr="00D87A8D" w:rsidRDefault="007B1962" w:rsidP="007B1962">
      <w:pPr>
        <w:pStyle w:val="NoSpacing"/>
        <w:rPr>
          <w:rFonts w:ascii="Arial" w:hAnsi="Arial" w:cs="Arial"/>
        </w:rPr>
      </w:pPr>
    </w:p>
    <w:p w14:paraId="2B5534DA" w14:textId="77777777" w:rsidR="007B1962" w:rsidRDefault="007B1962" w:rsidP="007B1962">
      <w:pPr>
        <w:pStyle w:val="NoSpacing"/>
        <w:spacing w:line="276" w:lineRule="auto"/>
        <w:rPr>
          <w:rFonts w:ascii="Arial" w:hAnsi="Arial" w:cs="Arial"/>
          <w:szCs w:val="24"/>
        </w:rPr>
      </w:pPr>
      <w:r>
        <w:rPr>
          <w:noProof/>
        </w:rPr>
        <w:drawing>
          <wp:inline distT="0" distB="0" distL="0" distR="0" wp14:anchorId="1006B5A7" wp14:editId="6ABF8A62">
            <wp:extent cx="5943600" cy="29641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964180"/>
                    </a:xfrm>
                    <a:prstGeom prst="rect">
                      <a:avLst/>
                    </a:prstGeom>
                  </pic:spPr>
                </pic:pic>
              </a:graphicData>
            </a:graphic>
          </wp:inline>
        </w:drawing>
      </w:r>
    </w:p>
    <w:p w14:paraId="7ED9534D" w14:textId="3725229F" w:rsidR="007B1962" w:rsidRDefault="007B1962" w:rsidP="007B1962">
      <w:pPr>
        <w:pStyle w:val="NoSpacing"/>
        <w:spacing w:line="276" w:lineRule="auto"/>
        <w:rPr>
          <w:rFonts w:ascii="Arial" w:hAnsi="Arial" w:cs="Arial"/>
          <w:sz w:val="20"/>
          <w:szCs w:val="24"/>
        </w:rPr>
      </w:pPr>
      <w:r>
        <w:rPr>
          <w:rFonts w:ascii="Arial" w:hAnsi="Arial" w:cs="Arial"/>
          <w:sz w:val="20"/>
          <w:szCs w:val="24"/>
        </w:rPr>
        <w:t xml:space="preserve">Source: </w:t>
      </w:r>
      <w:r>
        <w:rPr>
          <w:rFonts w:ascii="Arial" w:hAnsi="Arial" w:cs="Arial"/>
          <w:sz w:val="20"/>
        </w:rPr>
        <w:t>US Census Bureau</w:t>
      </w:r>
      <w:r>
        <w:rPr>
          <w:rFonts w:ascii="Arial" w:hAnsi="Arial" w:cs="Arial"/>
          <w:sz w:val="20"/>
          <w:szCs w:val="24"/>
        </w:rPr>
        <w:t>, 2012</w:t>
      </w:r>
      <w:r w:rsidR="00D80A8B">
        <w:rPr>
          <w:rFonts w:ascii="Arial" w:hAnsi="Arial" w:cs="Arial"/>
          <w:sz w:val="20"/>
          <w:szCs w:val="24"/>
        </w:rPr>
        <w:t>–</w:t>
      </w:r>
      <w:r>
        <w:rPr>
          <w:rFonts w:ascii="Arial" w:hAnsi="Arial" w:cs="Arial"/>
          <w:sz w:val="20"/>
          <w:szCs w:val="24"/>
        </w:rPr>
        <w:t>2016</w:t>
      </w:r>
    </w:p>
    <w:p w14:paraId="725DB571" w14:textId="77777777" w:rsidR="007B1962" w:rsidRPr="003C5429" w:rsidRDefault="007B1962" w:rsidP="007B1962">
      <w:pPr>
        <w:pStyle w:val="NoSpacing"/>
        <w:spacing w:line="276" w:lineRule="auto"/>
        <w:rPr>
          <w:rFonts w:ascii="Arial" w:hAnsi="Arial" w:cs="Arial"/>
          <w:sz w:val="20"/>
          <w:szCs w:val="20"/>
        </w:rPr>
      </w:pPr>
      <w:r w:rsidRPr="003C5429">
        <w:rPr>
          <w:rFonts w:ascii="Arial" w:hAnsi="Arial" w:cs="Arial"/>
          <w:sz w:val="20"/>
          <w:szCs w:val="20"/>
        </w:rPr>
        <w:t>*The</w:t>
      </w:r>
      <w:r>
        <w:rPr>
          <w:rFonts w:ascii="Arial" w:hAnsi="Arial" w:cs="Arial"/>
          <w:sz w:val="20"/>
          <w:szCs w:val="20"/>
        </w:rPr>
        <w:t xml:space="preserve"> Bristol </w:t>
      </w:r>
      <w:r w:rsidRPr="003C5429">
        <w:rPr>
          <w:rFonts w:ascii="Arial" w:hAnsi="Arial" w:cs="Arial"/>
          <w:sz w:val="20"/>
          <w:szCs w:val="20"/>
        </w:rPr>
        <w:t xml:space="preserve">County uninsured rate </w:t>
      </w:r>
      <w:r>
        <w:rPr>
          <w:rFonts w:ascii="Arial" w:hAnsi="Arial" w:cs="Arial"/>
          <w:sz w:val="20"/>
          <w:szCs w:val="20"/>
        </w:rPr>
        <w:t>is all reported as</w:t>
      </w:r>
      <w:r w:rsidRPr="003C5429">
        <w:rPr>
          <w:rFonts w:ascii="Arial" w:hAnsi="Arial" w:cs="Arial"/>
          <w:sz w:val="20"/>
          <w:szCs w:val="20"/>
        </w:rPr>
        <w:t xml:space="preserve"> a five-year aggregate</w:t>
      </w:r>
      <w:r>
        <w:rPr>
          <w:rFonts w:ascii="Arial" w:hAnsi="Arial" w:cs="Arial"/>
          <w:sz w:val="20"/>
          <w:szCs w:val="20"/>
        </w:rPr>
        <w:t xml:space="preserve"> based on </w:t>
      </w:r>
      <w:r w:rsidRPr="003C5429">
        <w:rPr>
          <w:rFonts w:ascii="Arial" w:hAnsi="Arial" w:cs="Arial"/>
          <w:sz w:val="20"/>
          <w:szCs w:val="20"/>
        </w:rPr>
        <w:t xml:space="preserve">data </w:t>
      </w:r>
      <w:r>
        <w:rPr>
          <w:rFonts w:ascii="Arial" w:hAnsi="Arial" w:cs="Arial"/>
          <w:sz w:val="20"/>
          <w:szCs w:val="20"/>
        </w:rPr>
        <w:t>availability.</w:t>
      </w:r>
    </w:p>
    <w:p w14:paraId="245E0C7C" w14:textId="793609E3" w:rsidR="007A70B6" w:rsidRDefault="007A70B6" w:rsidP="007A70B6">
      <w:pPr>
        <w:pStyle w:val="NoSpacing"/>
        <w:jc w:val="center"/>
        <w:rPr>
          <w:rFonts w:ascii="Arial" w:hAnsi="Arial" w:cs="Arial"/>
        </w:rPr>
      </w:pPr>
    </w:p>
    <w:p w14:paraId="6176446E" w14:textId="1DF8D43B" w:rsidR="00484304" w:rsidRDefault="00924021" w:rsidP="007A70B6">
      <w:pPr>
        <w:pStyle w:val="NoSpacing"/>
        <w:jc w:val="center"/>
        <w:rPr>
          <w:rFonts w:ascii="Arial" w:hAnsi="Arial" w:cs="Arial"/>
        </w:rPr>
      </w:pPr>
      <w:r>
        <w:rPr>
          <w:noProof/>
        </w:rPr>
        <w:drawing>
          <wp:inline distT="0" distB="0" distL="0" distR="0" wp14:anchorId="6DF291D5" wp14:editId="06A73F47">
            <wp:extent cx="5943600" cy="3334385"/>
            <wp:effectExtent l="0" t="0" r="0"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34385"/>
                    </a:xfrm>
                    <a:prstGeom prst="rect">
                      <a:avLst/>
                    </a:prstGeom>
                  </pic:spPr>
                </pic:pic>
              </a:graphicData>
            </a:graphic>
          </wp:inline>
        </w:drawing>
      </w:r>
    </w:p>
    <w:p w14:paraId="4711C99D" w14:textId="28E754E0" w:rsidR="007A70B6" w:rsidRDefault="007A70B6" w:rsidP="007A70B6">
      <w:pPr>
        <w:pStyle w:val="NoSpacing"/>
        <w:rPr>
          <w:rFonts w:ascii="Arial" w:hAnsi="Arial" w:cs="Arial"/>
          <w:sz w:val="20"/>
          <w:szCs w:val="24"/>
        </w:rPr>
      </w:pPr>
      <w:r>
        <w:rPr>
          <w:rFonts w:ascii="Arial" w:hAnsi="Arial" w:cs="Arial"/>
          <w:sz w:val="20"/>
        </w:rPr>
        <w:t xml:space="preserve">Source: </w:t>
      </w:r>
      <w:r w:rsidR="00BB6333">
        <w:rPr>
          <w:rFonts w:ascii="Arial" w:hAnsi="Arial" w:cs="Arial"/>
          <w:sz w:val="20"/>
        </w:rPr>
        <w:t>US</w:t>
      </w:r>
      <w:r>
        <w:rPr>
          <w:rFonts w:ascii="Arial" w:hAnsi="Arial" w:cs="Arial"/>
          <w:sz w:val="20"/>
        </w:rPr>
        <w:t xml:space="preserve"> Census Bureau, </w:t>
      </w:r>
      <w:r>
        <w:rPr>
          <w:rFonts w:ascii="Arial" w:hAnsi="Arial" w:cs="Arial"/>
          <w:sz w:val="20"/>
          <w:szCs w:val="24"/>
        </w:rPr>
        <w:t>2012</w:t>
      </w:r>
      <w:r w:rsidR="00D80A8B">
        <w:rPr>
          <w:rFonts w:ascii="Arial" w:hAnsi="Arial" w:cs="Arial"/>
          <w:sz w:val="20"/>
          <w:szCs w:val="24"/>
        </w:rPr>
        <w:t>–</w:t>
      </w:r>
      <w:r>
        <w:rPr>
          <w:rFonts w:ascii="Arial" w:hAnsi="Arial" w:cs="Arial"/>
          <w:sz w:val="20"/>
          <w:szCs w:val="24"/>
        </w:rPr>
        <w:t>2016</w:t>
      </w:r>
    </w:p>
    <w:p w14:paraId="7A08A684" w14:textId="2BB061C4" w:rsidR="00C14212" w:rsidRDefault="00C14212" w:rsidP="007A70B6">
      <w:pPr>
        <w:pStyle w:val="NoSpacing"/>
        <w:rPr>
          <w:rFonts w:ascii="Arial" w:hAnsi="Arial" w:cs="Arial"/>
          <w:sz w:val="20"/>
          <w:szCs w:val="24"/>
        </w:rPr>
      </w:pPr>
    </w:p>
    <w:p w14:paraId="12016AE6" w14:textId="77777777" w:rsidR="00C14212" w:rsidRDefault="00C14212" w:rsidP="00C14212">
      <w:pPr>
        <w:pStyle w:val="NoSpacing"/>
        <w:rPr>
          <w:rFonts w:ascii="Arial" w:hAnsi="Arial" w:cs="Arial"/>
        </w:rPr>
      </w:pPr>
    </w:p>
    <w:p w14:paraId="148335A7" w14:textId="77777777" w:rsidR="00C14212" w:rsidRDefault="00C14212">
      <w:pPr>
        <w:rPr>
          <w:rFonts w:ascii="Arial" w:hAnsi="Arial" w:cs="Arial"/>
          <w:szCs w:val="24"/>
        </w:rPr>
      </w:pPr>
      <w:r>
        <w:rPr>
          <w:rFonts w:ascii="Arial" w:hAnsi="Arial" w:cs="Arial"/>
          <w:szCs w:val="24"/>
        </w:rPr>
        <w:br w:type="page"/>
      </w:r>
    </w:p>
    <w:p w14:paraId="5B6EC096" w14:textId="511FE35F" w:rsidR="00C14212" w:rsidRDefault="00C14212" w:rsidP="00C14212">
      <w:pPr>
        <w:spacing w:after="0" w:line="276" w:lineRule="auto"/>
        <w:rPr>
          <w:rFonts w:ascii="Arial" w:hAnsi="Arial" w:cs="Arial"/>
          <w:sz w:val="18"/>
          <w:szCs w:val="24"/>
        </w:rPr>
      </w:pPr>
      <w:r>
        <w:rPr>
          <w:rFonts w:ascii="Arial" w:hAnsi="Arial" w:cs="Arial"/>
          <w:szCs w:val="24"/>
        </w:rPr>
        <w:lastRenderedPageBreak/>
        <w:t xml:space="preserve">Uninsured percentages across Rhode Island and the nation are highest among Latinx residents. Providence County is consistent with the state and the nation in this way. However, in Kent and Washington counties, the percent uninsured is highest among Blacks/African Americans and Asians respectively. </w:t>
      </w:r>
    </w:p>
    <w:p w14:paraId="414667F7" w14:textId="7A6533DA" w:rsidR="007A70B6" w:rsidRDefault="005C0ACD" w:rsidP="007A70B6">
      <w:pPr>
        <w:pStyle w:val="NoSpacing"/>
        <w:rPr>
          <w:rFonts w:ascii="Arial" w:hAnsi="Arial" w:cs="Arial"/>
          <w:sz w:val="20"/>
        </w:rPr>
      </w:pPr>
      <w:r>
        <w:rPr>
          <w:rFonts w:ascii="Arial" w:hAnsi="Arial" w:cs="Arial"/>
          <w:noProof/>
          <w:szCs w:val="24"/>
        </w:rPr>
        <mc:AlternateContent>
          <mc:Choice Requires="wps">
            <w:drawing>
              <wp:anchor distT="0" distB="0" distL="114300" distR="114300" simplePos="0" relativeHeight="252086272" behindDoc="0" locked="0" layoutInCell="1" allowOverlap="1" wp14:anchorId="559A5184" wp14:editId="3BAE0938">
                <wp:simplePos x="0" y="0"/>
                <wp:positionH relativeFrom="column">
                  <wp:posOffset>4219575</wp:posOffset>
                </wp:positionH>
                <wp:positionV relativeFrom="paragraph">
                  <wp:posOffset>85725</wp:posOffset>
                </wp:positionV>
                <wp:extent cx="1971675" cy="904875"/>
                <wp:effectExtent l="0" t="0" r="28575" b="28575"/>
                <wp:wrapSquare wrapText="bothSides"/>
                <wp:docPr id="49" name="Double Bracket 49"/>
                <wp:cNvGraphicFramePr/>
                <a:graphic xmlns:a="http://schemas.openxmlformats.org/drawingml/2006/main">
                  <a:graphicData uri="http://schemas.microsoft.com/office/word/2010/wordprocessingShape">
                    <wps:wsp>
                      <wps:cNvSpPr/>
                      <wps:spPr>
                        <a:xfrm>
                          <a:off x="0" y="0"/>
                          <a:ext cx="1971675" cy="904875"/>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19E87670" w14:textId="087ED578" w:rsidR="001C57A5" w:rsidRDefault="001C57A5" w:rsidP="005C0ACD">
                            <w:pPr>
                              <w:pStyle w:val="BodyText"/>
                              <w:spacing w:line="264" w:lineRule="auto"/>
                              <w:ind w:left="-90" w:right="-157"/>
                              <w:contextualSpacing/>
                              <w:jc w:val="center"/>
                              <w:rPr>
                                <w:sz w:val="24"/>
                              </w:rPr>
                            </w:pPr>
                            <w:r>
                              <w:rPr>
                                <w:rFonts w:ascii="Arial" w:hAnsi="Arial" w:cs="Arial"/>
                                <w:color w:val="F38A00"/>
                                <w:sz w:val="22"/>
                              </w:rPr>
                              <w:t>A higher percentage of Providence County residents are insured by Medicaid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A5184" id="Double Bracket 49" o:spid="_x0000_s1032" type="#_x0000_t185" style="position:absolute;margin-left:332.25pt;margin-top:6.75pt;width:155.25pt;height:71.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" strokecolor="#5b9bd5 [3204]" strokeweight=".5pt">
                <v:stroke joinstyle="miter"/>
                <v:textbox>
                  <w:txbxContent>
                    <w:p w14:paraId="19E87670" w14:textId="087ED578" w:rsidR="001C57A5" w:rsidRDefault="001C57A5" w:rsidP="005C0ACD">
                      <w:pPr>
                        <w:pStyle w:val="BodyText"/>
                        <w:spacing w:line="264" w:lineRule="auto"/>
                        <w:ind w:left="-90" w:right="-157"/>
                        <w:contextualSpacing/>
                        <w:jc w:val="center"/>
                        <w:rPr>
                          <w:sz w:val="24"/>
                        </w:rPr>
                      </w:pPr>
                      <w:r>
                        <w:rPr>
                          <w:rFonts w:ascii="Arial" w:hAnsi="Arial" w:cs="Arial"/>
                          <w:color w:val="F38A00"/>
                          <w:sz w:val="22"/>
                        </w:rPr>
                        <w:t>A higher percentage of Providence County residents are insured by Medicaid</w:t>
                      </w:r>
                    </w:p>
                  </w:txbxContent>
                </v:textbox>
                <w10:wrap type="square"/>
              </v:shape>
            </w:pict>
          </mc:Fallback>
        </mc:AlternateContent>
      </w:r>
    </w:p>
    <w:p w14:paraId="450F3696" w14:textId="2B59F15D" w:rsidR="007A70B6" w:rsidRDefault="007A70B6" w:rsidP="007A70B6">
      <w:pPr>
        <w:spacing w:after="0" w:line="276" w:lineRule="auto"/>
        <w:rPr>
          <w:rFonts w:ascii="Arial" w:hAnsi="Arial" w:cs="Arial"/>
          <w:szCs w:val="24"/>
        </w:rPr>
      </w:pPr>
      <w:r>
        <w:rPr>
          <w:rFonts w:ascii="Arial" w:hAnsi="Arial" w:cs="Arial"/>
          <w:szCs w:val="24"/>
        </w:rPr>
        <w:t>The following graph depicts health insurance coverage by type of insurance. Reside</w:t>
      </w:r>
      <w:r w:rsidR="00082D9F">
        <w:rPr>
          <w:rFonts w:ascii="Arial" w:hAnsi="Arial" w:cs="Arial"/>
          <w:szCs w:val="24"/>
        </w:rPr>
        <w:t xml:space="preserve">nts of Rhode Island and all </w:t>
      </w:r>
      <w:r w:rsidR="005C0ACD">
        <w:rPr>
          <w:rFonts w:ascii="Arial" w:hAnsi="Arial" w:cs="Arial"/>
          <w:szCs w:val="24"/>
        </w:rPr>
        <w:t xml:space="preserve">of the </w:t>
      </w:r>
      <w:r w:rsidR="00082D9F">
        <w:rPr>
          <w:rFonts w:ascii="Arial" w:hAnsi="Arial" w:cs="Arial"/>
          <w:szCs w:val="24"/>
        </w:rPr>
        <w:t>c</w:t>
      </w:r>
      <w:r>
        <w:rPr>
          <w:rFonts w:ascii="Arial" w:hAnsi="Arial" w:cs="Arial"/>
          <w:szCs w:val="24"/>
        </w:rPr>
        <w:t>ounties are most likely to be covered by employer-based insurance</w:t>
      </w:r>
      <w:r w:rsidR="005C0ACD">
        <w:rPr>
          <w:rFonts w:ascii="Arial" w:hAnsi="Arial" w:cs="Arial"/>
          <w:szCs w:val="24"/>
        </w:rPr>
        <w:t xml:space="preserve">. A higher percentage of residents in Providence County are covered by </w:t>
      </w:r>
      <w:r w:rsidR="00082D9F">
        <w:rPr>
          <w:rFonts w:ascii="Arial" w:hAnsi="Arial" w:cs="Arial"/>
          <w:szCs w:val="24"/>
        </w:rPr>
        <w:t xml:space="preserve">Medicaid </w:t>
      </w:r>
      <w:r w:rsidR="005C0ACD">
        <w:rPr>
          <w:rFonts w:ascii="Arial" w:hAnsi="Arial" w:cs="Arial"/>
          <w:szCs w:val="24"/>
        </w:rPr>
        <w:t>insurance</w:t>
      </w:r>
      <w:r w:rsidR="00082D9F">
        <w:rPr>
          <w:rFonts w:ascii="Arial" w:hAnsi="Arial" w:cs="Arial"/>
          <w:szCs w:val="24"/>
        </w:rPr>
        <w:t>.</w:t>
      </w:r>
    </w:p>
    <w:p w14:paraId="73ADF9BF" w14:textId="4FA392A6" w:rsidR="007A70B6" w:rsidRDefault="007A70B6" w:rsidP="007A70B6">
      <w:pPr>
        <w:spacing w:after="0" w:line="276" w:lineRule="auto"/>
        <w:rPr>
          <w:rFonts w:ascii="Arial" w:hAnsi="Arial" w:cs="Arial"/>
          <w:sz w:val="18"/>
          <w:szCs w:val="24"/>
        </w:rPr>
      </w:pPr>
    </w:p>
    <w:p w14:paraId="292636F0" w14:textId="6A96A39D" w:rsidR="00484304" w:rsidRDefault="00484304" w:rsidP="007A70B6">
      <w:pPr>
        <w:spacing w:after="0" w:line="276" w:lineRule="auto"/>
        <w:rPr>
          <w:rFonts w:ascii="Arial" w:hAnsi="Arial" w:cs="Arial"/>
          <w:sz w:val="18"/>
          <w:szCs w:val="24"/>
        </w:rPr>
      </w:pPr>
      <w:r>
        <w:rPr>
          <w:noProof/>
        </w:rPr>
        <w:drawing>
          <wp:inline distT="0" distB="0" distL="0" distR="0" wp14:anchorId="300FBA44" wp14:editId="1EA48E93">
            <wp:extent cx="5943600" cy="3280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280410"/>
                    </a:xfrm>
                    <a:prstGeom prst="rect">
                      <a:avLst/>
                    </a:prstGeom>
                  </pic:spPr>
                </pic:pic>
              </a:graphicData>
            </a:graphic>
          </wp:inline>
        </w:drawing>
      </w:r>
    </w:p>
    <w:p w14:paraId="30F685DD" w14:textId="1A784EF5" w:rsidR="007A70B6" w:rsidRDefault="007A70B6" w:rsidP="007A70B6">
      <w:pPr>
        <w:pStyle w:val="NoSpacing"/>
        <w:rPr>
          <w:rFonts w:ascii="Arial" w:hAnsi="Arial" w:cs="Arial"/>
          <w:sz w:val="20"/>
          <w:szCs w:val="24"/>
        </w:rPr>
      </w:pPr>
      <w:r>
        <w:rPr>
          <w:rFonts w:ascii="Arial" w:hAnsi="Arial" w:cs="Arial"/>
          <w:sz w:val="20"/>
        </w:rPr>
        <w:t xml:space="preserve">Source: </w:t>
      </w:r>
      <w:r w:rsidR="00BB6333">
        <w:rPr>
          <w:rFonts w:ascii="Arial" w:hAnsi="Arial" w:cs="Arial"/>
          <w:sz w:val="20"/>
        </w:rPr>
        <w:t>US</w:t>
      </w:r>
      <w:r>
        <w:rPr>
          <w:rFonts w:ascii="Arial" w:hAnsi="Arial" w:cs="Arial"/>
          <w:sz w:val="20"/>
        </w:rPr>
        <w:t xml:space="preserve"> Census Bureau, 2012</w:t>
      </w:r>
      <w:r w:rsidR="00D80A8B">
        <w:rPr>
          <w:rFonts w:ascii="Arial" w:hAnsi="Arial" w:cs="Arial"/>
          <w:sz w:val="20"/>
        </w:rPr>
        <w:t>–</w:t>
      </w:r>
      <w:r>
        <w:rPr>
          <w:rFonts w:ascii="Arial" w:hAnsi="Arial" w:cs="Arial"/>
          <w:sz w:val="20"/>
          <w:szCs w:val="24"/>
        </w:rPr>
        <w:t xml:space="preserve">2016 </w:t>
      </w:r>
    </w:p>
    <w:p w14:paraId="1F4D1702" w14:textId="27CB097D" w:rsidR="00C14212" w:rsidRDefault="00C14212" w:rsidP="007A70B6">
      <w:pPr>
        <w:pStyle w:val="NoSpacing"/>
        <w:rPr>
          <w:rFonts w:ascii="Arial" w:hAnsi="Arial" w:cs="Arial"/>
          <w:sz w:val="20"/>
          <w:szCs w:val="24"/>
        </w:rPr>
      </w:pPr>
    </w:p>
    <w:p w14:paraId="6F405386" w14:textId="4808EE75" w:rsidR="007A70B6" w:rsidRPr="00484304" w:rsidRDefault="007A70B6" w:rsidP="00484304">
      <w:pPr>
        <w:pStyle w:val="NoSpacing"/>
        <w:rPr>
          <w:rFonts w:ascii="Arial" w:hAnsi="Arial" w:cs="Arial"/>
          <w:b/>
        </w:rPr>
      </w:pPr>
      <w:r w:rsidRPr="00484304">
        <w:rPr>
          <w:rFonts w:ascii="Arial" w:hAnsi="Arial" w:cs="Arial"/>
          <w:b/>
        </w:rPr>
        <w:t>Provider Access</w:t>
      </w:r>
    </w:p>
    <w:p w14:paraId="11D1397D" w14:textId="33C5FE0E" w:rsidR="007A70B6" w:rsidRDefault="004E2A69" w:rsidP="007A70B6">
      <w:pPr>
        <w:spacing w:after="0" w:line="276" w:lineRule="auto"/>
        <w:rPr>
          <w:rFonts w:ascii="Arial" w:hAnsi="Arial" w:cs="Arial"/>
          <w:szCs w:val="24"/>
        </w:rPr>
      </w:pPr>
      <w:r>
        <w:rPr>
          <w:rFonts w:ascii="Arial" w:hAnsi="Arial" w:cs="Arial"/>
          <w:noProof/>
          <w:szCs w:val="24"/>
        </w:rPr>
        <mc:AlternateContent>
          <mc:Choice Requires="wps">
            <w:drawing>
              <wp:anchor distT="0" distB="0" distL="114300" distR="114300" simplePos="0" relativeHeight="252192768" behindDoc="0" locked="0" layoutInCell="1" allowOverlap="1" wp14:anchorId="7524AF37" wp14:editId="4ED45091">
                <wp:simplePos x="0" y="0"/>
                <wp:positionH relativeFrom="column">
                  <wp:posOffset>4014470</wp:posOffset>
                </wp:positionH>
                <wp:positionV relativeFrom="paragraph">
                  <wp:posOffset>789305</wp:posOffset>
                </wp:positionV>
                <wp:extent cx="2200275" cy="1089660"/>
                <wp:effectExtent l="0" t="0" r="28575" b="15240"/>
                <wp:wrapSquare wrapText="bothSides"/>
                <wp:docPr id="52" name="Double Bracket 52"/>
                <wp:cNvGraphicFramePr/>
                <a:graphic xmlns:a="http://schemas.openxmlformats.org/drawingml/2006/main">
                  <a:graphicData uri="http://schemas.microsoft.com/office/word/2010/wordprocessingShape">
                    <wps:wsp>
                      <wps:cNvSpPr/>
                      <wps:spPr>
                        <a:xfrm>
                          <a:off x="0" y="0"/>
                          <a:ext cx="2200275" cy="108966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494E5367" w14:textId="77777777" w:rsidR="001C57A5" w:rsidRDefault="001C57A5" w:rsidP="004E2A69">
                            <w:pPr>
                              <w:pStyle w:val="BodyText"/>
                              <w:spacing w:line="264" w:lineRule="auto"/>
                              <w:ind w:left="-90" w:right="-157"/>
                              <w:contextualSpacing/>
                              <w:jc w:val="center"/>
                              <w:rPr>
                                <w:sz w:val="24"/>
                              </w:rPr>
                            </w:pPr>
                            <w:r>
                              <w:rPr>
                                <w:rFonts w:ascii="Arial" w:hAnsi="Arial" w:cs="Arial"/>
                                <w:color w:val="F38A00"/>
                                <w:sz w:val="22"/>
                              </w:rPr>
                              <w:t>From 2011 to 2015, t</w:t>
                            </w:r>
                            <w:r w:rsidRPr="000647AE">
                              <w:rPr>
                                <w:rFonts w:ascii="Arial" w:hAnsi="Arial" w:cs="Arial"/>
                                <w:color w:val="F38A00"/>
                                <w:sz w:val="22"/>
                              </w:rPr>
                              <w:t xml:space="preserve">he </w:t>
                            </w:r>
                            <w:r>
                              <w:rPr>
                                <w:rFonts w:ascii="Arial" w:hAnsi="Arial" w:cs="Arial"/>
                                <w:color w:val="F38A00"/>
                                <w:sz w:val="22"/>
                              </w:rPr>
                              <w:t>Providence</w:t>
                            </w:r>
                            <w:r w:rsidRPr="000647AE">
                              <w:rPr>
                                <w:rFonts w:ascii="Arial" w:hAnsi="Arial" w:cs="Arial"/>
                                <w:color w:val="F38A00"/>
                                <w:sz w:val="22"/>
                              </w:rPr>
                              <w:t xml:space="preserve"> County </w:t>
                            </w:r>
                            <w:r>
                              <w:rPr>
                                <w:rFonts w:ascii="Arial" w:hAnsi="Arial" w:cs="Arial"/>
                                <w:color w:val="F38A00"/>
                                <w:sz w:val="22"/>
                              </w:rPr>
                              <w:t xml:space="preserve">primary care provider </w:t>
                            </w:r>
                            <w:r w:rsidRPr="000647AE">
                              <w:rPr>
                                <w:rFonts w:ascii="Arial" w:hAnsi="Arial" w:cs="Arial"/>
                                <w:color w:val="F38A00"/>
                                <w:sz w:val="22"/>
                              </w:rPr>
                              <w:t xml:space="preserve">rate </w:t>
                            </w:r>
                            <w:r>
                              <w:rPr>
                                <w:rFonts w:ascii="Arial" w:hAnsi="Arial" w:cs="Arial"/>
                                <w:color w:val="F38A00"/>
                                <w:sz w:val="22"/>
                              </w:rPr>
                              <w:t>per 100,000 people increased by 4</w:t>
                            </w:r>
                            <w:r w:rsidRPr="000647AE">
                              <w:rPr>
                                <w:rFonts w:ascii="Arial" w:hAnsi="Arial" w:cs="Arial"/>
                                <w:color w:val="F38A00"/>
                                <w:sz w:val="22"/>
                              </w:rPr>
                              <w:t xml:space="preserve"> points</w:t>
                            </w:r>
                            <w:r>
                              <w:rPr>
                                <w:rFonts w:ascii="Arial" w:hAnsi="Arial" w:cs="Arial"/>
                                <w:color w:val="F38A00"/>
                                <w:sz w:val="22"/>
                              </w:rPr>
                              <w:t>.</w:t>
                            </w:r>
                            <w:r w:rsidRPr="000647AE">
                              <w:rPr>
                                <w:rFonts w:ascii="Arial" w:hAnsi="Arial" w:cs="Arial"/>
                                <w:color w:val="F38A00"/>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4AF37" id="Double Bracket 52" o:spid="_x0000_s1033" type="#_x0000_t185" style="position:absolute;margin-left:316.1pt;margin-top:62.15pt;width:173.25pt;height:85.8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" strokecolor="#5b9bd5 [3204]" strokeweight=".5pt">
                <v:stroke joinstyle="miter"/>
                <v:textbox>
                  <w:txbxContent>
                    <w:p w14:paraId="494E5367" w14:textId="77777777" w:rsidR="001C57A5" w:rsidRDefault="001C57A5" w:rsidP="004E2A69">
                      <w:pPr>
                        <w:pStyle w:val="BodyText"/>
                        <w:spacing w:line="264" w:lineRule="auto"/>
                        <w:ind w:left="-90" w:right="-157"/>
                        <w:contextualSpacing/>
                        <w:jc w:val="center"/>
                        <w:rPr>
                          <w:sz w:val="24"/>
                        </w:rPr>
                      </w:pPr>
                      <w:r>
                        <w:rPr>
                          <w:rFonts w:ascii="Arial" w:hAnsi="Arial" w:cs="Arial"/>
                          <w:color w:val="F38A00"/>
                          <w:sz w:val="22"/>
                        </w:rPr>
                        <w:t>From 2011 to 2015, t</w:t>
                      </w:r>
                      <w:r w:rsidRPr="000647AE">
                        <w:rPr>
                          <w:rFonts w:ascii="Arial" w:hAnsi="Arial" w:cs="Arial"/>
                          <w:color w:val="F38A00"/>
                          <w:sz w:val="22"/>
                        </w:rPr>
                        <w:t xml:space="preserve">he </w:t>
                      </w:r>
                      <w:r>
                        <w:rPr>
                          <w:rFonts w:ascii="Arial" w:hAnsi="Arial" w:cs="Arial"/>
                          <w:color w:val="F38A00"/>
                          <w:sz w:val="22"/>
                        </w:rPr>
                        <w:t>Providence</w:t>
                      </w:r>
                      <w:r w:rsidRPr="000647AE">
                        <w:rPr>
                          <w:rFonts w:ascii="Arial" w:hAnsi="Arial" w:cs="Arial"/>
                          <w:color w:val="F38A00"/>
                          <w:sz w:val="22"/>
                        </w:rPr>
                        <w:t xml:space="preserve"> County </w:t>
                      </w:r>
                      <w:r>
                        <w:rPr>
                          <w:rFonts w:ascii="Arial" w:hAnsi="Arial" w:cs="Arial"/>
                          <w:color w:val="F38A00"/>
                          <w:sz w:val="22"/>
                        </w:rPr>
                        <w:t xml:space="preserve">primary care provider </w:t>
                      </w:r>
                      <w:r w:rsidRPr="000647AE">
                        <w:rPr>
                          <w:rFonts w:ascii="Arial" w:hAnsi="Arial" w:cs="Arial"/>
                          <w:color w:val="F38A00"/>
                          <w:sz w:val="22"/>
                        </w:rPr>
                        <w:t xml:space="preserve">rate </w:t>
                      </w:r>
                      <w:r>
                        <w:rPr>
                          <w:rFonts w:ascii="Arial" w:hAnsi="Arial" w:cs="Arial"/>
                          <w:color w:val="F38A00"/>
                          <w:sz w:val="22"/>
                        </w:rPr>
                        <w:t>per 100,000 people increased by 4</w:t>
                      </w:r>
                      <w:r w:rsidRPr="000647AE">
                        <w:rPr>
                          <w:rFonts w:ascii="Arial" w:hAnsi="Arial" w:cs="Arial"/>
                          <w:color w:val="F38A00"/>
                          <w:sz w:val="22"/>
                        </w:rPr>
                        <w:t xml:space="preserve"> points</w:t>
                      </w:r>
                      <w:r>
                        <w:rPr>
                          <w:rFonts w:ascii="Arial" w:hAnsi="Arial" w:cs="Arial"/>
                          <w:color w:val="F38A00"/>
                          <w:sz w:val="22"/>
                        </w:rPr>
                        <w:t>.</w:t>
                      </w:r>
                      <w:r w:rsidRPr="000647AE">
                        <w:rPr>
                          <w:rFonts w:ascii="Arial" w:hAnsi="Arial" w:cs="Arial"/>
                          <w:color w:val="F38A00"/>
                          <w:sz w:val="22"/>
                        </w:rPr>
                        <w:t xml:space="preserve"> </w:t>
                      </w:r>
                    </w:p>
                  </w:txbxContent>
                </v:textbox>
                <w10:wrap type="square"/>
              </v:shape>
            </w:pict>
          </mc:Fallback>
        </mc:AlternateContent>
      </w:r>
      <w:r w:rsidR="005C0ACD">
        <w:rPr>
          <w:rFonts w:ascii="Arial" w:hAnsi="Arial" w:cs="Arial"/>
          <w:szCs w:val="24"/>
        </w:rPr>
        <w:t>Provider rates are measured as the number of providers in an area per 100,000 people, and are measured against state and national benchmarks for primary</w:t>
      </w:r>
      <w:r w:rsidR="004E1AAF">
        <w:rPr>
          <w:rFonts w:ascii="Arial" w:hAnsi="Arial" w:cs="Arial"/>
          <w:szCs w:val="24"/>
        </w:rPr>
        <w:t xml:space="preserve"> care physicians, dentists</w:t>
      </w:r>
      <w:r w:rsidR="005C0ACD">
        <w:rPr>
          <w:rFonts w:ascii="Arial" w:hAnsi="Arial" w:cs="Arial"/>
          <w:szCs w:val="24"/>
        </w:rPr>
        <w:t>, and mental health care</w:t>
      </w:r>
      <w:r w:rsidR="004E1AAF">
        <w:rPr>
          <w:rFonts w:ascii="Arial" w:hAnsi="Arial" w:cs="Arial"/>
          <w:szCs w:val="24"/>
        </w:rPr>
        <w:t xml:space="preserve"> providers</w:t>
      </w:r>
      <w:r w:rsidR="005C0ACD">
        <w:rPr>
          <w:rFonts w:ascii="Arial" w:hAnsi="Arial" w:cs="Arial"/>
          <w:szCs w:val="24"/>
        </w:rPr>
        <w:t>.</w:t>
      </w:r>
      <w:r w:rsidR="004E1AAF">
        <w:rPr>
          <w:rFonts w:ascii="Arial" w:hAnsi="Arial" w:cs="Arial"/>
          <w:szCs w:val="24"/>
        </w:rPr>
        <w:t xml:space="preserve"> </w:t>
      </w:r>
      <w:r w:rsidR="004E1AAF" w:rsidRPr="004E1AAF">
        <w:rPr>
          <w:rFonts w:ascii="Arial" w:hAnsi="Arial" w:cs="Arial"/>
          <w:szCs w:val="24"/>
        </w:rPr>
        <w:t>Primary care physicians include non-federal, practicing physicians under age 75 specializing in general practice medicine, family medicine, internal medicine, and pediatrics.</w:t>
      </w:r>
      <w:r w:rsidR="004E1AAF">
        <w:rPr>
          <w:rFonts w:ascii="Arial" w:hAnsi="Arial" w:cs="Arial"/>
          <w:szCs w:val="24"/>
        </w:rPr>
        <w:t xml:space="preserve"> Mental health providers include </w:t>
      </w:r>
      <w:r w:rsidR="004E1AAF" w:rsidRPr="00071B51">
        <w:rPr>
          <w:rFonts w:ascii="Arial" w:hAnsi="Arial" w:cs="Arial"/>
          <w:szCs w:val="24"/>
        </w:rPr>
        <w:t>psychiatrists, psychologists, licensed clinical social workers, counselors, marriage and family therapists, mental health providers that treat alcohol and other drug abuse, and advanced practice nurses specializing in mental health care. </w:t>
      </w:r>
    </w:p>
    <w:p w14:paraId="229722FD" w14:textId="786AC9A0" w:rsidR="007A70B6" w:rsidRDefault="007A70B6" w:rsidP="007A70B6">
      <w:pPr>
        <w:spacing w:after="0" w:line="276" w:lineRule="auto"/>
        <w:rPr>
          <w:rFonts w:ascii="Arial" w:hAnsi="Arial" w:cs="Arial"/>
          <w:szCs w:val="24"/>
        </w:rPr>
      </w:pPr>
    </w:p>
    <w:p w14:paraId="5772F913" w14:textId="77777777" w:rsidR="00C14212" w:rsidRDefault="004B6581" w:rsidP="007A70B6">
      <w:pPr>
        <w:spacing w:after="0" w:line="276" w:lineRule="auto"/>
        <w:rPr>
          <w:rFonts w:ascii="Arial" w:hAnsi="Arial" w:cs="Arial"/>
          <w:szCs w:val="24"/>
        </w:rPr>
      </w:pPr>
      <w:r>
        <w:rPr>
          <w:rFonts w:ascii="Arial" w:hAnsi="Arial" w:cs="Arial"/>
          <w:szCs w:val="24"/>
        </w:rPr>
        <w:t>All Rhode Island counties have a higher primary care</w:t>
      </w:r>
      <w:r w:rsidR="00C101AA">
        <w:rPr>
          <w:rFonts w:ascii="Arial" w:hAnsi="Arial" w:cs="Arial"/>
          <w:szCs w:val="24"/>
        </w:rPr>
        <w:t xml:space="preserve"> physician rate than the nation</w:t>
      </w:r>
      <w:r w:rsidR="004E1AAF">
        <w:rPr>
          <w:rFonts w:ascii="Arial" w:hAnsi="Arial" w:cs="Arial"/>
          <w:szCs w:val="24"/>
        </w:rPr>
        <w:t>, indicating a greater number of providers per person and potential for greater access to care</w:t>
      </w:r>
      <w:r>
        <w:rPr>
          <w:rFonts w:ascii="Arial" w:hAnsi="Arial" w:cs="Arial"/>
          <w:szCs w:val="24"/>
        </w:rPr>
        <w:t>.</w:t>
      </w:r>
      <w:r w:rsidR="004E1AAF">
        <w:rPr>
          <w:rFonts w:ascii="Arial" w:hAnsi="Arial" w:cs="Arial"/>
          <w:szCs w:val="24"/>
        </w:rPr>
        <w:t xml:space="preserve"> </w:t>
      </w:r>
    </w:p>
    <w:p w14:paraId="1B260EB1" w14:textId="7E9C90FB" w:rsidR="007A70B6" w:rsidRDefault="004B6581" w:rsidP="007A70B6">
      <w:pPr>
        <w:spacing w:after="0" w:line="276" w:lineRule="auto"/>
        <w:rPr>
          <w:rFonts w:ascii="Arial" w:hAnsi="Arial" w:cs="Arial"/>
          <w:szCs w:val="24"/>
        </w:rPr>
      </w:pPr>
      <w:r>
        <w:rPr>
          <w:rFonts w:ascii="Arial" w:hAnsi="Arial" w:cs="Arial"/>
          <w:szCs w:val="24"/>
        </w:rPr>
        <w:lastRenderedPageBreak/>
        <w:t>The Kent and Providence County provider rates increased from 2011 to 2015 by 9 points 4 points respectively. The Washington County rate declined 2 points</w:t>
      </w:r>
      <w:r w:rsidR="00E3293D">
        <w:rPr>
          <w:rFonts w:ascii="Arial" w:hAnsi="Arial" w:cs="Arial"/>
          <w:szCs w:val="24"/>
        </w:rPr>
        <w:t xml:space="preserve"> during the same time period</w:t>
      </w:r>
      <w:r>
        <w:rPr>
          <w:rFonts w:ascii="Arial" w:hAnsi="Arial" w:cs="Arial"/>
          <w:szCs w:val="24"/>
        </w:rPr>
        <w:t xml:space="preserve">. </w:t>
      </w:r>
    </w:p>
    <w:p w14:paraId="1E0E5A6B" w14:textId="7399AE51" w:rsidR="007A70B6" w:rsidRDefault="007A70B6" w:rsidP="007A70B6">
      <w:pPr>
        <w:spacing w:after="0" w:line="276" w:lineRule="auto"/>
        <w:rPr>
          <w:rFonts w:ascii="Arial" w:hAnsi="Arial" w:cs="Arial"/>
          <w:szCs w:val="24"/>
        </w:rPr>
      </w:pPr>
    </w:p>
    <w:p w14:paraId="27AF849A" w14:textId="0764100B" w:rsidR="007A70B6" w:rsidRDefault="00332A86" w:rsidP="007A70B6">
      <w:pPr>
        <w:spacing w:after="0" w:line="276" w:lineRule="auto"/>
        <w:rPr>
          <w:rFonts w:ascii="Arial" w:hAnsi="Arial" w:cs="Arial"/>
          <w:szCs w:val="24"/>
        </w:rPr>
      </w:pPr>
      <w:r>
        <w:rPr>
          <w:rFonts w:ascii="Arial" w:hAnsi="Arial" w:cs="Arial"/>
          <w:noProof/>
          <w:szCs w:val="24"/>
        </w:rPr>
        <mc:AlternateContent>
          <mc:Choice Requires="wps">
            <w:drawing>
              <wp:anchor distT="0" distB="0" distL="114300" distR="114300" simplePos="0" relativeHeight="252002304" behindDoc="0" locked="0" layoutInCell="1" allowOverlap="1" wp14:anchorId="0772AEA4" wp14:editId="503919CB">
                <wp:simplePos x="0" y="0"/>
                <wp:positionH relativeFrom="column">
                  <wp:posOffset>4142740</wp:posOffset>
                </wp:positionH>
                <wp:positionV relativeFrom="paragraph">
                  <wp:posOffset>676910</wp:posOffset>
                </wp:positionV>
                <wp:extent cx="2065655" cy="923925"/>
                <wp:effectExtent l="0" t="0" r="10795" b="28575"/>
                <wp:wrapSquare wrapText="bothSides"/>
                <wp:docPr id="53" name="Double Bracket 53"/>
                <wp:cNvGraphicFramePr/>
                <a:graphic xmlns:a="http://schemas.openxmlformats.org/drawingml/2006/main">
                  <a:graphicData uri="http://schemas.microsoft.com/office/word/2010/wordprocessingShape">
                    <wps:wsp>
                      <wps:cNvSpPr/>
                      <wps:spPr>
                        <a:xfrm>
                          <a:off x="0" y="0"/>
                          <a:ext cx="2065655" cy="923925"/>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240739F3" w14:textId="28CFF339" w:rsidR="001C57A5" w:rsidRDefault="001C57A5" w:rsidP="007A70B6">
                            <w:pPr>
                              <w:pStyle w:val="BodyText"/>
                              <w:spacing w:line="264" w:lineRule="auto"/>
                              <w:ind w:left="-90" w:right="-157"/>
                              <w:contextualSpacing/>
                              <w:jc w:val="center"/>
                              <w:rPr>
                                <w:sz w:val="24"/>
                              </w:rPr>
                            </w:pPr>
                            <w:r>
                              <w:rPr>
                                <w:rFonts w:ascii="Arial" w:hAnsi="Arial" w:cs="Arial"/>
                                <w:color w:val="F38A00"/>
                                <w:sz w:val="22"/>
                              </w:rPr>
                              <w:t>The mental health care provider rate increased by 61 points in Providence County between 2014 and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2AEA4" id="Double Bracket 53" o:spid="_x0000_s1034" type="#_x0000_t185" style="position:absolute;margin-left:326.2pt;margin-top:53.3pt;width:162.65pt;height:72.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" strokecolor="#5b9bd5 [3204]" strokeweight=".5pt">
                <v:stroke joinstyle="miter"/>
                <v:textbox>
                  <w:txbxContent>
                    <w:p w14:paraId="240739F3" w14:textId="28CFF339" w:rsidR="001C57A5" w:rsidRDefault="001C57A5" w:rsidP="007A70B6">
                      <w:pPr>
                        <w:pStyle w:val="BodyText"/>
                        <w:spacing w:line="264" w:lineRule="auto"/>
                        <w:ind w:left="-90" w:right="-157"/>
                        <w:contextualSpacing/>
                        <w:jc w:val="center"/>
                        <w:rPr>
                          <w:sz w:val="24"/>
                        </w:rPr>
                      </w:pPr>
                      <w:r>
                        <w:rPr>
                          <w:rFonts w:ascii="Arial" w:hAnsi="Arial" w:cs="Arial"/>
                          <w:color w:val="F38A00"/>
                          <w:sz w:val="22"/>
                        </w:rPr>
                        <w:t>The mental health care provider rate increased by 61 points in Providence County between 2014 and 2017.</w:t>
                      </w:r>
                    </w:p>
                  </w:txbxContent>
                </v:textbox>
                <w10:wrap type="square"/>
              </v:shape>
            </w:pict>
          </mc:Fallback>
        </mc:AlternateContent>
      </w:r>
      <w:r>
        <w:rPr>
          <w:rFonts w:ascii="Arial" w:hAnsi="Arial" w:cs="Arial"/>
          <w:szCs w:val="24"/>
        </w:rPr>
        <w:t>Rhode Island has a lower dentist</w:t>
      </w:r>
      <w:r w:rsidR="004B6581">
        <w:rPr>
          <w:rFonts w:ascii="Arial" w:hAnsi="Arial" w:cs="Arial"/>
          <w:szCs w:val="24"/>
        </w:rPr>
        <w:t xml:space="preserve"> provider rate than the nation</w:t>
      </w:r>
      <w:r w:rsidR="004E1AAF">
        <w:rPr>
          <w:rFonts w:ascii="Arial" w:hAnsi="Arial" w:cs="Arial"/>
          <w:szCs w:val="24"/>
        </w:rPr>
        <w:t xml:space="preserve">, indicating </w:t>
      </w:r>
      <w:r w:rsidR="00E3293D">
        <w:rPr>
          <w:rFonts w:ascii="Arial" w:hAnsi="Arial" w:cs="Arial"/>
          <w:szCs w:val="24"/>
        </w:rPr>
        <w:t>fewer dentists per person. However, t</w:t>
      </w:r>
      <w:r w:rsidR="004B6581">
        <w:rPr>
          <w:rFonts w:ascii="Arial" w:hAnsi="Arial" w:cs="Arial"/>
          <w:szCs w:val="24"/>
        </w:rPr>
        <w:t xml:space="preserve">he </w:t>
      </w:r>
      <w:r w:rsidR="00E3293D">
        <w:rPr>
          <w:rFonts w:ascii="Arial" w:hAnsi="Arial" w:cs="Arial"/>
          <w:szCs w:val="24"/>
        </w:rPr>
        <w:t>dent</w:t>
      </w:r>
      <w:r>
        <w:rPr>
          <w:rFonts w:ascii="Arial" w:hAnsi="Arial" w:cs="Arial"/>
          <w:szCs w:val="24"/>
        </w:rPr>
        <w:t>ist</w:t>
      </w:r>
      <w:r w:rsidR="00E3293D">
        <w:rPr>
          <w:rFonts w:ascii="Arial" w:hAnsi="Arial" w:cs="Arial"/>
          <w:szCs w:val="24"/>
        </w:rPr>
        <w:t xml:space="preserve"> </w:t>
      </w:r>
      <w:r w:rsidR="004B6581">
        <w:rPr>
          <w:rFonts w:ascii="Arial" w:hAnsi="Arial" w:cs="Arial"/>
          <w:szCs w:val="24"/>
        </w:rPr>
        <w:t>provider rate increased 3</w:t>
      </w:r>
      <w:r w:rsidR="00D80A8B">
        <w:rPr>
          <w:rFonts w:ascii="Arial" w:hAnsi="Arial" w:cs="Arial"/>
          <w:szCs w:val="24"/>
        </w:rPr>
        <w:t>–</w:t>
      </w:r>
      <w:r w:rsidR="004B6581">
        <w:rPr>
          <w:rFonts w:ascii="Arial" w:hAnsi="Arial" w:cs="Arial"/>
          <w:szCs w:val="24"/>
        </w:rPr>
        <w:t>4 points from 2012 to 2016 across Rhode Island and in Kent</w:t>
      </w:r>
      <w:r w:rsidR="004A6D27">
        <w:rPr>
          <w:rFonts w:ascii="Arial" w:hAnsi="Arial" w:cs="Arial"/>
          <w:szCs w:val="24"/>
        </w:rPr>
        <w:t>, Providence, and Washington c</w:t>
      </w:r>
      <w:r w:rsidR="00DA518E">
        <w:rPr>
          <w:rFonts w:ascii="Arial" w:hAnsi="Arial" w:cs="Arial"/>
          <w:szCs w:val="24"/>
        </w:rPr>
        <w:t xml:space="preserve">ounties. Kent </w:t>
      </w:r>
      <w:r w:rsidR="004B6581">
        <w:rPr>
          <w:rFonts w:ascii="Arial" w:hAnsi="Arial" w:cs="Arial"/>
          <w:szCs w:val="24"/>
        </w:rPr>
        <w:t>County has a higher dentist provider rate than the state and the nation</w:t>
      </w:r>
      <w:r w:rsidR="00DA518E">
        <w:rPr>
          <w:rFonts w:ascii="Arial" w:hAnsi="Arial" w:cs="Arial"/>
          <w:szCs w:val="24"/>
        </w:rPr>
        <w:t>.</w:t>
      </w:r>
    </w:p>
    <w:p w14:paraId="137ED799" w14:textId="65FE0312" w:rsidR="007A70B6" w:rsidRDefault="007A70B6" w:rsidP="007A70B6">
      <w:pPr>
        <w:spacing w:after="0" w:line="276" w:lineRule="auto"/>
        <w:rPr>
          <w:rFonts w:ascii="Arial" w:hAnsi="Arial" w:cs="Arial"/>
          <w:szCs w:val="24"/>
        </w:rPr>
      </w:pPr>
    </w:p>
    <w:p w14:paraId="0421BF49" w14:textId="0E43BB7D" w:rsidR="007A70B6" w:rsidRDefault="004B6581" w:rsidP="007A70B6">
      <w:pPr>
        <w:spacing w:after="0" w:line="276" w:lineRule="auto"/>
        <w:rPr>
          <w:rFonts w:ascii="Arial" w:hAnsi="Arial" w:cs="Arial"/>
          <w:szCs w:val="24"/>
        </w:rPr>
      </w:pPr>
      <w:r>
        <w:rPr>
          <w:rFonts w:ascii="Arial" w:hAnsi="Arial" w:cs="Arial"/>
          <w:szCs w:val="24"/>
        </w:rPr>
        <w:t>Rhode Island has a higher mental health provider rate than the nation. The statewide provider rate increased more than 50 points from 2014 to 2017. The rate also increased in Ke</w:t>
      </w:r>
      <w:r w:rsidR="004A6D27">
        <w:rPr>
          <w:rFonts w:ascii="Arial" w:hAnsi="Arial" w:cs="Arial"/>
          <w:szCs w:val="24"/>
        </w:rPr>
        <w:t>nt, Providence, and Washington c</w:t>
      </w:r>
      <w:r>
        <w:rPr>
          <w:rFonts w:ascii="Arial" w:hAnsi="Arial" w:cs="Arial"/>
          <w:szCs w:val="24"/>
        </w:rPr>
        <w:t xml:space="preserve">ounties. Providence County saw the greatest provider rate increase of 61 points; the current rate for the county is the highest in the state. </w:t>
      </w:r>
      <w:r w:rsidR="00332A86">
        <w:rPr>
          <w:rFonts w:ascii="Arial" w:hAnsi="Arial" w:cs="Arial"/>
          <w:szCs w:val="24"/>
        </w:rPr>
        <w:t>These findings indicate overall improved access to care, but may not account for specialty provider shortages, including psychiatrists and psychologists.</w:t>
      </w:r>
    </w:p>
    <w:p w14:paraId="1DB3F790" w14:textId="77777777" w:rsidR="007A70B6" w:rsidRDefault="007A70B6" w:rsidP="007A70B6">
      <w:pPr>
        <w:spacing w:after="0" w:line="276" w:lineRule="auto"/>
        <w:rPr>
          <w:rFonts w:ascii="Arial" w:hAnsi="Arial" w:cs="Arial"/>
          <w:szCs w:val="24"/>
        </w:rPr>
      </w:pPr>
    </w:p>
    <w:p w14:paraId="60C9F2FD" w14:textId="77777777" w:rsidR="001B1F2D" w:rsidRDefault="00D53065" w:rsidP="001B1F2D">
      <w:pPr>
        <w:pStyle w:val="NoSpacing"/>
        <w:spacing w:line="276" w:lineRule="auto"/>
        <w:jc w:val="center"/>
        <w:rPr>
          <w:rFonts w:ascii="Arial" w:hAnsi="Arial" w:cs="Arial"/>
          <w:b/>
          <w:szCs w:val="24"/>
        </w:rPr>
      </w:pPr>
      <w:r>
        <w:rPr>
          <w:rFonts w:ascii="Arial" w:hAnsi="Arial" w:cs="Arial"/>
          <w:b/>
          <w:szCs w:val="24"/>
        </w:rPr>
        <w:t>Provider Rates per 100,000</w:t>
      </w:r>
      <w:r w:rsidR="001B1F2D">
        <w:rPr>
          <w:rFonts w:ascii="Arial" w:hAnsi="Arial" w:cs="Arial"/>
          <w:b/>
          <w:szCs w:val="24"/>
        </w:rPr>
        <w:t xml:space="preserve"> </w:t>
      </w:r>
    </w:p>
    <w:p w14:paraId="7EDA7462" w14:textId="7618CB28" w:rsidR="001B1F2D" w:rsidRDefault="001B1F2D" w:rsidP="001B1F2D">
      <w:pPr>
        <w:pStyle w:val="NoSpacing"/>
        <w:spacing w:line="276" w:lineRule="auto"/>
        <w:jc w:val="center"/>
        <w:rPr>
          <w:rFonts w:ascii="Arial" w:hAnsi="Arial" w:cs="Arial"/>
          <w:b/>
          <w:szCs w:val="32"/>
        </w:rPr>
      </w:pPr>
      <w:r>
        <w:rPr>
          <w:rFonts w:ascii="Arial" w:hAnsi="Arial" w:cs="Arial"/>
          <w:b/>
          <w:szCs w:val="32"/>
        </w:rPr>
        <w:t xml:space="preserve">(Green = Higher than the State </w:t>
      </w:r>
      <w:r w:rsidR="000607C3">
        <w:rPr>
          <w:rFonts w:ascii="Arial" w:hAnsi="Arial" w:cs="Arial"/>
          <w:b/>
          <w:szCs w:val="32"/>
        </w:rPr>
        <w:t>or</w:t>
      </w:r>
      <w:r>
        <w:rPr>
          <w:rFonts w:ascii="Arial" w:hAnsi="Arial" w:cs="Arial"/>
          <w:b/>
          <w:szCs w:val="32"/>
        </w:rPr>
        <w:t xml:space="preserve"> Nation; Red = Lower than the State </w:t>
      </w:r>
      <w:r w:rsidR="000607C3">
        <w:rPr>
          <w:rFonts w:ascii="Arial" w:hAnsi="Arial" w:cs="Arial"/>
          <w:b/>
          <w:szCs w:val="32"/>
        </w:rPr>
        <w:t>or</w:t>
      </w:r>
      <w:r>
        <w:rPr>
          <w:rFonts w:ascii="Arial" w:hAnsi="Arial" w:cs="Arial"/>
          <w:b/>
          <w:szCs w:val="32"/>
        </w:rPr>
        <w:t xml:space="preserve"> Nation)</w:t>
      </w:r>
    </w:p>
    <w:tbl>
      <w:tblPr>
        <w:tblStyle w:val="TableGrid"/>
        <w:tblW w:w="9680" w:type="dxa"/>
        <w:jc w:val="center"/>
        <w:tblLook w:val="04A0" w:firstRow="1" w:lastRow="0" w:firstColumn="1" w:lastColumn="0" w:noHBand="0" w:noVBand="1"/>
      </w:tblPr>
      <w:tblGrid>
        <w:gridCol w:w="3055"/>
        <w:gridCol w:w="2208"/>
        <w:gridCol w:w="2208"/>
        <w:gridCol w:w="2209"/>
      </w:tblGrid>
      <w:tr w:rsidR="00D53065" w14:paraId="7DEBCD67" w14:textId="77777777" w:rsidTr="00D53065">
        <w:trPr>
          <w:trHeight w:val="250"/>
          <w:jc w:val="center"/>
        </w:trPr>
        <w:tc>
          <w:tcPr>
            <w:tcW w:w="3055" w:type="dxa"/>
            <w:shd w:val="clear" w:color="auto" w:fill="C6D9F1"/>
          </w:tcPr>
          <w:p w14:paraId="02BC02C9" w14:textId="77777777" w:rsidR="00D53065" w:rsidRDefault="00D53065" w:rsidP="00502F32">
            <w:pPr>
              <w:pStyle w:val="NoSpacing"/>
              <w:spacing w:line="276" w:lineRule="auto"/>
              <w:rPr>
                <w:rFonts w:ascii="Arial" w:hAnsi="Arial" w:cs="Arial"/>
                <w:szCs w:val="24"/>
              </w:rPr>
            </w:pPr>
          </w:p>
        </w:tc>
        <w:tc>
          <w:tcPr>
            <w:tcW w:w="2208" w:type="dxa"/>
            <w:shd w:val="clear" w:color="auto" w:fill="C6D9F1"/>
            <w:vAlign w:val="center"/>
          </w:tcPr>
          <w:p w14:paraId="31A3AE79" w14:textId="25DD2DA8" w:rsidR="00D53065" w:rsidRDefault="00D53065" w:rsidP="00D53065">
            <w:pPr>
              <w:pStyle w:val="NoSpacing"/>
              <w:spacing w:line="276" w:lineRule="auto"/>
              <w:jc w:val="center"/>
              <w:rPr>
                <w:rFonts w:ascii="Arial" w:hAnsi="Arial" w:cs="Arial"/>
                <w:szCs w:val="24"/>
              </w:rPr>
            </w:pPr>
            <w:r>
              <w:rPr>
                <w:rFonts w:ascii="Arial" w:hAnsi="Arial" w:cs="Arial"/>
                <w:szCs w:val="24"/>
              </w:rPr>
              <w:t>2</w:t>
            </w:r>
            <w:r w:rsidR="00332A86">
              <w:rPr>
                <w:rFonts w:ascii="Arial" w:hAnsi="Arial" w:cs="Arial"/>
                <w:szCs w:val="24"/>
              </w:rPr>
              <w:t>015 Primary Care Physician Rate</w:t>
            </w:r>
          </w:p>
        </w:tc>
        <w:tc>
          <w:tcPr>
            <w:tcW w:w="2208" w:type="dxa"/>
            <w:shd w:val="clear" w:color="auto" w:fill="C6D9F1"/>
            <w:vAlign w:val="center"/>
          </w:tcPr>
          <w:p w14:paraId="01C392CB" w14:textId="598C1809" w:rsidR="00D53065" w:rsidRDefault="00D53065" w:rsidP="00502F32">
            <w:pPr>
              <w:pStyle w:val="NoSpacing"/>
              <w:spacing w:line="276" w:lineRule="auto"/>
              <w:jc w:val="center"/>
              <w:rPr>
                <w:rFonts w:ascii="Arial" w:hAnsi="Arial" w:cs="Arial"/>
                <w:szCs w:val="24"/>
              </w:rPr>
            </w:pPr>
            <w:r>
              <w:rPr>
                <w:rFonts w:ascii="Arial" w:hAnsi="Arial" w:cs="Arial"/>
                <w:szCs w:val="24"/>
              </w:rPr>
              <w:t>2016 Dentist Provider Rate</w:t>
            </w:r>
          </w:p>
        </w:tc>
        <w:tc>
          <w:tcPr>
            <w:tcW w:w="2209" w:type="dxa"/>
            <w:shd w:val="clear" w:color="auto" w:fill="C6D9F1"/>
            <w:vAlign w:val="center"/>
          </w:tcPr>
          <w:p w14:paraId="3FC05D98" w14:textId="04739C47" w:rsidR="00D53065" w:rsidRDefault="00D53065" w:rsidP="00502F32">
            <w:pPr>
              <w:pStyle w:val="NoSpacing"/>
              <w:spacing w:line="276" w:lineRule="auto"/>
              <w:jc w:val="center"/>
              <w:rPr>
                <w:rFonts w:ascii="Arial" w:hAnsi="Arial" w:cs="Arial"/>
                <w:szCs w:val="24"/>
              </w:rPr>
            </w:pPr>
            <w:r>
              <w:rPr>
                <w:rFonts w:ascii="Arial" w:hAnsi="Arial" w:cs="Arial"/>
                <w:szCs w:val="24"/>
              </w:rPr>
              <w:t>2017 Mental Health Care Provider Rate</w:t>
            </w:r>
          </w:p>
        </w:tc>
      </w:tr>
      <w:tr w:rsidR="00D53065" w14:paraId="6C02AA2F" w14:textId="77777777" w:rsidTr="00332A86">
        <w:trPr>
          <w:trHeight w:val="134"/>
          <w:jc w:val="center"/>
        </w:trPr>
        <w:tc>
          <w:tcPr>
            <w:tcW w:w="3055" w:type="dxa"/>
            <w:shd w:val="clear" w:color="auto" w:fill="FFFFFF" w:themeFill="background1"/>
            <w:vAlign w:val="center"/>
          </w:tcPr>
          <w:p w14:paraId="20BCD2F2" w14:textId="6E31501C" w:rsidR="00D53065" w:rsidRDefault="00D53065" w:rsidP="00D53065">
            <w:pPr>
              <w:pStyle w:val="NoSpacing"/>
              <w:rPr>
                <w:rFonts w:ascii="Arial" w:hAnsi="Arial" w:cs="Arial"/>
                <w:szCs w:val="32"/>
              </w:rPr>
            </w:pPr>
            <w:r>
              <w:rPr>
                <w:rFonts w:ascii="Arial" w:hAnsi="Arial" w:cs="Arial"/>
                <w:szCs w:val="32"/>
              </w:rPr>
              <w:t>Bristol County</w:t>
            </w:r>
          </w:p>
        </w:tc>
        <w:tc>
          <w:tcPr>
            <w:tcW w:w="2208" w:type="dxa"/>
            <w:shd w:val="clear" w:color="auto" w:fill="92D050"/>
            <w:vAlign w:val="center"/>
          </w:tcPr>
          <w:p w14:paraId="06F5600A" w14:textId="6DFCB02B" w:rsidR="00D53065" w:rsidRDefault="00D53065" w:rsidP="00D53065">
            <w:pPr>
              <w:pStyle w:val="NoSpacing"/>
              <w:spacing w:line="276" w:lineRule="auto"/>
              <w:jc w:val="center"/>
              <w:rPr>
                <w:rFonts w:ascii="Arial" w:hAnsi="Arial" w:cs="Arial"/>
                <w:color w:val="000000" w:themeColor="text1"/>
                <w:szCs w:val="24"/>
              </w:rPr>
            </w:pPr>
            <w:r>
              <w:rPr>
                <w:rFonts w:ascii="Arial" w:hAnsi="Arial" w:cs="Arial"/>
                <w:color w:val="000000" w:themeColor="text1"/>
                <w:szCs w:val="24"/>
              </w:rPr>
              <w:t>181.3</w:t>
            </w:r>
          </w:p>
        </w:tc>
        <w:tc>
          <w:tcPr>
            <w:tcW w:w="2208" w:type="dxa"/>
            <w:shd w:val="clear" w:color="auto" w:fill="FF0000"/>
            <w:vAlign w:val="center"/>
          </w:tcPr>
          <w:p w14:paraId="0E72161C" w14:textId="5424A22C" w:rsidR="00D53065" w:rsidRPr="001B1F2D" w:rsidRDefault="00D53065" w:rsidP="00D53065">
            <w:pPr>
              <w:pStyle w:val="NoSpacing"/>
              <w:spacing w:line="276" w:lineRule="auto"/>
              <w:jc w:val="center"/>
              <w:rPr>
                <w:rFonts w:ascii="Arial" w:hAnsi="Arial" w:cs="Arial"/>
                <w:color w:val="FFFFFF" w:themeColor="background1"/>
                <w:szCs w:val="24"/>
              </w:rPr>
            </w:pPr>
            <w:r w:rsidRPr="001B1F2D">
              <w:rPr>
                <w:rFonts w:ascii="Arial" w:hAnsi="Arial" w:cs="Arial"/>
                <w:color w:val="FFFFFF" w:themeColor="background1"/>
                <w:szCs w:val="24"/>
              </w:rPr>
              <w:t>36.7</w:t>
            </w:r>
          </w:p>
        </w:tc>
        <w:tc>
          <w:tcPr>
            <w:tcW w:w="2209" w:type="dxa"/>
            <w:shd w:val="clear" w:color="auto" w:fill="FF0000"/>
            <w:vAlign w:val="center"/>
          </w:tcPr>
          <w:p w14:paraId="49C6E5AC" w14:textId="37082F0D" w:rsidR="00D53065" w:rsidRPr="001B1F2D" w:rsidRDefault="00D53065" w:rsidP="00D53065">
            <w:pPr>
              <w:pStyle w:val="NoSpacing"/>
              <w:spacing w:line="276" w:lineRule="auto"/>
              <w:jc w:val="center"/>
              <w:rPr>
                <w:rFonts w:ascii="Arial" w:hAnsi="Arial" w:cs="Arial"/>
                <w:color w:val="FFFFFF" w:themeColor="background1"/>
                <w:szCs w:val="24"/>
              </w:rPr>
            </w:pPr>
            <w:r w:rsidRPr="001B1F2D">
              <w:rPr>
                <w:rFonts w:ascii="Arial" w:hAnsi="Arial" w:cs="Arial"/>
                <w:color w:val="FFFFFF" w:themeColor="background1"/>
                <w:szCs w:val="24"/>
              </w:rPr>
              <w:t>185.5</w:t>
            </w:r>
          </w:p>
        </w:tc>
      </w:tr>
      <w:tr w:rsidR="00D53065" w14:paraId="030506BA" w14:textId="77777777" w:rsidTr="00332A86">
        <w:trPr>
          <w:trHeight w:val="188"/>
          <w:jc w:val="center"/>
        </w:trPr>
        <w:tc>
          <w:tcPr>
            <w:tcW w:w="3055" w:type="dxa"/>
            <w:shd w:val="clear" w:color="auto" w:fill="FFFFFF" w:themeFill="background1"/>
            <w:vAlign w:val="center"/>
          </w:tcPr>
          <w:p w14:paraId="3D47AC4F" w14:textId="1607C2AB" w:rsidR="00D53065" w:rsidRDefault="00D53065" w:rsidP="00D53065">
            <w:pPr>
              <w:pStyle w:val="NoSpacing"/>
              <w:rPr>
                <w:rFonts w:ascii="Arial" w:hAnsi="Arial" w:cs="Arial"/>
                <w:szCs w:val="32"/>
              </w:rPr>
            </w:pPr>
            <w:r>
              <w:rPr>
                <w:rFonts w:ascii="Arial" w:hAnsi="Arial" w:cs="Arial"/>
                <w:szCs w:val="32"/>
              </w:rPr>
              <w:t>Kent County</w:t>
            </w:r>
          </w:p>
        </w:tc>
        <w:tc>
          <w:tcPr>
            <w:tcW w:w="2208" w:type="dxa"/>
            <w:shd w:val="clear" w:color="auto" w:fill="FFFFFF" w:themeFill="background1"/>
            <w:vAlign w:val="center"/>
          </w:tcPr>
          <w:p w14:paraId="01AA2772" w14:textId="11FF5085" w:rsidR="00D53065" w:rsidRDefault="00D53065" w:rsidP="00D53065">
            <w:pPr>
              <w:pStyle w:val="NoSpacing"/>
              <w:spacing w:line="276" w:lineRule="auto"/>
              <w:jc w:val="center"/>
              <w:rPr>
                <w:rFonts w:ascii="Arial" w:hAnsi="Arial" w:cs="Arial"/>
                <w:szCs w:val="24"/>
              </w:rPr>
            </w:pPr>
            <w:r>
              <w:rPr>
                <w:rFonts w:ascii="Arial" w:hAnsi="Arial" w:cs="Arial"/>
                <w:szCs w:val="24"/>
              </w:rPr>
              <w:t>80.1</w:t>
            </w:r>
          </w:p>
        </w:tc>
        <w:tc>
          <w:tcPr>
            <w:tcW w:w="2208" w:type="dxa"/>
            <w:shd w:val="clear" w:color="auto" w:fill="92D050"/>
            <w:vAlign w:val="center"/>
          </w:tcPr>
          <w:p w14:paraId="77B80499" w14:textId="1C6E5E7C" w:rsidR="00D53065" w:rsidRDefault="00D53065" w:rsidP="00D53065">
            <w:pPr>
              <w:pStyle w:val="NoSpacing"/>
              <w:spacing w:line="276" w:lineRule="auto"/>
              <w:jc w:val="center"/>
              <w:rPr>
                <w:rFonts w:ascii="Arial" w:hAnsi="Arial" w:cs="Arial"/>
                <w:szCs w:val="24"/>
              </w:rPr>
            </w:pPr>
            <w:r>
              <w:rPr>
                <w:rFonts w:ascii="Arial" w:hAnsi="Arial" w:cs="Arial"/>
                <w:szCs w:val="24"/>
              </w:rPr>
              <w:t>72.9</w:t>
            </w:r>
          </w:p>
        </w:tc>
        <w:tc>
          <w:tcPr>
            <w:tcW w:w="2209" w:type="dxa"/>
            <w:shd w:val="clear" w:color="auto" w:fill="FFFFFF" w:themeFill="background1"/>
            <w:vAlign w:val="center"/>
          </w:tcPr>
          <w:p w14:paraId="699546A9" w14:textId="5001C64F" w:rsidR="00D53065" w:rsidRDefault="00D53065" w:rsidP="00D53065">
            <w:pPr>
              <w:pStyle w:val="NoSpacing"/>
              <w:spacing w:line="276" w:lineRule="auto"/>
              <w:jc w:val="center"/>
              <w:rPr>
                <w:rFonts w:ascii="Arial" w:hAnsi="Arial" w:cs="Arial"/>
                <w:szCs w:val="24"/>
              </w:rPr>
            </w:pPr>
            <w:r>
              <w:rPr>
                <w:rFonts w:ascii="Arial" w:hAnsi="Arial" w:cs="Arial"/>
                <w:szCs w:val="24"/>
              </w:rPr>
              <w:t>281.3</w:t>
            </w:r>
          </w:p>
        </w:tc>
      </w:tr>
      <w:tr w:rsidR="00D53065" w14:paraId="447CCDF7" w14:textId="77777777" w:rsidTr="003F6A00">
        <w:trPr>
          <w:trHeight w:val="159"/>
          <w:jc w:val="center"/>
        </w:trPr>
        <w:tc>
          <w:tcPr>
            <w:tcW w:w="3055" w:type="dxa"/>
            <w:shd w:val="clear" w:color="auto" w:fill="FFFFFF" w:themeFill="background1"/>
            <w:vAlign w:val="center"/>
          </w:tcPr>
          <w:p w14:paraId="347906AA" w14:textId="42C3D863" w:rsidR="00D53065" w:rsidRDefault="00D53065" w:rsidP="00D53065">
            <w:pPr>
              <w:pStyle w:val="NoSpacing"/>
              <w:rPr>
                <w:rFonts w:ascii="Arial" w:hAnsi="Arial" w:cs="Arial"/>
                <w:szCs w:val="32"/>
              </w:rPr>
            </w:pPr>
            <w:r>
              <w:rPr>
                <w:rFonts w:ascii="Arial" w:hAnsi="Arial" w:cs="Arial"/>
                <w:szCs w:val="32"/>
              </w:rPr>
              <w:t>Newport County</w:t>
            </w:r>
          </w:p>
        </w:tc>
        <w:tc>
          <w:tcPr>
            <w:tcW w:w="2208" w:type="dxa"/>
            <w:shd w:val="clear" w:color="auto" w:fill="FFFFFF" w:themeFill="background1"/>
            <w:vAlign w:val="center"/>
          </w:tcPr>
          <w:p w14:paraId="220170BD" w14:textId="0AC0AB34" w:rsidR="00D53065" w:rsidRDefault="00D53065" w:rsidP="00D53065">
            <w:pPr>
              <w:pStyle w:val="NoSpacing"/>
              <w:spacing w:line="276" w:lineRule="auto"/>
              <w:jc w:val="center"/>
              <w:rPr>
                <w:rFonts w:ascii="Arial" w:hAnsi="Arial" w:cs="Arial"/>
                <w:szCs w:val="24"/>
              </w:rPr>
            </w:pPr>
            <w:r>
              <w:rPr>
                <w:rFonts w:ascii="Arial" w:hAnsi="Arial" w:cs="Arial"/>
                <w:szCs w:val="24"/>
              </w:rPr>
              <w:t>84.9</w:t>
            </w:r>
          </w:p>
        </w:tc>
        <w:tc>
          <w:tcPr>
            <w:tcW w:w="2208" w:type="dxa"/>
            <w:shd w:val="clear" w:color="auto" w:fill="92D050"/>
            <w:vAlign w:val="center"/>
          </w:tcPr>
          <w:p w14:paraId="2C4ED95B" w14:textId="512B6F1F" w:rsidR="00D53065" w:rsidRDefault="00D53065" w:rsidP="00D53065">
            <w:pPr>
              <w:pStyle w:val="NoSpacing"/>
              <w:spacing w:line="276" w:lineRule="auto"/>
              <w:jc w:val="center"/>
              <w:rPr>
                <w:rFonts w:ascii="Arial" w:hAnsi="Arial" w:cs="Arial"/>
                <w:szCs w:val="24"/>
              </w:rPr>
            </w:pPr>
            <w:r>
              <w:rPr>
                <w:rFonts w:ascii="Arial" w:hAnsi="Arial" w:cs="Arial"/>
                <w:szCs w:val="24"/>
              </w:rPr>
              <w:t>95.4</w:t>
            </w:r>
          </w:p>
        </w:tc>
        <w:tc>
          <w:tcPr>
            <w:tcW w:w="2209" w:type="dxa"/>
            <w:shd w:val="clear" w:color="auto" w:fill="FFFFFF" w:themeFill="background1"/>
            <w:vAlign w:val="center"/>
          </w:tcPr>
          <w:p w14:paraId="67F5319A" w14:textId="6F21B491" w:rsidR="00D53065" w:rsidRDefault="00D53065" w:rsidP="00D53065">
            <w:pPr>
              <w:pStyle w:val="NoSpacing"/>
              <w:spacing w:line="276" w:lineRule="auto"/>
              <w:jc w:val="center"/>
              <w:rPr>
                <w:rFonts w:ascii="Arial" w:hAnsi="Arial" w:cs="Arial"/>
                <w:szCs w:val="24"/>
              </w:rPr>
            </w:pPr>
            <w:r>
              <w:rPr>
                <w:rFonts w:ascii="Arial" w:hAnsi="Arial" w:cs="Arial"/>
                <w:szCs w:val="24"/>
              </w:rPr>
              <w:t>302.0</w:t>
            </w:r>
          </w:p>
        </w:tc>
      </w:tr>
      <w:tr w:rsidR="00D53065" w14:paraId="4553DD6F" w14:textId="77777777" w:rsidTr="001B1F2D">
        <w:trPr>
          <w:trHeight w:val="159"/>
          <w:jc w:val="center"/>
        </w:trPr>
        <w:tc>
          <w:tcPr>
            <w:tcW w:w="3055" w:type="dxa"/>
            <w:shd w:val="clear" w:color="auto" w:fill="FFFFFF" w:themeFill="background1"/>
            <w:vAlign w:val="center"/>
          </w:tcPr>
          <w:p w14:paraId="02F66197" w14:textId="6E5125A1" w:rsidR="00D53065" w:rsidRDefault="00D53065" w:rsidP="00D53065">
            <w:pPr>
              <w:pStyle w:val="NoSpacing"/>
              <w:rPr>
                <w:rFonts w:ascii="Arial" w:hAnsi="Arial" w:cs="Arial"/>
                <w:szCs w:val="32"/>
              </w:rPr>
            </w:pPr>
            <w:r>
              <w:rPr>
                <w:rFonts w:ascii="Arial" w:hAnsi="Arial" w:cs="Arial"/>
                <w:szCs w:val="32"/>
              </w:rPr>
              <w:t>Providence County</w:t>
            </w:r>
          </w:p>
        </w:tc>
        <w:tc>
          <w:tcPr>
            <w:tcW w:w="2208" w:type="dxa"/>
            <w:shd w:val="clear" w:color="auto" w:fill="FFFFFF" w:themeFill="background1"/>
            <w:vAlign w:val="center"/>
          </w:tcPr>
          <w:p w14:paraId="410A7DB3" w14:textId="1C7495CD" w:rsidR="00D53065" w:rsidRDefault="00D53065" w:rsidP="00D53065">
            <w:pPr>
              <w:pStyle w:val="NoSpacing"/>
              <w:spacing w:line="276" w:lineRule="auto"/>
              <w:jc w:val="center"/>
              <w:rPr>
                <w:rFonts w:ascii="Arial" w:hAnsi="Arial" w:cs="Arial"/>
                <w:szCs w:val="24"/>
              </w:rPr>
            </w:pPr>
            <w:r>
              <w:rPr>
                <w:rFonts w:ascii="Arial" w:hAnsi="Arial" w:cs="Arial"/>
                <w:szCs w:val="24"/>
              </w:rPr>
              <w:t>95.3</w:t>
            </w:r>
          </w:p>
        </w:tc>
        <w:tc>
          <w:tcPr>
            <w:tcW w:w="2208" w:type="dxa"/>
            <w:shd w:val="clear" w:color="auto" w:fill="FF0000"/>
            <w:vAlign w:val="center"/>
          </w:tcPr>
          <w:p w14:paraId="4A851D70" w14:textId="0A52DB52" w:rsidR="00D53065" w:rsidRPr="001B1F2D" w:rsidRDefault="00D53065" w:rsidP="00D53065">
            <w:pPr>
              <w:pStyle w:val="NoSpacing"/>
              <w:spacing w:line="276" w:lineRule="auto"/>
              <w:jc w:val="center"/>
              <w:rPr>
                <w:rFonts w:ascii="Arial" w:hAnsi="Arial" w:cs="Arial"/>
                <w:color w:val="FFFFFF" w:themeColor="background1"/>
                <w:szCs w:val="24"/>
              </w:rPr>
            </w:pPr>
            <w:r w:rsidRPr="001B1F2D">
              <w:rPr>
                <w:rFonts w:ascii="Arial" w:hAnsi="Arial" w:cs="Arial"/>
                <w:color w:val="FFFFFF" w:themeColor="background1"/>
                <w:szCs w:val="24"/>
              </w:rPr>
              <w:t>60.1</w:t>
            </w:r>
          </w:p>
        </w:tc>
        <w:tc>
          <w:tcPr>
            <w:tcW w:w="2209" w:type="dxa"/>
            <w:shd w:val="clear" w:color="auto" w:fill="92D050"/>
            <w:vAlign w:val="center"/>
          </w:tcPr>
          <w:p w14:paraId="6FC72142" w14:textId="7B18FFC8" w:rsidR="00D53065" w:rsidRDefault="00D53065" w:rsidP="00D53065">
            <w:pPr>
              <w:pStyle w:val="NoSpacing"/>
              <w:spacing w:line="276" w:lineRule="auto"/>
              <w:jc w:val="center"/>
              <w:rPr>
                <w:rFonts w:ascii="Arial" w:hAnsi="Arial" w:cs="Arial"/>
                <w:szCs w:val="24"/>
              </w:rPr>
            </w:pPr>
            <w:r>
              <w:rPr>
                <w:rFonts w:ascii="Arial" w:hAnsi="Arial" w:cs="Arial"/>
                <w:szCs w:val="24"/>
              </w:rPr>
              <w:t>433.0</w:t>
            </w:r>
          </w:p>
        </w:tc>
      </w:tr>
      <w:tr w:rsidR="00D53065" w14:paraId="3AB26E09" w14:textId="77777777" w:rsidTr="001B1F2D">
        <w:trPr>
          <w:trHeight w:val="159"/>
          <w:jc w:val="center"/>
        </w:trPr>
        <w:tc>
          <w:tcPr>
            <w:tcW w:w="3055" w:type="dxa"/>
            <w:shd w:val="clear" w:color="auto" w:fill="FFFFFF" w:themeFill="background1"/>
            <w:vAlign w:val="center"/>
          </w:tcPr>
          <w:p w14:paraId="434CFAA3" w14:textId="3A1D7F42" w:rsidR="00D53065" w:rsidRDefault="00D53065" w:rsidP="00D53065">
            <w:pPr>
              <w:pStyle w:val="NoSpacing"/>
              <w:rPr>
                <w:rFonts w:ascii="Arial" w:hAnsi="Arial" w:cs="Arial"/>
                <w:szCs w:val="32"/>
              </w:rPr>
            </w:pPr>
            <w:r>
              <w:rPr>
                <w:rFonts w:ascii="Arial" w:hAnsi="Arial" w:cs="Arial"/>
                <w:szCs w:val="32"/>
              </w:rPr>
              <w:t>Washington County</w:t>
            </w:r>
          </w:p>
        </w:tc>
        <w:tc>
          <w:tcPr>
            <w:tcW w:w="2208" w:type="dxa"/>
            <w:shd w:val="clear" w:color="auto" w:fill="FFFFFF" w:themeFill="background1"/>
            <w:vAlign w:val="center"/>
          </w:tcPr>
          <w:p w14:paraId="7B3820EB" w14:textId="3FA39DE2" w:rsidR="00D53065" w:rsidRDefault="00D53065" w:rsidP="00D53065">
            <w:pPr>
              <w:pStyle w:val="NoSpacing"/>
              <w:spacing w:line="276" w:lineRule="auto"/>
              <w:jc w:val="center"/>
              <w:rPr>
                <w:rFonts w:ascii="Arial" w:hAnsi="Arial" w:cs="Arial"/>
                <w:szCs w:val="24"/>
              </w:rPr>
            </w:pPr>
            <w:r>
              <w:rPr>
                <w:rFonts w:ascii="Arial" w:hAnsi="Arial" w:cs="Arial"/>
                <w:szCs w:val="24"/>
              </w:rPr>
              <w:t>92.5</w:t>
            </w:r>
          </w:p>
        </w:tc>
        <w:tc>
          <w:tcPr>
            <w:tcW w:w="2208" w:type="dxa"/>
            <w:shd w:val="clear" w:color="auto" w:fill="FF0000"/>
            <w:vAlign w:val="center"/>
          </w:tcPr>
          <w:p w14:paraId="3353D22E" w14:textId="27B49136" w:rsidR="00D53065" w:rsidRPr="001B1F2D" w:rsidRDefault="00D53065" w:rsidP="00D53065">
            <w:pPr>
              <w:pStyle w:val="NoSpacing"/>
              <w:spacing w:line="276" w:lineRule="auto"/>
              <w:jc w:val="center"/>
              <w:rPr>
                <w:rFonts w:ascii="Arial" w:hAnsi="Arial" w:cs="Arial"/>
                <w:color w:val="FFFFFF" w:themeColor="background1"/>
                <w:szCs w:val="24"/>
              </w:rPr>
            </w:pPr>
            <w:r w:rsidRPr="001B1F2D">
              <w:rPr>
                <w:rFonts w:ascii="Arial" w:hAnsi="Arial" w:cs="Arial"/>
                <w:color w:val="FFFFFF" w:themeColor="background1"/>
                <w:szCs w:val="24"/>
              </w:rPr>
              <w:t>55.4</w:t>
            </w:r>
          </w:p>
        </w:tc>
        <w:tc>
          <w:tcPr>
            <w:tcW w:w="2209" w:type="dxa"/>
            <w:shd w:val="clear" w:color="auto" w:fill="FFFFFF" w:themeFill="background1"/>
            <w:vAlign w:val="center"/>
          </w:tcPr>
          <w:p w14:paraId="31B2FD76" w14:textId="09198516" w:rsidR="00D53065" w:rsidRDefault="00D53065" w:rsidP="00D53065">
            <w:pPr>
              <w:pStyle w:val="NoSpacing"/>
              <w:spacing w:line="276" w:lineRule="auto"/>
              <w:jc w:val="center"/>
              <w:rPr>
                <w:rFonts w:ascii="Arial" w:hAnsi="Arial" w:cs="Arial"/>
                <w:szCs w:val="24"/>
              </w:rPr>
            </w:pPr>
            <w:r>
              <w:rPr>
                <w:rFonts w:ascii="Arial" w:hAnsi="Arial" w:cs="Arial"/>
                <w:szCs w:val="24"/>
              </w:rPr>
              <w:t>285.1</w:t>
            </w:r>
          </w:p>
        </w:tc>
      </w:tr>
      <w:tr w:rsidR="00D53065" w14:paraId="674BBBBE" w14:textId="77777777" w:rsidTr="00D53065">
        <w:trPr>
          <w:trHeight w:val="209"/>
          <w:jc w:val="center"/>
        </w:trPr>
        <w:tc>
          <w:tcPr>
            <w:tcW w:w="3055" w:type="dxa"/>
            <w:shd w:val="clear" w:color="auto" w:fill="DEEAF6" w:themeFill="accent1" w:themeFillTint="33"/>
            <w:vAlign w:val="center"/>
          </w:tcPr>
          <w:p w14:paraId="72DFC204" w14:textId="3667B411" w:rsidR="00D53065" w:rsidRDefault="00D53065" w:rsidP="00D53065">
            <w:pPr>
              <w:pStyle w:val="NoSpacing"/>
              <w:rPr>
                <w:rFonts w:ascii="Arial" w:hAnsi="Arial" w:cs="Arial"/>
                <w:szCs w:val="32"/>
              </w:rPr>
            </w:pPr>
            <w:r>
              <w:rPr>
                <w:rFonts w:ascii="Arial" w:hAnsi="Arial" w:cs="Arial"/>
                <w:szCs w:val="32"/>
              </w:rPr>
              <w:t>Rhode Island</w:t>
            </w:r>
          </w:p>
        </w:tc>
        <w:tc>
          <w:tcPr>
            <w:tcW w:w="2208" w:type="dxa"/>
            <w:shd w:val="clear" w:color="auto" w:fill="DEEAF6" w:themeFill="accent1" w:themeFillTint="33"/>
            <w:vAlign w:val="center"/>
          </w:tcPr>
          <w:p w14:paraId="0D23195B" w14:textId="02ECBABA" w:rsidR="00D53065" w:rsidRDefault="00D53065" w:rsidP="00D53065">
            <w:pPr>
              <w:pStyle w:val="NoSpacing"/>
              <w:spacing w:line="276" w:lineRule="auto"/>
              <w:jc w:val="center"/>
              <w:rPr>
                <w:rFonts w:ascii="Arial" w:hAnsi="Arial" w:cs="Arial"/>
                <w:szCs w:val="24"/>
              </w:rPr>
            </w:pPr>
            <w:r>
              <w:rPr>
                <w:rFonts w:ascii="Arial" w:hAnsi="Arial" w:cs="Arial"/>
                <w:szCs w:val="24"/>
              </w:rPr>
              <w:t>95.8</w:t>
            </w:r>
          </w:p>
        </w:tc>
        <w:tc>
          <w:tcPr>
            <w:tcW w:w="2208" w:type="dxa"/>
            <w:shd w:val="clear" w:color="auto" w:fill="DEEAF6" w:themeFill="accent1" w:themeFillTint="33"/>
            <w:vAlign w:val="center"/>
          </w:tcPr>
          <w:p w14:paraId="169072E1" w14:textId="553395D7" w:rsidR="00D53065" w:rsidRDefault="00D53065" w:rsidP="00D53065">
            <w:pPr>
              <w:pStyle w:val="NoSpacing"/>
              <w:spacing w:line="276" w:lineRule="auto"/>
              <w:jc w:val="center"/>
              <w:rPr>
                <w:rFonts w:ascii="Arial" w:hAnsi="Arial" w:cs="Arial"/>
                <w:szCs w:val="24"/>
              </w:rPr>
            </w:pPr>
            <w:r>
              <w:rPr>
                <w:rFonts w:ascii="Arial" w:hAnsi="Arial" w:cs="Arial"/>
                <w:szCs w:val="24"/>
              </w:rPr>
              <w:t>63.2</w:t>
            </w:r>
          </w:p>
        </w:tc>
        <w:tc>
          <w:tcPr>
            <w:tcW w:w="2209" w:type="dxa"/>
            <w:shd w:val="clear" w:color="auto" w:fill="DEEAF6" w:themeFill="accent1" w:themeFillTint="33"/>
            <w:vAlign w:val="center"/>
          </w:tcPr>
          <w:p w14:paraId="3E93EBC5" w14:textId="33133FFC" w:rsidR="00D53065" w:rsidRDefault="00D53065" w:rsidP="00D53065">
            <w:pPr>
              <w:pStyle w:val="NoSpacing"/>
              <w:spacing w:line="276" w:lineRule="auto"/>
              <w:jc w:val="center"/>
              <w:rPr>
                <w:rFonts w:ascii="Arial" w:hAnsi="Arial" w:cs="Arial"/>
                <w:szCs w:val="24"/>
              </w:rPr>
            </w:pPr>
            <w:r>
              <w:rPr>
                <w:rFonts w:ascii="Arial" w:hAnsi="Arial" w:cs="Arial"/>
                <w:szCs w:val="24"/>
              </w:rPr>
              <w:t>370.2</w:t>
            </w:r>
          </w:p>
        </w:tc>
      </w:tr>
      <w:tr w:rsidR="00D53065" w14:paraId="1B85CA9E" w14:textId="77777777" w:rsidTr="00D53065">
        <w:trPr>
          <w:trHeight w:val="197"/>
          <w:jc w:val="center"/>
        </w:trPr>
        <w:tc>
          <w:tcPr>
            <w:tcW w:w="3055" w:type="dxa"/>
            <w:shd w:val="clear" w:color="auto" w:fill="DEEAF6" w:themeFill="accent1" w:themeFillTint="33"/>
            <w:vAlign w:val="center"/>
          </w:tcPr>
          <w:p w14:paraId="5F6E47A1" w14:textId="77777777" w:rsidR="00D53065" w:rsidRDefault="00D53065" w:rsidP="00D53065">
            <w:pPr>
              <w:pStyle w:val="NoSpacing"/>
              <w:spacing w:line="276" w:lineRule="auto"/>
              <w:rPr>
                <w:rFonts w:ascii="Arial" w:hAnsi="Arial" w:cs="Arial"/>
                <w:szCs w:val="24"/>
              </w:rPr>
            </w:pPr>
            <w:r>
              <w:rPr>
                <w:rFonts w:ascii="Arial" w:hAnsi="Arial" w:cs="Arial"/>
                <w:szCs w:val="24"/>
              </w:rPr>
              <w:t>United States</w:t>
            </w:r>
          </w:p>
        </w:tc>
        <w:tc>
          <w:tcPr>
            <w:tcW w:w="2208" w:type="dxa"/>
            <w:shd w:val="clear" w:color="auto" w:fill="DEEAF6" w:themeFill="accent1" w:themeFillTint="33"/>
            <w:vAlign w:val="center"/>
          </w:tcPr>
          <w:p w14:paraId="24BEE300" w14:textId="0AE60B24" w:rsidR="00D53065" w:rsidRDefault="00D53065" w:rsidP="00D53065">
            <w:pPr>
              <w:pStyle w:val="NoSpacing"/>
              <w:spacing w:line="276" w:lineRule="auto"/>
              <w:jc w:val="center"/>
              <w:rPr>
                <w:rFonts w:ascii="Arial" w:hAnsi="Arial" w:cs="Arial"/>
                <w:szCs w:val="24"/>
              </w:rPr>
            </w:pPr>
            <w:r>
              <w:rPr>
                <w:rFonts w:ascii="Arial" w:hAnsi="Arial" w:cs="Arial"/>
                <w:szCs w:val="24"/>
              </w:rPr>
              <w:t>75.8</w:t>
            </w:r>
          </w:p>
        </w:tc>
        <w:tc>
          <w:tcPr>
            <w:tcW w:w="2208" w:type="dxa"/>
            <w:shd w:val="clear" w:color="auto" w:fill="DEEAF6" w:themeFill="accent1" w:themeFillTint="33"/>
            <w:vAlign w:val="center"/>
          </w:tcPr>
          <w:p w14:paraId="4A1745F9" w14:textId="4265A4DD" w:rsidR="00D53065" w:rsidRDefault="00D53065" w:rsidP="00D53065">
            <w:pPr>
              <w:pStyle w:val="NoSpacing"/>
              <w:spacing w:line="276" w:lineRule="auto"/>
              <w:jc w:val="center"/>
              <w:rPr>
                <w:rFonts w:ascii="Arial" w:hAnsi="Arial" w:cs="Arial"/>
                <w:szCs w:val="24"/>
              </w:rPr>
            </w:pPr>
            <w:r>
              <w:rPr>
                <w:rFonts w:ascii="Arial" w:hAnsi="Arial" w:cs="Arial"/>
                <w:szCs w:val="24"/>
              </w:rPr>
              <w:t>67.6</w:t>
            </w:r>
          </w:p>
        </w:tc>
        <w:tc>
          <w:tcPr>
            <w:tcW w:w="2209" w:type="dxa"/>
            <w:shd w:val="clear" w:color="auto" w:fill="DEEAF6" w:themeFill="accent1" w:themeFillTint="33"/>
            <w:vAlign w:val="center"/>
          </w:tcPr>
          <w:p w14:paraId="79E44C87" w14:textId="1947AE76" w:rsidR="00D53065" w:rsidRDefault="00D53065" w:rsidP="00D53065">
            <w:pPr>
              <w:pStyle w:val="NoSpacing"/>
              <w:spacing w:line="276" w:lineRule="auto"/>
              <w:jc w:val="center"/>
              <w:rPr>
                <w:rFonts w:ascii="Arial" w:hAnsi="Arial" w:cs="Arial"/>
                <w:szCs w:val="24"/>
              </w:rPr>
            </w:pPr>
            <w:r>
              <w:rPr>
                <w:rFonts w:ascii="Arial" w:hAnsi="Arial" w:cs="Arial"/>
                <w:szCs w:val="24"/>
              </w:rPr>
              <w:t>212.8</w:t>
            </w:r>
          </w:p>
        </w:tc>
      </w:tr>
    </w:tbl>
    <w:p w14:paraId="76BAC6EB" w14:textId="5394BA38" w:rsidR="00D53065" w:rsidRDefault="00D53065" w:rsidP="00EC3DE3">
      <w:pPr>
        <w:pStyle w:val="NoSpacing"/>
        <w:ind w:left="-187"/>
        <w:rPr>
          <w:rFonts w:ascii="Arial" w:hAnsi="Arial" w:cs="Arial"/>
          <w:sz w:val="20"/>
          <w:szCs w:val="24"/>
        </w:rPr>
      </w:pPr>
      <w:r>
        <w:rPr>
          <w:rFonts w:ascii="Arial" w:hAnsi="Arial" w:cs="Arial"/>
          <w:sz w:val="20"/>
          <w:szCs w:val="24"/>
        </w:rPr>
        <w:t>Source: Health Resources &amp; Services Administration, 2015 &amp; 2016; Centers for Medicare and Medicaid Services, 2017</w:t>
      </w:r>
    </w:p>
    <w:p w14:paraId="20AF5DD5" w14:textId="76465E07" w:rsidR="00915E10" w:rsidRDefault="007530DE" w:rsidP="00D53065">
      <w:pPr>
        <w:pStyle w:val="NoSpacing"/>
        <w:spacing w:line="276" w:lineRule="auto"/>
        <w:rPr>
          <w:rFonts w:ascii="Arial" w:hAnsi="Arial" w:cs="Arial"/>
          <w:szCs w:val="24"/>
        </w:rPr>
      </w:pPr>
      <w:r>
        <w:rPr>
          <w:noProof/>
        </w:rPr>
        <w:lastRenderedPageBreak/>
        <w:drawing>
          <wp:inline distT="0" distB="0" distL="0" distR="0" wp14:anchorId="0492305A" wp14:editId="7CB1B9C4">
            <wp:extent cx="5943600" cy="30518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051810"/>
                    </a:xfrm>
                    <a:prstGeom prst="rect">
                      <a:avLst/>
                    </a:prstGeom>
                  </pic:spPr>
                </pic:pic>
              </a:graphicData>
            </a:graphic>
          </wp:inline>
        </w:drawing>
      </w:r>
    </w:p>
    <w:p w14:paraId="7D8933A7" w14:textId="1418943C" w:rsidR="00332A86" w:rsidRDefault="0091554D" w:rsidP="00C14212">
      <w:pPr>
        <w:pStyle w:val="NoSpacing"/>
        <w:rPr>
          <w:rFonts w:ascii="Arial" w:hAnsi="Arial" w:cs="Arial"/>
          <w:sz w:val="20"/>
          <w:szCs w:val="24"/>
        </w:rPr>
      </w:pPr>
      <w:r>
        <w:rPr>
          <w:rFonts w:ascii="Arial" w:hAnsi="Arial" w:cs="Arial"/>
          <w:sz w:val="20"/>
          <w:szCs w:val="24"/>
        </w:rPr>
        <w:t>Source: Health Resources &amp; Services Administration, 20</w:t>
      </w:r>
      <w:r w:rsidR="00C361FB">
        <w:rPr>
          <w:rFonts w:ascii="Arial" w:hAnsi="Arial" w:cs="Arial"/>
          <w:sz w:val="20"/>
          <w:szCs w:val="24"/>
        </w:rPr>
        <w:t>11</w:t>
      </w:r>
      <w:r w:rsidR="00EC3DE3">
        <w:rPr>
          <w:rFonts w:ascii="Arial" w:hAnsi="Arial" w:cs="Arial"/>
          <w:sz w:val="20"/>
          <w:szCs w:val="24"/>
        </w:rPr>
        <w:t>–</w:t>
      </w:r>
      <w:r w:rsidR="00C361FB">
        <w:rPr>
          <w:rFonts w:ascii="Arial" w:hAnsi="Arial" w:cs="Arial"/>
          <w:sz w:val="20"/>
          <w:szCs w:val="24"/>
        </w:rPr>
        <w:t>2015</w:t>
      </w:r>
      <w:r w:rsidR="00282061">
        <w:rPr>
          <w:rFonts w:ascii="Arial" w:hAnsi="Arial" w:cs="Arial"/>
          <w:sz w:val="20"/>
          <w:szCs w:val="24"/>
        </w:rPr>
        <w:br/>
      </w:r>
      <w:r w:rsidR="00332A86">
        <w:rPr>
          <w:rFonts w:ascii="Arial" w:hAnsi="Arial" w:cs="Arial"/>
          <w:sz w:val="20"/>
          <w:szCs w:val="24"/>
        </w:rPr>
        <w:t>*Primary care physicians are identified based on the county in which their preferred professional/business mailing address is located. Rates do not take into account providers that serve multiple counties or satellite clinics.</w:t>
      </w:r>
    </w:p>
    <w:p w14:paraId="5433AC92" w14:textId="7140337C" w:rsidR="0091554D" w:rsidRDefault="0091554D" w:rsidP="00D53065">
      <w:pPr>
        <w:pStyle w:val="NoSpacing"/>
        <w:spacing w:line="276" w:lineRule="auto"/>
        <w:rPr>
          <w:rFonts w:ascii="Arial" w:hAnsi="Arial" w:cs="Arial"/>
          <w:sz w:val="20"/>
          <w:szCs w:val="24"/>
        </w:rPr>
      </w:pPr>
    </w:p>
    <w:p w14:paraId="6ACD6595" w14:textId="23CE0055" w:rsidR="008B4C62" w:rsidRDefault="008B4C62" w:rsidP="007A70B6">
      <w:pPr>
        <w:spacing w:after="0" w:line="276" w:lineRule="auto"/>
        <w:rPr>
          <w:rFonts w:ascii="Arial" w:hAnsi="Arial" w:cs="Arial"/>
          <w:szCs w:val="24"/>
        </w:rPr>
      </w:pPr>
    </w:p>
    <w:p w14:paraId="02CB5812" w14:textId="0E29477D" w:rsidR="0091554D" w:rsidRPr="00C02B4C" w:rsidRDefault="007530DE" w:rsidP="00C02B4C">
      <w:pPr>
        <w:pStyle w:val="NoSpacing"/>
        <w:rPr>
          <w:rFonts w:ascii="Arial" w:hAnsi="Arial" w:cs="Arial"/>
        </w:rPr>
      </w:pPr>
      <w:r>
        <w:rPr>
          <w:noProof/>
        </w:rPr>
        <w:drawing>
          <wp:inline distT="0" distB="0" distL="0" distR="0" wp14:anchorId="60A84460" wp14:editId="4ECBADAE">
            <wp:extent cx="5943600" cy="3054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054985"/>
                    </a:xfrm>
                    <a:prstGeom prst="rect">
                      <a:avLst/>
                    </a:prstGeom>
                  </pic:spPr>
                </pic:pic>
              </a:graphicData>
            </a:graphic>
          </wp:inline>
        </w:drawing>
      </w:r>
    </w:p>
    <w:p w14:paraId="367B9819" w14:textId="47FB5B55" w:rsidR="0091554D" w:rsidRPr="00C02B4C" w:rsidRDefault="0091554D" w:rsidP="00C02B4C">
      <w:pPr>
        <w:pStyle w:val="NoSpacing"/>
        <w:rPr>
          <w:rFonts w:ascii="Arial" w:hAnsi="Arial" w:cs="Arial"/>
          <w:sz w:val="20"/>
        </w:rPr>
      </w:pPr>
      <w:r w:rsidRPr="00C02B4C">
        <w:rPr>
          <w:rFonts w:ascii="Arial" w:hAnsi="Arial" w:cs="Arial"/>
          <w:sz w:val="20"/>
        </w:rPr>
        <w:t>Source: Health Resources &amp; Services Administration, 2012</w:t>
      </w:r>
      <w:r w:rsidR="00EC3DE3">
        <w:rPr>
          <w:rFonts w:ascii="Arial" w:hAnsi="Arial" w:cs="Arial"/>
          <w:sz w:val="20"/>
        </w:rPr>
        <w:t>–</w:t>
      </w:r>
      <w:r w:rsidRPr="00C02B4C">
        <w:rPr>
          <w:rFonts w:ascii="Arial" w:hAnsi="Arial" w:cs="Arial"/>
          <w:sz w:val="20"/>
        </w:rPr>
        <w:t>2016</w:t>
      </w:r>
    </w:p>
    <w:p w14:paraId="0BA08C23" w14:textId="394C5FB5" w:rsidR="0091554D" w:rsidRPr="00C02B4C" w:rsidRDefault="0091554D" w:rsidP="00C02B4C">
      <w:pPr>
        <w:pStyle w:val="NoSpacing"/>
        <w:rPr>
          <w:rFonts w:ascii="Arial" w:hAnsi="Arial" w:cs="Arial"/>
        </w:rPr>
      </w:pPr>
    </w:p>
    <w:p w14:paraId="420086C9" w14:textId="0411AE87" w:rsidR="0091554D" w:rsidRDefault="007530DE" w:rsidP="007A70B6">
      <w:pPr>
        <w:spacing w:after="0" w:line="276" w:lineRule="auto"/>
        <w:rPr>
          <w:rFonts w:ascii="Arial" w:hAnsi="Arial" w:cs="Arial"/>
          <w:szCs w:val="24"/>
        </w:rPr>
      </w:pPr>
      <w:r>
        <w:rPr>
          <w:noProof/>
        </w:rPr>
        <w:lastRenderedPageBreak/>
        <w:drawing>
          <wp:inline distT="0" distB="0" distL="0" distR="0" wp14:anchorId="356131EF" wp14:editId="37EB3955">
            <wp:extent cx="5943600" cy="30740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074035"/>
                    </a:xfrm>
                    <a:prstGeom prst="rect">
                      <a:avLst/>
                    </a:prstGeom>
                  </pic:spPr>
                </pic:pic>
              </a:graphicData>
            </a:graphic>
          </wp:inline>
        </w:drawing>
      </w:r>
    </w:p>
    <w:p w14:paraId="69F30188" w14:textId="22315B92" w:rsidR="0091554D" w:rsidRDefault="0091554D" w:rsidP="00A6308D">
      <w:pPr>
        <w:pStyle w:val="NoSpacing"/>
        <w:ind w:left="86"/>
        <w:rPr>
          <w:rFonts w:ascii="Arial" w:hAnsi="Arial" w:cs="Arial"/>
          <w:sz w:val="20"/>
          <w:szCs w:val="24"/>
        </w:rPr>
      </w:pPr>
      <w:r>
        <w:rPr>
          <w:rFonts w:ascii="Arial" w:hAnsi="Arial" w:cs="Arial"/>
          <w:sz w:val="20"/>
          <w:szCs w:val="24"/>
        </w:rPr>
        <w:t>Source: Centers for Medicare and Medi</w:t>
      </w:r>
      <w:r w:rsidR="00C361FB">
        <w:rPr>
          <w:rFonts w:ascii="Arial" w:hAnsi="Arial" w:cs="Arial"/>
          <w:sz w:val="20"/>
          <w:szCs w:val="24"/>
        </w:rPr>
        <w:t>caid Services, 201</w:t>
      </w:r>
      <w:r w:rsidR="005F4112">
        <w:rPr>
          <w:rFonts w:ascii="Arial" w:hAnsi="Arial" w:cs="Arial"/>
          <w:sz w:val="20"/>
          <w:szCs w:val="24"/>
        </w:rPr>
        <w:t>4</w:t>
      </w:r>
      <w:r w:rsidR="00EC3DE3">
        <w:rPr>
          <w:rFonts w:ascii="Arial" w:hAnsi="Arial" w:cs="Arial"/>
          <w:sz w:val="20"/>
          <w:szCs w:val="24"/>
        </w:rPr>
        <w:t>–</w:t>
      </w:r>
      <w:r>
        <w:rPr>
          <w:rFonts w:ascii="Arial" w:hAnsi="Arial" w:cs="Arial"/>
          <w:sz w:val="20"/>
          <w:szCs w:val="24"/>
        </w:rPr>
        <w:t>2017</w:t>
      </w:r>
    </w:p>
    <w:p w14:paraId="628F6F0D" w14:textId="14C933D3" w:rsidR="008D40A3" w:rsidRDefault="008D40A3" w:rsidP="00A6308D">
      <w:pPr>
        <w:pStyle w:val="NoSpacing"/>
        <w:ind w:left="86"/>
        <w:rPr>
          <w:rFonts w:ascii="Arial" w:hAnsi="Arial" w:cs="Arial"/>
          <w:sz w:val="20"/>
          <w:szCs w:val="24"/>
        </w:rPr>
      </w:pPr>
      <w:r>
        <w:rPr>
          <w:rFonts w:ascii="Arial" w:hAnsi="Arial" w:cs="Arial"/>
          <w:sz w:val="20"/>
          <w:szCs w:val="24"/>
        </w:rPr>
        <w:t>*An</w:t>
      </w:r>
      <w:r w:rsidR="00D53065">
        <w:rPr>
          <w:rFonts w:ascii="Arial" w:hAnsi="Arial" w:cs="Arial"/>
          <w:sz w:val="20"/>
          <w:szCs w:val="24"/>
        </w:rPr>
        <w:t xml:space="preserve"> error occurred in the County Health Rankings method for</w:t>
      </w:r>
      <w:r>
        <w:rPr>
          <w:rFonts w:ascii="Arial" w:hAnsi="Arial" w:cs="Arial"/>
          <w:sz w:val="20"/>
          <w:szCs w:val="24"/>
        </w:rPr>
        <w:t xml:space="preserve"> identifying mental health providers in </w:t>
      </w:r>
      <w:r w:rsidR="00D53065">
        <w:rPr>
          <w:rFonts w:ascii="Arial" w:hAnsi="Arial" w:cs="Arial"/>
          <w:sz w:val="20"/>
          <w:szCs w:val="24"/>
        </w:rPr>
        <w:t>2013</w:t>
      </w:r>
      <w:r>
        <w:rPr>
          <w:rFonts w:ascii="Arial" w:hAnsi="Arial" w:cs="Arial"/>
          <w:sz w:val="20"/>
          <w:szCs w:val="24"/>
        </w:rPr>
        <w:t xml:space="preserve">. Data </w:t>
      </w:r>
      <w:r w:rsidR="00D53065">
        <w:rPr>
          <w:rFonts w:ascii="Arial" w:hAnsi="Arial" w:cs="Arial"/>
          <w:sz w:val="20"/>
          <w:szCs w:val="24"/>
        </w:rPr>
        <w:t>prior to 2014 are not shown</w:t>
      </w:r>
      <w:r>
        <w:rPr>
          <w:rFonts w:ascii="Arial" w:hAnsi="Arial" w:cs="Arial"/>
          <w:sz w:val="20"/>
          <w:szCs w:val="24"/>
        </w:rPr>
        <w:t>.</w:t>
      </w:r>
    </w:p>
    <w:p w14:paraId="53ABDC3A" w14:textId="77777777" w:rsidR="0091554D" w:rsidRDefault="0091554D" w:rsidP="007A70B6">
      <w:pPr>
        <w:spacing w:after="0" w:line="276" w:lineRule="auto"/>
        <w:rPr>
          <w:rFonts w:ascii="Arial" w:hAnsi="Arial" w:cs="Arial"/>
          <w:szCs w:val="24"/>
        </w:rPr>
      </w:pPr>
    </w:p>
    <w:p w14:paraId="5D7960A6" w14:textId="27C65D52" w:rsidR="00C02B4C" w:rsidRDefault="00332A86" w:rsidP="007A70B6">
      <w:pPr>
        <w:spacing w:after="0" w:line="276" w:lineRule="auto"/>
        <w:rPr>
          <w:rFonts w:ascii="Arial" w:hAnsi="Arial" w:cs="Arial"/>
          <w:szCs w:val="24"/>
        </w:rPr>
      </w:pPr>
      <w:r>
        <w:rPr>
          <w:rFonts w:ascii="Arial" w:hAnsi="Arial" w:cs="Arial"/>
          <w:noProof/>
          <w:szCs w:val="24"/>
        </w:rPr>
        <mc:AlternateContent>
          <mc:Choice Requires="wps">
            <w:drawing>
              <wp:anchor distT="0" distB="0" distL="114300" distR="114300" simplePos="0" relativeHeight="252094464" behindDoc="0" locked="0" layoutInCell="1" allowOverlap="1" wp14:anchorId="7E5248D8" wp14:editId="04371F51">
                <wp:simplePos x="0" y="0"/>
                <wp:positionH relativeFrom="column">
                  <wp:posOffset>4123267</wp:posOffset>
                </wp:positionH>
                <wp:positionV relativeFrom="paragraph">
                  <wp:posOffset>31538</wp:posOffset>
                </wp:positionV>
                <wp:extent cx="2065655" cy="923925"/>
                <wp:effectExtent l="0" t="0" r="10795" b="28575"/>
                <wp:wrapSquare wrapText="bothSides"/>
                <wp:docPr id="40" name="Double Bracket 40"/>
                <wp:cNvGraphicFramePr/>
                <a:graphic xmlns:a="http://schemas.openxmlformats.org/drawingml/2006/main">
                  <a:graphicData uri="http://schemas.microsoft.com/office/word/2010/wordprocessingShape">
                    <wps:wsp>
                      <wps:cNvSpPr/>
                      <wps:spPr>
                        <a:xfrm>
                          <a:off x="0" y="0"/>
                          <a:ext cx="2065655" cy="923925"/>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5E235A96" w14:textId="1F7F00C6" w:rsidR="001C57A5" w:rsidRDefault="001C57A5" w:rsidP="00332A86">
                            <w:pPr>
                              <w:pStyle w:val="BodyText"/>
                              <w:spacing w:line="264" w:lineRule="auto"/>
                              <w:ind w:left="-90" w:right="-157"/>
                              <w:contextualSpacing/>
                              <w:jc w:val="center"/>
                              <w:rPr>
                                <w:sz w:val="24"/>
                              </w:rPr>
                            </w:pPr>
                            <w:r>
                              <w:rPr>
                                <w:rFonts w:ascii="Arial" w:hAnsi="Arial" w:cs="Arial"/>
                                <w:color w:val="F38A00"/>
                                <w:sz w:val="22"/>
                              </w:rPr>
                              <w:t>Newport, Providence, and Washington counties are HPSAs for mental health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248D8" id="Double Bracket 40" o:spid="_x0000_s1035" type="#_x0000_t185" style="position:absolute;margin-left:324.65pt;margin-top:2.5pt;width:162.65pt;height:72.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" strokecolor="#5b9bd5 [3204]" strokeweight=".5pt">
                <v:stroke joinstyle="miter"/>
                <v:textbox>
                  <w:txbxContent>
                    <w:p w14:paraId="5E235A96" w14:textId="1F7F00C6" w:rsidR="001C57A5" w:rsidRDefault="001C57A5" w:rsidP="00332A86">
                      <w:pPr>
                        <w:pStyle w:val="BodyText"/>
                        <w:spacing w:line="264" w:lineRule="auto"/>
                        <w:ind w:left="-90" w:right="-157"/>
                        <w:contextualSpacing/>
                        <w:jc w:val="center"/>
                        <w:rPr>
                          <w:sz w:val="24"/>
                        </w:rPr>
                      </w:pPr>
                      <w:r>
                        <w:rPr>
                          <w:rFonts w:ascii="Arial" w:hAnsi="Arial" w:cs="Arial"/>
                          <w:color w:val="F38A00"/>
                          <w:sz w:val="22"/>
                        </w:rPr>
                        <w:t>Newport, Providence, and Washington counties are HPSAs for mental health care</w:t>
                      </w:r>
                    </w:p>
                  </w:txbxContent>
                </v:textbox>
                <w10:wrap type="square"/>
              </v:shape>
            </w:pict>
          </mc:Fallback>
        </mc:AlternateContent>
      </w:r>
      <w:r w:rsidR="00D53065">
        <w:rPr>
          <w:rFonts w:ascii="Arial" w:hAnsi="Arial" w:cs="Arial"/>
          <w:szCs w:val="24"/>
        </w:rPr>
        <w:t>The Health Resources &amp; Services Administration</w:t>
      </w:r>
      <w:r w:rsidR="00C02B4C">
        <w:rPr>
          <w:rFonts w:ascii="Arial" w:hAnsi="Arial" w:cs="Arial"/>
          <w:szCs w:val="24"/>
        </w:rPr>
        <w:t xml:space="preserve"> is responsible for designating geographic areas as </w:t>
      </w:r>
      <w:r w:rsidR="00D53065">
        <w:rPr>
          <w:rFonts w:ascii="Arial" w:hAnsi="Arial" w:cs="Arial"/>
          <w:szCs w:val="24"/>
        </w:rPr>
        <w:t xml:space="preserve">Health Professional Shortage Areas (HPSAs) for primary, dental, and mental health care. </w:t>
      </w:r>
      <w:r w:rsidR="00C02B4C">
        <w:rPr>
          <w:rFonts w:ascii="Arial" w:hAnsi="Arial" w:cs="Arial"/>
          <w:szCs w:val="24"/>
        </w:rPr>
        <w:t xml:space="preserve">Shortage areas are determined based on a defined ratio of total health professionals to total population. </w:t>
      </w:r>
      <w:r w:rsidR="00EC7958">
        <w:rPr>
          <w:rFonts w:ascii="Arial" w:hAnsi="Arial" w:cs="Arial"/>
          <w:szCs w:val="24"/>
        </w:rPr>
        <w:t>The following HPSAs are located within Rhode Island:</w:t>
      </w:r>
    </w:p>
    <w:p w14:paraId="7E1D6672" w14:textId="77777777" w:rsidR="00EC7958" w:rsidRDefault="00EC7958" w:rsidP="007A70B6">
      <w:pPr>
        <w:spacing w:after="0" w:line="276" w:lineRule="auto"/>
        <w:rPr>
          <w:rFonts w:ascii="Arial" w:hAnsi="Arial" w:cs="Arial"/>
          <w:szCs w:val="24"/>
        </w:rPr>
      </w:pPr>
    </w:p>
    <w:p w14:paraId="4084AB48" w14:textId="5967C1C9" w:rsidR="00EC7958" w:rsidRDefault="00EC7958" w:rsidP="00EC7958">
      <w:pPr>
        <w:spacing w:after="0" w:line="276" w:lineRule="auto"/>
        <w:jc w:val="center"/>
        <w:rPr>
          <w:rFonts w:ascii="Arial" w:hAnsi="Arial" w:cs="Arial"/>
          <w:b/>
          <w:szCs w:val="24"/>
        </w:rPr>
      </w:pPr>
      <w:r>
        <w:rPr>
          <w:rFonts w:ascii="Arial" w:hAnsi="Arial" w:cs="Arial"/>
          <w:b/>
          <w:szCs w:val="24"/>
        </w:rPr>
        <w:t>Health Professional Shortage Areas in Rhode Island</w:t>
      </w:r>
    </w:p>
    <w:p w14:paraId="7C82328D" w14:textId="074D09E2" w:rsidR="00EC7958" w:rsidRPr="00EC7958" w:rsidRDefault="00EC7958" w:rsidP="00EC7958">
      <w:pPr>
        <w:spacing w:after="0" w:line="276" w:lineRule="auto"/>
        <w:rPr>
          <w:rFonts w:ascii="Arial" w:hAnsi="Arial" w:cs="Arial"/>
          <w:szCs w:val="24"/>
        </w:rPr>
      </w:pPr>
      <w:r w:rsidRPr="00EC7958">
        <w:rPr>
          <w:rFonts w:ascii="Arial" w:hAnsi="Arial" w:cs="Arial"/>
          <w:szCs w:val="24"/>
          <w:u w:val="single"/>
        </w:rPr>
        <w:t>Newport County</w:t>
      </w:r>
      <w:r>
        <w:rPr>
          <w:rFonts w:ascii="Arial" w:hAnsi="Arial" w:cs="Arial"/>
          <w:szCs w:val="24"/>
        </w:rPr>
        <w:t>:</w:t>
      </w:r>
    </w:p>
    <w:p w14:paraId="47626DD7" w14:textId="03E59422" w:rsidR="00EC7958" w:rsidRPr="00EC7958" w:rsidRDefault="00EC7958" w:rsidP="00670B77">
      <w:pPr>
        <w:pStyle w:val="ListParagraph"/>
        <w:numPr>
          <w:ilvl w:val="0"/>
          <w:numId w:val="2"/>
        </w:numPr>
        <w:spacing w:after="0" w:line="276" w:lineRule="auto"/>
        <w:rPr>
          <w:rFonts w:ascii="Arial" w:hAnsi="Arial" w:cs="Arial"/>
          <w:szCs w:val="24"/>
        </w:rPr>
      </w:pPr>
      <w:r w:rsidRPr="00EC7958">
        <w:rPr>
          <w:rFonts w:ascii="Arial" w:hAnsi="Arial" w:cs="Arial"/>
          <w:szCs w:val="24"/>
        </w:rPr>
        <w:t>All of Newport County: Mental health HPSA</w:t>
      </w:r>
    </w:p>
    <w:p w14:paraId="29DA5910" w14:textId="2BF39165" w:rsidR="00EC7958" w:rsidRDefault="00EC7958" w:rsidP="00670B77">
      <w:pPr>
        <w:pStyle w:val="ListParagraph"/>
        <w:numPr>
          <w:ilvl w:val="0"/>
          <w:numId w:val="2"/>
        </w:numPr>
        <w:spacing w:after="0" w:line="276" w:lineRule="auto"/>
        <w:rPr>
          <w:rFonts w:ascii="Arial" w:hAnsi="Arial" w:cs="Arial"/>
          <w:szCs w:val="24"/>
        </w:rPr>
      </w:pPr>
      <w:r w:rsidRPr="00EC7958">
        <w:rPr>
          <w:rFonts w:ascii="Arial" w:hAnsi="Arial" w:cs="Arial"/>
          <w:szCs w:val="24"/>
        </w:rPr>
        <w:t xml:space="preserve">Newport/Middletown Area: Dental health HPSA </w:t>
      </w:r>
      <w:r>
        <w:rPr>
          <w:rFonts w:ascii="Arial" w:hAnsi="Arial" w:cs="Arial"/>
          <w:szCs w:val="24"/>
        </w:rPr>
        <w:t>for</w:t>
      </w:r>
      <w:r w:rsidRPr="00EC7958">
        <w:rPr>
          <w:rFonts w:ascii="Arial" w:hAnsi="Arial" w:cs="Arial"/>
          <w:szCs w:val="24"/>
        </w:rPr>
        <w:t xml:space="preserve"> low-income populations</w:t>
      </w:r>
    </w:p>
    <w:p w14:paraId="0F9ADA8F" w14:textId="77777777" w:rsidR="00EC7958" w:rsidRDefault="00EC7958" w:rsidP="00EC7958">
      <w:pPr>
        <w:spacing w:after="0" w:line="276" w:lineRule="auto"/>
        <w:rPr>
          <w:rFonts w:ascii="Arial" w:hAnsi="Arial" w:cs="Arial"/>
          <w:szCs w:val="24"/>
        </w:rPr>
      </w:pPr>
    </w:p>
    <w:p w14:paraId="58BB4DAB" w14:textId="17573305" w:rsidR="00EC7958" w:rsidRDefault="00EC7958" w:rsidP="00EC7958">
      <w:pPr>
        <w:spacing w:after="0" w:line="276" w:lineRule="auto"/>
        <w:rPr>
          <w:rFonts w:ascii="Arial" w:hAnsi="Arial" w:cs="Arial"/>
          <w:szCs w:val="24"/>
        </w:rPr>
      </w:pPr>
      <w:r w:rsidRPr="00EC7958">
        <w:rPr>
          <w:rFonts w:ascii="Arial" w:hAnsi="Arial" w:cs="Arial"/>
          <w:szCs w:val="24"/>
          <w:u w:val="single"/>
        </w:rPr>
        <w:t>Providence County</w:t>
      </w:r>
      <w:r>
        <w:rPr>
          <w:rFonts w:ascii="Arial" w:hAnsi="Arial" w:cs="Arial"/>
          <w:szCs w:val="24"/>
        </w:rPr>
        <w:t>:</w:t>
      </w:r>
    </w:p>
    <w:p w14:paraId="778F7D9F" w14:textId="7AF35657" w:rsidR="00EC7958" w:rsidRDefault="00EC7958" w:rsidP="00670B77">
      <w:pPr>
        <w:pStyle w:val="ListParagraph"/>
        <w:numPr>
          <w:ilvl w:val="0"/>
          <w:numId w:val="2"/>
        </w:numPr>
        <w:spacing w:after="0" w:line="276" w:lineRule="auto"/>
        <w:rPr>
          <w:rFonts w:ascii="Arial" w:hAnsi="Arial" w:cs="Arial"/>
          <w:szCs w:val="24"/>
        </w:rPr>
      </w:pPr>
      <w:r>
        <w:rPr>
          <w:rFonts w:ascii="Arial" w:hAnsi="Arial" w:cs="Arial"/>
          <w:szCs w:val="24"/>
        </w:rPr>
        <w:t xml:space="preserve">All of Providence County: </w:t>
      </w:r>
      <w:r w:rsidRPr="00EC7958">
        <w:rPr>
          <w:rFonts w:ascii="Arial" w:hAnsi="Arial" w:cs="Arial"/>
          <w:szCs w:val="24"/>
        </w:rPr>
        <w:t xml:space="preserve">Mental health HPSA </w:t>
      </w:r>
      <w:r>
        <w:rPr>
          <w:rFonts w:ascii="Arial" w:hAnsi="Arial" w:cs="Arial"/>
          <w:szCs w:val="24"/>
        </w:rPr>
        <w:t>for</w:t>
      </w:r>
      <w:r w:rsidRPr="00EC7958">
        <w:rPr>
          <w:rFonts w:ascii="Arial" w:hAnsi="Arial" w:cs="Arial"/>
          <w:szCs w:val="24"/>
        </w:rPr>
        <w:t xml:space="preserve"> low-income populations</w:t>
      </w:r>
    </w:p>
    <w:p w14:paraId="0E5F1BFF" w14:textId="71BF2693" w:rsidR="00EC7958" w:rsidRPr="00332A86" w:rsidRDefault="00332A86" w:rsidP="00670B77">
      <w:pPr>
        <w:pStyle w:val="ListParagraph"/>
        <w:numPr>
          <w:ilvl w:val="0"/>
          <w:numId w:val="2"/>
        </w:numPr>
        <w:spacing w:after="0" w:line="276" w:lineRule="auto"/>
        <w:rPr>
          <w:rFonts w:ascii="Arial" w:hAnsi="Arial" w:cs="Arial"/>
          <w:szCs w:val="24"/>
        </w:rPr>
      </w:pPr>
      <w:r>
        <w:rPr>
          <w:rFonts w:ascii="Arial" w:hAnsi="Arial" w:cs="Arial"/>
          <w:noProof/>
        </w:rPr>
        <w:t xml:space="preserve">Four Core Cities (Central Falls, Pawtucket, Providence, and Woonsocket): </w:t>
      </w:r>
      <w:r w:rsidR="00EC7958" w:rsidRPr="00332A86">
        <w:rPr>
          <w:rFonts w:ascii="Arial" w:hAnsi="Arial" w:cs="Arial"/>
          <w:szCs w:val="24"/>
        </w:rPr>
        <w:t>Primary care and dental health HPSA for low-income populations</w:t>
      </w:r>
    </w:p>
    <w:p w14:paraId="249F88FE" w14:textId="71C1CE17" w:rsidR="00EC7958" w:rsidRDefault="00EC7958" w:rsidP="00EC7958">
      <w:pPr>
        <w:spacing w:after="0" w:line="276" w:lineRule="auto"/>
        <w:rPr>
          <w:rFonts w:ascii="Arial" w:hAnsi="Arial" w:cs="Arial"/>
          <w:szCs w:val="24"/>
        </w:rPr>
      </w:pPr>
    </w:p>
    <w:p w14:paraId="45129BF2" w14:textId="64AD2A86" w:rsidR="00EC7958" w:rsidRPr="00332A86" w:rsidRDefault="00EC7958" w:rsidP="00EC7958">
      <w:pPr>
        <w:spacing w:after="0" w:line="276" w:lineRule="auto"/>
        <w:rPr>
          <w:rFonts w:ascii="Arial" w:hAnsi="Arial" w:cs="Arial"/>
          <w:szCs w:val="24"/>
          <w:u w:val="single"/>
        </w:rPr>
      </w:pPr>
      <w:r w:rsidRPr="00332A86">
        <w:rPr>
          <w:rFonts w:ascii="Arial" w:hAnsi="Arial" w:cs="Arial"/>
          <w:szCs w:val="24"/>
          <w:u w:val="single"/>
        </w:rPr>
        <w:t>Washington County:</w:t>
      </w:r>
    </w:p>
    <w:p w14:paraId="4B3704CE" w14:textId="265B5D2A" w:rsidR="00EC7958" w:rsidRDefault="00EC7958" w:rsidP="00670B77">
      <w:pPr>
        <w:pStyle w:val="ListParagraph"/>
        <w:numPr>
          <w:ilvl w:val="0"/>
          <w:numId w:val="2"/>
        </w:numPr>
        <w:spacing w:after="0" w:line="276" w:lineRule="auto"/>
        <w:rPr>
          <w:rFonts w:ascii="Arial" w:hAnsi="Arial" w:cs="Arial"/>
          <w:szCs w:val="24"/>
        </w:rPr>
      </w:pPr>
      <w:r w:rsidRPr="00EC7958">
        <w:rPr>
          <w:rFonts w:ascii="Arial" w:hAnsi="Arial" w:cs="Arial"/>
          <w:szCs w:val="24"/>
        </w:rPr>
        <w:t xml:space="preserve">All of </w:t>
      </w:r>
      <w:r>
        <w:rPr>
          <w:rFonts w:ascii="Arial" w:hAnsi="Arial" w:cs="Arial"/>
          <w:szCs w:val="24"/>
        </w:rPr>
        <w:t xml:space="preserve">Washington </w:t>
      </w:r>
      <w:r w:rsidRPr="00EC7958">
        <w:rPr>
          <w:rFonts w:ascii="Arial" w:hAnsi="Arial" w:cs="Arial"/>
          <w:szCs w:val="24"/>
        </w:rPr>
        <w:t>County: Mental health HPSA</w:t>
      </w:r>
    </w:p>
    <w:p w14:paraId="1A11EDF3" w14:textId="3CE24703" w:rsidR="00EC7958" w:rsidRPr="00EC7958" w:rsidRDefault="00EC7958" w:rsidP="00670B77">
      <w:pPr>
        <w:pStyle w:val="ListParagraph"/>
        <w:numPr>
          <w:ilvl w:val="0"/>
          <w:numId w:val="2"/>
        </w:numPr>
        <w:spacing w:after="0" w:line="276" w:lineRule="auto"/>
        <w:rPr>
          <w:rFonts w:ascii="Arial" w:hAnsi="Arial" w:cs="Arial"/>
          <w:szCs w:val="24"/>
        </w:rPr>
      </w:pPr>
      <w:r>
        <w:rPr>
          <w:rFonts w:ascii="Arial" w:hAnsi="Arial" w:cs="Arial"/>
          <w:szCs w:val="24"/>
        </w:rPr>
        <w:t>New Shoreham: Primary care HPSA</w:t>
      </w:r>
    </w:p>
    <w:p w14:paraId="75F57597" w14:textId="77777777" w:rsidR="00EC7958" w:rsidRPr="00EC7958" w:rsidRDefault="00EC7958" w:rsidP="00EC7958">
      <w:pPr>
        <w:spacing w:after="0" w:line="276" w:lineRule="auto"/>
        <w:rPr>
          <w:rFonts w:ascii="Arial" w:hAnsi="Arial" w:cs="Arial"/>
          <w:szCs w:val="24"/>
        </w:rPr>
      </w:pPr>
    </w:p>
    <w:p w14:paraId="3B22D33F" w14:textId="77777777" w:rsidR="00345ED3" w:rsidRDefault="00345ED3">
      <w:pPr>
        <w:rPr>
          <w:rFonts w:ascii="Arial" w:hAnsi="Arial" w:cs="Arial"/>
          <w:szCs w:val="24"/>
        </w:rPr>
      </w:pPr>
      <w:r>
        <w:rPr>
          <w:rFonts w:ascii="Arial" w:hAnsi="Arial" w:cs="Arial"/>
          <w:szCs w:val="24"/>
        </w:rPr>
        <w:br w:type="page"/>
      </w:r>
    </w:p>
    <w:p w14:paraId="3EBF7EDF" w14:textId="06385BB5" w:rsidR="007A70B6" w:rsidRDefault="00C02B4C" w:rsidP="007A70B6">
      <w:pPr>
        <w:spacing w:after="0" w:line="276" w:lineRule="auto"/>
        <w:rPr>
          <w:rFonts w:ascii="Arial" w:hAnsi="Arial" w:cs="Arial"/>
          <w:szCs w:val="24"/>
        </w:rPr>
      </w:pPr>
      <w:r>
        <w:rPr>
          <w:rFonts w:ascii="Arial" w:hAnsi="Arial" w:cs="Arial"/>
          <w:szCs w:val="24"/>
        </w:rPr>
        <w:lastRenderedPageBreak/>
        <w:t xml:space="preserve">The Health Resources &amp; Services Administration also plays a role in designating </w:t>
      </w:r>
      <w:r w:rsidR="007A70B6">
        <w:rPr>
          <w:rFonts w:ascii="Arial" w:hAnsi="Arial" w:cs="Arial"/>
          <w:szCs w:val="24"/>
        </w:rPr>
        <w:t>Federally Qualified Health Centers</w:t>
      </w:r>
      <w:r>
        <w:rPr>
          <w:rFonts w:ascii="Arial" w:hAnsi="Arial" w:cs="Arial"/>
          <w:szCs w:val="24"/>
        </w:rPr>
        <w:t xml:space="preserve"> (FQHCs). Federally Qualified Health Centers are</w:t>
      </w:r>
      <w:r w:rsidR="007A70B6">
        <w:rPr>
          <w:rFonts w:ascii="Arial" w:hAnsi="Arial" w:cs="Arial"/>
          <w:szCs w:val="24"/>
        </w:rPr>
        <w:t xml:space="preserve"> defined </w:t>
      </w:r>
      <w:r>
        <w:rPr>
          <w:rFonts w:ascii="Arial" w:hAnsi="Arial" w:cs="Arial"/>
          <w:szCs w:val="24"/>
        </w:rPr>
        <w:t>as “</w:t>
      </w:r>
      <w:r w:rsidR="007A70B6">
        <w:rPr>
          <w:rFonts w:ascii="Arial" w:hAnsi="Arial" w:cs="Arial"/>
          <w:szCs w:val="24"/>
        </w:rPr>
        <w:t xml:space="preserve">community-based health care providers that receive funds from the HRSA Health Center Program to provide primary care services in underserved areas.” </w:t>
      </w:r>
      <w:r>
        <w:rPr>
          <w:rFonts w:ascii="Arial" w:hAnsi="Arial" w:cs="Arial"/>
          <w:szCs w:val="24"/>
        </w:rPr>
        <w:t>S</w:t>
      </w:r>
      <w:r w:rsidR="007A70B6">
        <w:rPr>
          <w:rFonts w:ascii="Arial" w:hAnsi="Arial" w:cs="Arial"/>
          <w:szCs w:val="24"/>
        </w:rPr>
        <w:t xml:space="preserve">ervices </w:t>
      </w:r>
      <w:r>
        <w:rPr>
          <w:rFonts w:ascii="Arial" w:hAnsi="Arial" w:cs="Arial"/>
          <w:szCs w:val="24"/>
        </w:rPr>
        <w:t xml:space="preserve">are provided </w:t>
      </w:r>
      <w:r w:rsidR="007A70B6">
        <w:rPr>
          <w:rFonts w:ascii="Arial" w:hAnsi="Arial" w:cs="Arial"/>
          <w:szCs w:val="24"/>
        </w:rPr>
        <w:t xml:space="preserve">on a sliding fee scale based on patient ability to pay. The following map identifies the location of </w:t>
      </w:r>
      <w:r w:rsidR="00332A86">
        <w:rPr>
          <w:rFonts w:ascii="Arial" w:hAnsi="Arial" w:cs="Arial"/>
          <w:szCs w:val="24"/>
        </w:rPr>
        <w:t xml:space="preserve">primary and dental care </w:t>
      </w:r>
      <w:r>
        <w:rPr>
          <w:rFonts w:ascii="Arial" w:hAnsi="Arial" w:cs="Arial"/>
          <w:szCs w:val="24"/>
        </w:rPr>
        <w:t xml:space="preserve">HPSAs and FQHCs across the state. A list of FQHC locations is provided in Appendix B. </w:t>
      </w:r>
    </w:p>
    <w:p w14:paraId="6CF8D290" w14:textId="2EE50063" w:rsidR="00EC7958" w:rsidRDefault="00EC7958" w:rsidP="007A70B6">
      <w:pPr>
        <w:spacing w:after="0" w:line="276" w:lineRule="auto"/>
        <w:jc w:val="center"/>
        <w:rPr>
          <w:rFonts w:ascii="Arial" w:hAnsi="Arial" w:cs="Arial"/>
          <w:b/>
          <w:szCs w:val="24"/>
        </w:rPr>
      </w:pPr>
    </w:p>
    <w:p w14:paraId="3D098536" w14:textId="50BE40DF" w:rsidR="006D3A66" w:rsidRDefault="002E0767" w:rsidP="00EC7958">
      <w:pPr>
        <w:spacing w:after="0" w:line="276" w:lineRule="auto"/>
        <w:jc w:val="center"/>
        <w:rPr>
          <w:rFonts w:ascii="Arial" w:hAnsi="Arial" w:cs="Arial"/>
          <w:b/>
          <w:color w:val="548DD4"/>
          <w:sz w:val="24"/>
          <w:szCs w:val="32"/>
        </w:rPr>
      </w:pPr>
      <w:r>
        <w:rPr>
          <w:rFonts w:ascii="Arial" w:hAnsi="Arial" w:cs="Arial"/>
          <w:b/>
          <w:szCs w:val="24"/>
        </w:rPr>
        <w:t xml:space="preserve">Health Professional Shortage Area and </w:t>
      </w:r>
      <w:r w:rsidR="007A70B6" w:rsidRPr="009D52BA">
        <w:rPr>
          <w:rFonts w:ascii="Arial" w:hAnsi="Arial" w:cs="Arial"/>
          <w:b/>
          <w:szCs w:val="24"/>
        </w:rPr>
        <w:t>Federally Qualified Health Center Locations</w:t>
      </w:r>
    </w:p>
    <w:p w14:paraId="5C77202A" w14:textId="57B60C94" w:rsidR="006D3A66" w:rsidRDefault="009E48CE" w:rsidP="00EC7958">
      <w:pPr>
        <w:spacing w:after="0" w:line="240" w:lineRule="auto"/>
        <w:jc w:val="center"/>
        <w:rPr>
          <w:rFonts w:ascii="Arial" w:hAnsi="Arial" w:cs="Arial"/>
          <w:b/>
          <w:color w:val="548DD4"/>
          <w:sz w:val="24"/>
          <w:szCs w:val="32"/>
        </w:rPr>
      </w:pPr>
      <w:r>
        <w:rPr>
          <w:noProof/>
        </w:rPr>
        <mc:AlternateContent>
          <mc:Choice Requires="wpg">
            <w:drawing>
              <wp:anchor distT="0" distB="0" distL="114300" distR="114300" simplePos="0" relativeHeight="252150784" behindDoc="0" locked="0" layoutInCell="1" allowOverlap="1" wp14:anchorId="7E0D6F4A" wp14:editId="00622637">
                <wp:simplePos x="0" y="0"/>
                <wp:positionH relativeFrom="column">
                  <wp:posOffset>3552190</wp:posOffset>
                </wp:positionH>
                <wp:positionV relativeFrom="paragraph">
                  <wp:posOffset>4998085</wp:posOffset>
                </wp:positionV>
                <wp:extent cx="1234440" cy="561975"/>
                <wp:effectExtent l="0" t="0" r="22860" b="28575"/>
                <wp:wrapNone/>
                <wp:docPr id="4106" name="Group 4106"/>
                <wp:cNvGraphicFramePr/>
                <a:graphic xmlns:a="http://schemas.openxmlformats.org/drawingml/2006/main">
                  <a:graphicData uri="http://schemas.microsoft.com/office/word/2010/wordprocessingGroup">
                    <wpg:wgp>
                      <wpg:cNvGrpSpPr/>
                      <wpg:grpSpPr>
                        <a:xfrm>
                          <a:off x="0" y="0"/>
                          <a:ext cx="1234440" cy="561975"/>
                          <a:chOff x="0" y="0"/>
                          <a:chExt cx="1234584" cy="562486"/>
                        </a:xfrm>
                      </wpg:grpSpPr>
                      <wps:wsp>
                        <wps:cNvPr id="217" name="Text Box 2"/>
                        <wps:cNvSpPr txBox="1">
                          <a:spLocks noChangeArrowheads="1"/>
                        </wps:cNvSpPr>
                        <wps:spPr bwMode="auto">
                          <a:xfrm>
                            <a:off x="0" y="0"/>
                            <a:ext cx="1234584" cy="562486"/>
                          </a:xfrm>
                          <a:prstGeom prst="rect">
                            <a:avLst/>
                          </a:prstGeom>
                          <a:solidFill>
                            <a:srgbClr val="FFFFFF"/>
                          </a:solidFill>
                          <a:ln w="9525">
                            <a:solidFill>
                              <a:srgbClr val="000000"/>
                            </a:solidFill>
                            <a:miter lim="800000"/>
                            <a:headEnd/>
                            <a:tailEnd/>
                          </a:ln>
                        </wps:spPr>
                        <wps:txbx>
                          <w:txbxContent>
                            <w:p w14:paraId="4B7455CB" w14:textId="1FC43A6B" w:rsidR="001C57A5" w:rsidRPr="00AF1CC7" w:rsidRDefault="001C57A5" w:rsidP="00AF1CC7">
                              <w:pPr>
                                <w:spacing w:after="80" w:line="160" w:lineRule="exact"/>
                                <w:ind w:left="144"/>
                                <w:rPr>
                                  <w:sz w:val="16"/>
                                  <w:szCs w:val="16"/>
                                </w:rPr>
                              </w:pPr>
                              <w:r w:rsidRPr="00AF1CC7">
                                <w:rPr>
                                  <w:sz w:val="16"/>
                                  <w:szCs w:val="16"/>
                                </w:rPr>
                                <w:t>Health</w:t>
                              </w:r>
                              <w:r>
                                <w:rPr>
                                  <w:sz w:val="16"/>
                                  <w:szCs w:val="16"/>
                                </w:rPr>
                                <w:t xml:space="preserve"> </w:t>
                              </w:r>
                              <w:r w:rsidRPr="00AF1CC7">
                                <w:rPr>
                                  <w:sz w:val="16"/>
                                  <w:szCs w:val="16"/>
                                </w:rPr>
                                <w:t>Professional Shortage Areas (HPSA)</w:t>
                              </w:r>
                            </w:p>
                            <w:p w14:paraId="57556A1F" w14:textId="23468F32" w:rsidR="001C57A5" w:rsidRPr="00AF1CC7" w:rsidRDefault="001C57A5" w:rsidP="00AF1CC7">
                              <w:pPr>
                                <w:spacing w:after="0" w:line="160" w:lineRule="exact"/>
                                <w:ind w:left="144"/>
                                <w:rPr>
                                  <w:sz w:val="16"/>
                                  <w:szCs w:val="16"/>
                                </w:rPr>
                              </w:pPr>
                              <w:r w:rsidRPr="00AF1CC7">
                                <w:rPr>
                                  <w:sz w:val="16"/>
                                  <w:szCs w:val="16"/>
                                </w:rPr>
                                <w:t>Federally Qualified Health Center (FQHC)</w:t>
                              </w:r>
                            </w:p>
                          </w:txbxContent>
                        </wps:txbx>
                        <wps:bodyPr rot="0" vert="horz" wrap="square" lIns="91440" tIns="45720" rIns="91440" bIns="45720" anchor="t" anchorCtr="0">
                          <a:noAutofit/>
                        </wps:bodyPr>
                      </wps:wsp>
                      <wps:wsp>
                        <wps:cNvPr id="4099" name="Rectangle 4099"/>
                        <wps:cNvSpPr/>
                        <wps:spPr>
                          <a:xfrm>
                            <a:off x="63304" y="91440"/>
                            <a:ext cx="83652" cy="83652"/>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1" name="Oval 4101"/>
                        <wps:cNvSpPr/>
                        <wps:spPr>
                          <a:xfrm>
                            <a:off x="63304" y="358726"/>
                            <a:ext cx="92305" cy="92305"/>
                          </a:xfrm>
                          <a:prstGeom prst="ellipse">
                            <a:avLst/>
                          </a:prstGeom>
                          <a:solidFill>
                            <a:schemeClr val="accent4"/>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0D6F4A" id="Group 4106" o:spid="_x0000_s1036" style="position:absolute;left:0;text-align:left;margin-left:279.7pt;margin-top:393.55pt;width:97.2pt;height:44.25pt;z-index:252150784;mso-position-horizontal-relative:text;mso-position-vertical-relative:text" coordsize="12345,5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">
                <v:shape id="_x0000_s1037" type="#_x0000_t202" style="position:absolute;width:12345;height:5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4B7455CB" w14:textId="1FC43A6B" w:rsidR="001C57A5" w:rsidRPr="00AF1CC7" w:rsidRDefault="001C57A5" w:rsidP="00AF1CC7">
                        <w:pPr>
                          <w:spacing w:after="80" w:line="160" w:lineRule="exact"/>
                          <w:ind w:left="144"/>
                          <w:rPr>
                            <w:sz w:val="16"/>
                            <w:szCs w:val="16"/>
                          </w:rPr>
                        </w:pPr>
                        <w:r w:rsidRPr="00AF1CC7">
                          <w:rPr>
                            <w:sz w:val="16"/>
                            <w:szCs w:val="16"/>
                          </w:rPr>
                          <w:t>Health</w:t>
                        </w:r>
                        <w:r>
                          <w:rPr>
                            <w:sz w:val="16"/>
                            <w:szCs w:val="16"/>
                          </w:rPr>
                          <w:t xml:space="preserve"> </w:t>
                        </w:r>
                        <w:r w:rsidRPr="00AF1CC7">
                          <w:rPr>
                            <w:sz w:val="16"/>
                            <w:szCs w:val="16"/>
                          </w:rPr>
                          <w:t>Professional Shortage Areas (HPSA)</w:t>
                        </w:r>
                      </w:p>
                      <w:p w14:paraId="57556A1F" w14:textId="23468F32" w:rsidR="001C57A5" w:rsidRPr="00AF1CC7" w:rsidRDefault="001C57A5" w:rsidP="00AF1CC7">
                        <w:pPr>
                          <w:spacing w:after="0" w:line="160" w:lineRule="exact"/>
                          <w:ind w:left="144"/>
                          <w:rPr>
                            <w:sz w:val="16"/>
                            <w:szCs w:val="16"/>
                          </w:rPr>
                        </w:pPr>
                        <w:r w:rsidRPr="00AF1CC7">
                          <w:rPr>
                            <w:sz w:val="16"/>
                            <w:szCs w:val="16"/>
                          </w:rPr>
                          <w:t>Federally Qualified Health Center (FQHC)</w:t>
                        </w:r>
                      </w:p>
                    </w:txbxContent>
                  </v:textbox>
                </v:shape>
                <v:rect id="Rectangle 4099" o:spid="_x0000_s1038" style="position:absolute;left:633;top:914;width:836;height: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" fillcolor="red" strokecolor="red" strokeweight="1pt"/>
                <v:oval id="Oval 4101" o:spid="_x0000_s1039" style="position:absolute;left:633;top:3587;width:923;height: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" fillcolor="#ffc000 [3207]" strokecolor="red" strokeweight="1pt">
                  <v:stroke joinstyle="miter"/>
                </v:oval>
              </v:group>
            </w:pict>
          </mc:Fallback>
        </mc:AlternateContent>
      </w:r>
      <w:r w:rsidR="002C5397">
        <w:rPr>
          <w:noProof/>
        </w:rPr>
        <w:drawing>
          <wp:inline distT="0" distB="0" distL="0" distR="0" wp14:anchorId="1518D74A" wp14:editId="7A6B8BAD">
            <wp:extent cx="4071404" cy="6492240"/>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71404" cy="6492240"/>
                    </a:xfrm>
                    <a:prstGeom prst="rect">
                      <a:avLst/>
                    </a:prstGeom>
                  </pic:spPr>
                </pic:pic>
              </a:graphicData>
            </a:graphic>
          </wp:inline>
        </w:drawing>
      </w:r>
    </w:p>
    <w:p w14:paraId="7E7797B6" w14:textId="3FE2713E" w:rsidR="004B6581" w:rsidRDefault="00C57CF7" w:rsidP="00345ED3">
      <w:pPr>
        <w:rPr>
          <w:rFonts w:ascii="Arial" w:hAnsi="Arial" w:cs="Arial"/>
          <w:b/>
          <w:szCs w:val="24"/>
        </w:rPr>
      </w:pPr>
      <w:r>
        <w:rPr>
          <w:rFonts w:ascii="Arial" w:hAnsi="Arial" w:cs="Arial"/>
          <w:b/>
          <w:szCs w:val="24"/>
        </w:rPr>
        <w:br w:type="page"/>
      </w:r>
      <w:r w:rsidR="004B6581">
        <w:rPr>
          <w:rFonts w:ascii="Arial" w:hAnsi="Arial" w:cs="Arial"/>
          <w:b/>
          <w:szCs w:val="24"/>
        </w:rPr>
        <w:lastRenderedPageBreak/>
        <w:t>Routine Health Care Access</w:t>
      </w:r>
    </w:p>
    <w:p w14:paraId="4D0415C8" w14:textId="7978977F" w:rsidR="004B6581" w:rsidRPr="005A07E7" w:rsidRDefault="00345ED3" w:rsidP="004B6581">
      <w:pPr>
        <w:spacing w:after="0" w:line="276" w:lineRule="auto"/>
        <w:rPr>
          <w:rFonts w:ascii="Arial" w:hAnsi="Arial" w:cs="Arial"/>
          <w:szCs w:val="24"/>
        </w:rPr>
      </w:pPr>
      <w:r>
        <w:rPr>
          <w:rFonts w:ascii="Arial" w:hAnsi="Arial" w:cs="Arial"/>
          <w:noProof/>
          <w:szCs w:val="24"/>
        </w:rPr>
        <mc:AlternateContent>
          <mc:Choice Requires="wps">
            <w:drawing>
              <wp:anchor distT="0" distB="0" distL="114300" distR="114300" simplePos="0" relativeHeight="252194816" behindDoc="0" locked="0" layoutInCell="1" allowOverlap="1" wp14:anchorId="4D69DDE4" wp14:editId="439CBD97">
                <wp:simplePos x="0" y="0"/>
                <wp:positionH relativeFrom="margin">
                  <wp:posOffset>4102735</wp:posOffset>
                </wp:positionH>
                <wp:positionV relativeFrom="paragraph">
                  <wp:posOffset>82550</wp:posOffset>
                </wp:positionV>
                <wp:extent cx="2074545" cy="937260"/>
                <wp:effectExtent l="0" t="0" r="20955" b="15240"/>
                <wp:wrapSquare wrapText="bothSides"/>
                <wp:docPr id="28" name="Double Bracket 28"/>
                <wp:cNvGraphicFramePr/>
                <a:graphic xmlns:a="http://schemas.openxmlformats.org/drawingml/2006/main">
                  <a:graphicData uri="http://schemas.microsoft.com/office/word/2010/wordprocessingShape">
                    <wps:wsp>
                      <wps:cNvSpPr/>
                      <wps:spPr>
                        <a:xfrm>
                          <a:off x="0" y="0"/>
                          <a:ext cx="2074545" cy="93726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71EED342" w14:textId="77777777" w:rsidR="001C57A5" w:rsidRDefault="001C57A5" w:rsidP="00345ED3">
                            <w:pPr>
                              <w:pStyle w:val="BodyText"/>
                              <w:spacing w:line="264" w:lineRule="auto"/>
                              <w:ind w:left="-90" w:right="-157"/>
                              <w:contextualSpacing/>
                              <w:jc w:val="center"/>
                              <w:rPr>
                                <w:sz w:val="24"/>
                              </w:rPr>
                            </w:pPr>
                            <w:r>
                              <w:rPr>
                                <w:rFonts w:ascii="Arial" w:hAnsi="Arial" w:cs="Arial"/>
                                <w:color w:val="F38A00"/>
                                <w:sz w:val="22"/>
                              </w:rPr>
                              <w:t>Providence County adults are more likely to consider cost as a barrier to receiving care than other Rhode Islanders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9DDE4" id="Double Bracket 28" o:spid="_x0000_s1040" type="#_x0000_t185" style="position:absolute;margin-left:323.05pt;margin-top:6.5pt;width:163.35pt;height:73.8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" strokecolor="#5b9bd5 [3204]" strokeweight=".5pt">
                <v:stroke joinstyle="miter"/>
                <v:textbox>
                  <w:txbxContent>
                    <w:p w14:paraId="71EED342" w14:textId="77777777" w:rsidR="001C57A5" w:rsidRDefault="001C57A5" w:rsidP="00345ED3">
                      <w:pPr>
                        <w:pStyle w:val="BodyText"/>
                        <w:spacing w:line="264" w:lineRule="auto"/>
                        <w:ind w:left="-90" w:right="-157"/>
                        <w:contextualSpacing/>
                        <w:jc w:val="center"/>
                        <w:rPr>
                          <w:sz w:val="24"/>
                        </w:rPr>
                      </w:pPr>
                      <w:r>
                        <w:rPr>
                          <w:rFonts w:ascii="Arial" w:hAnsi="Arial" w:cs="Arial"/>
                          <w:color w:val="F38A00"/>
                          <w:sz w:val="22"/>
                        </w:rPr>
                        <w:t>Providence County adults are more likely to consider cost as a barrier to receiving care than other Rhode Islanders</w:t>
                      </w:r>
                    </w:p>
                  </w:txbxContent>
                </v:textbox>
                <w10:wrap type="square" anchorx="margin"/>
              </v:shape>
            </w:pict>
          </mc:Fallback>
        </mc:AlternateContent>
      </w:r>
      <w:r w:rsidR="004B6581">
        <w:rPr>
          <w:rFonts w:ascii="Arial" w:hAnsi="Arial" w:cs="Arial"/>
          <w:szCs w:val="24"/>
        </w:rPr>
        <w:t xml:space="preserve">Health insurance coverage and provider availability can impact the number of residents who have a primary care provider and receive routine care. </w:t>
      </w:r>
      <w:r w:rsidR="003F6A00">
        <w:rPr>
          <w:rFonts w:ascii="Arial" w:hAnsi="Arial" w:cs="Arial"/>
          <w:szCs w:val="24"/>
        </w:rPr>
        <w:t>Rhode Island adults are more likely to have a</w:t>
      </w:r>
      <w:r w:rsidR="004B6581">
        <w:rPr>
          <w:rFonts w:ascii="Arial" w:hAnsi="Arial" w:cs="Arial"/>
          <w:szCs w:val="24"/>
        </w:rPr>
        <w:t xml:space="preserve"> usual primary care provider</w:t>
      </w:r>
      <w:r w:rsidR="003F6A00">
        <w:rPr>
          <w:rFonts w:ascii="Arial" w:hAnsi="Arial" w:cs="Arial"/>
          <w:szCs w:val="24"/>
        </w:rPr>
        <w:t xml:space="preserve"> and receive routine checkups, and are less likely to consider cost as a barrier to receiving care. </w:t>
      </w:r>
      <w:r w:rsidRPr="00345ED3">
        <w:rPr>
          <w:rFonts w:ascii="Arial" w:hAnsi="Arial" w:cs="Arial"/>
          <w:szCs w:val="24"/>
        </w:rPr>
        <w:t>Providence County adults are more likely to consider cost as a barrier to receiving care than other Rhode Islanders.</w:t>
      </w:r>
      <w:r w:rsidR="00C81486">
        <w:rPr>
          <w:rFonts w:ascii="Arial" w:hAnsi="Arial" w:cs="Arial"/>
          <w:szCs w:val="24"/>
        </w:rPr>
        <w:t xml:space="preserve"> </w:t>
      </w:r>
    </w:p>
    <w:p w14:paraId="140DDB2C" w14:textId="77777777" w:rsidR="00261C59" w:rsidRPr="00261C59" w:rsidRDefault="00261C59" w:rsidP="00261C59">
      <w:pPr>
        <w:pStyle w:val="NoSpacing"/>
        <w:spacing w:line="276" w:lineRule="auto"/>
        <w:rPr>
          <w:rFonts w:ascii="Arial" w:hAnsi="Arial" w:cs="Arial"/>
          <w:szCs w:val="24"/>
        </w:rPr>
      </w:pPr>
    </w:p>
    <w:p w14:paraId="4C36ECF0" w14:textId="447AB6CF" w:rsidR="00261C59" w:rsidRDefault="00476166" w:rsidP="00261C59">
      <w:pPr>
        <w:pStyle w:val="NoSpacing"/>
        <w:spacing w:line="276" w:lineRule="auto"/>
        <w:jc w:val="center"/>
        <w:rPr>
          <w:rFonts w:ascii="Arial" w:hAnsi="Arial" w:cs="Arial"/>
          <w:b/>
          <w:szCs w:val="24"/>
        </w:rPr>
      </w:pPr>
      <w:r>
        <w:rPr>
          <w:rFonts w:ascii="Arial" w:hAnsi="Arial" w:cs="Arial"/>
          <w:b/>
          <w:szCs w:val="24"/>
        </w:rPr>
        <w:t xml:space="preserve">Adult </w:t>
      </w:r>
      <w:r w:rsidR="00261C59">
        <w:rPr>
          <w:rFonts w:ascii="Arial" w:hAnsi="Arial" w:cs="Arial"/>
          <w:b/>
          <w:szCs w:val="24"/>
        </w:rPr>
        <w:t>Routine Health Care Access</w:t>
      </w:r>
    </w:p>
    <w:p w14:paraId="711D729E" w14:textId="569EED8D" w:rsidR="004B6581" w:rsidRDefault="004B6581" w:rsidP="00D026C8">
      <w:pPr>
        <w:pStyle w:val="NoSpacing"/>
        <w:spacing w:line="276" w:lineRule="auto"/>
        <w:jc w:val="center"/>
        <w:rPr>
          <w:rFonts w:ascii="Arial" w:hAnsi="Arial" w:cs="Arial"/>
          <w:b/>
          <w:szCs w:val="32"/>
        </w:rPr>
      </w:pPr>
      <w:r>
        <w:rPr>
          <w:rFonts w:ascii="Arial" w:hAnsi="Arial" w:cs="Arial"/>
          <w:b/>
          <w:szCs w:val="32"/>
        </w:rPr>
        <w:t>(Green</w:t>
      </w:r>
      <w:r w:rsidR="00A25FCE">
        <w:rPr>
          <w:rFonts w:ascii="Arial" w:hAnsi="Arial" w:cs="Arial"/>
          <w:b/>
          <w:szCs w:val="32"/>
        </w:rPr>
        <w:t>/Red</w:t>
      </w:r>
      <w:r>
        <w:rPr>
          <w:rFonts w:ascii="Arial" w:hAnsi="Arial" w:cs="Arial"/>
          <w:b/>
          <w:szCs w:val="32"/>
        </w:rPr>
        <w:t xml:space="preserve"> = H</w:t>
      </w:r>
      <w:r w:rsidR="003F6A00">
        <w:rPr>
          <w:rFonts w:ascii="Arial" w:hAnsi="Arial" w:cs="Arial"/>
          <w:b/>
          <w:szCs w:val="32"/>
        </w:rPr>
        <w:t xml:space="preserve">igher than the State </w:t>
      </w:r>
      <w:r w:rsidR="000607C3">
        <w:rPr>
          <w:rFonts w:ascii="Arial" w:hAnsi="Arial" w:cs="Arial"/>
          <w:b/>
          <w:szCs w:val="32"/>
        </w:rPr>
        <w:t>or</w:t>
      </w:r>
      <w:r w:rsidR="003F6A00">
        <w:rPr>
          <w:rFonts w:ascii="Arial" w:hAnsi="Arial" w:cs="Arial"/>
          <w:b/>
          <w:szCs w:val="32"/>
        </w:rPr>
        <w:t xml:space="preserve"> Nation</w:t>
      </w:r>
      <w:r>
        <w:rPr>
          <w:rFonts w:ascii="Arial" w:hAnsi="Arial" w:cs="Arial"/>
          <w:b/>
          <w:szCs w:val="32"/>
        </w:rPr>
        <w:t>)</w:t>
      </w:r>
    </w:p>
    <w:tbl>
      <w:tblPr>
        <w:tblStyle w:val="TableGrid"/>
        <w:tblW w:w="9535" w:type="dxa"/>
        <w:jc w:val="center"/>
        <w:tblLook w:val="04A0" w:firstRow="1" w:lastRow="0" w:firstColumn="1" w:lastColumn="0" w:noHBand="0" w:noVBand="1"/>
      </w:tblPr>
      <w:tblGrid>
        <w:gridCol w:w="2245"/>
        <w:gridCol w:w="2225"/>
        <w:gridCol w:w="2365"/>
        <w:gridCol w:w="2700"/>
      </w:tblGrid>
      <w:tr w:rsidR="00443E54" w14:paraId="62D6AD0B" w14:textId="77777777" w:rsidTr="00443E54">
        <w:trPr>
          <w:trHeight w:val="238"/>
          <w:jc w:val="center"/>
        </w:trPr>
        <w:tc>
          <w:tcPr>
            <w:tcW w:w="2245" w:type="dxa"/>
            <w:shd w:val="clear" w:color="auto" w:fill="C6D9F1"/>
          </w:tcPr>
          <w:p w14:paraId="722C9B2F" w14:textId="77777777" w:rsidR="00443E54" w:rsidRDefault="00443E54" w:rsidP="00443E54">
            <w:pPr>
              <w:pStyle w:val="NoSpacing"/>
              <w:spacing w:line="276" w:lineRule="auto"/>
              <w:rPr>
                <w:rFonts w:ascii="Arial" w:hAnsi="Arial" w:cs="Arial"/>
                <w:szCs w:val="24"/>
              </w:rPr>
            </w:pPr>
          </w:p>
        </w:tc>
        <w:tc>
          <w:tcPr>
            <w:tcW w:w="2225" w:type="dxa"/>
            <w:shd w:val="clear" w:color="auto" w:fill="C6D9F1"/>
            <w:vAlign w:val="center"/>
          </w:tcPr>
          <w:p w14:paraId="344A5EC6" w14:textId="4A7C5046" w:rsidR="00443E54" w:rsidRDefault="00476166" w:rsidP="00443E54">
            <w:pPr>
              <w:pStyle w:val="NoSpacing"/>
              <w:spacing w:line="276" w:lineRule="auto"/>
              <w:jc w:val="center"/>
              <w:rPr>
                <w:rFonts w:ascii="Arial" w:hAnsi="Arial" w:cs="Arial"/>
                <w:szCs w:val="24"/>
              </w:rPr>
            </w:pPr>
            <w:r>
              <w:rPr>
                <w:rFonts w:ascii="Arial" w:hAnsi="Arial" w:cs="Arial"/>
                <w:szCs w:val="24"/>
              </w:rPr>
              <w:t>Has a</w:t>
            </w:r>
            <w:r w:rsidR="00443E54">
              <w:rPr>
                <w:rFonts w:ascii="Arial" w:hAnsi="Arial" w:cs="Arial"/>
                <w:szCs w:val="24"/>
              </w:rPr>
              <w:t xml:space="preserve"> Personal Doctor</w:t>
            </w:r>
          </w:p>
        </w:tc>
        <w:tc>
          <w:tcPr>
            <w:tcW w:w="2365" w:type="dxa"/>
            <w:shd w:val="clear" w:color="auto" w:fill="C6D9F1"/>
            <w:vAlign w:val="center"/>
          </w:tcPr>
          <w:p w14:paraId="24229FC8" w14:textId="6A551771" w:rsidR="00443E54" w:rsidRDefault="00443E54" w:rsidP="00443E54">
            <w:pPr>
              <w:pStyle w:val="NoSpacing"/>
              <w:spacing w:line="276" w:lineRule="auto"/>
              <w:jc w:val="center"/>
              <w:rPr>
                <w:rFonts w:ascii="Arial" w:hAnsi="Arial" w:cs="Arial"/>
                <w:szCs w:val="24"/>
              </w:rPr>
            </w:pPr>
            <w:r>
              <w:rPr>
                <w:rFonts w:ascii="Arial" w:hAnsi="Arial" w:cs="Arial"/>
                <w:szCs w:val="24"/>
              </w:rPr>
              <w:t>Received a Routine Checkup within the Past 2 Years</w:t>
            </w:r>
          </w:p>
        </w:tc>
        <w:tc>
          <w:tcPr>
            <w:tcW w:w="2700" w:type="dxa"/>
            <w:shd w:val="clear" w:color="auto" w:fill="C6D9F1"/>
            <w:vAlign w:val="center"/>
          </w:tcPr>
          <w:p w14:paraId="5F588AEE" w14:textId="5BE48C2F" w:rsidR="00443E54" w:rsidRDefault="00443E54" w:rsidP="00443E54">
            <w:pPr>
              <w:pStyle w:val="NoSpacing"/>
              <w:spacing w:line="276" w:lineRule="auto"/>
              <w:jc w:val="center"/>
              <w:rPr>
                <w:rFonts w:ascii="Arial" w:hAnsi="Arial" w:cs="Arial"/>
                <w:szCs w:val="24"/>
              </w:rPr>
            </w:pPr>
            <w:r>
              <w:rPr>
                <w:rFonts w:ascii="Arial" w:hAnsi="Arial" w:cs="Arial"/>
                <w:szCs w:val="24"/>
              </w:rPr>
              <w:t>Unable to See a Doctor within the Past Year due to Cost</w:t>
            </w:r>
          </w:p>
        </w:tc>
      </w:tr>
      <w:tr w:rsidR="00443E54" w14:paraId="097DFBE0" w14:textId="77777777" w:rsidTr="003F6A00">
        <w:trPr>
          <w:trHeight w:val="200"/>
          <w:jc w:val="center"/>
        </w:trPr>
        <w:tc>
          <w:tcPr>
            <w:tcW w:w="2245" w:type="dxa"/>
            <w:vAlign w:val="center"/>
          </w:tcPr>
          <w:p w14:paraId="60B95E01" w14:textId="31955700" w:rsidR="00443E54" w:rsidRDefault="00443E54" w:rsidP="00443E54">
            <w:pPr>
              <w:pStyle w:val="NoSpacing"/>
              <w:spacing w:line="276" w:lineRule="auto"/>
              <w:rPr>
                <w:rFonts w:ascii="Arial" w:hAnsi="Arial" w:cs="Arial"/>
                <w:szCs w:val="24"/>
              </w:rPr>
            </w:pPr>
            <w:r>
              <w:rPr>
                <w:rFonts w:ascii="Arial" w:hAnsi="Arial" w:cs="Arial"/>
                <w:szCs w:val="32"/>
              </w:rPr>
              <w:t>Bristol County</w:t>
            </w:r>
          </w:p>
        </w:tc>
        <w:tc>
          <w:tcPr>
            <w:tcW w:w="2225" w:type="dxa"/>
            <w:shd w:val="clear" w:color="auto" w:fill="92D050"/>
            <w:vAlign w:val="center"/>
          </w:tcPr>
          <w:p w14:paraId="4258327E" w14:textId="6411DEF0" w:rsidR="00443E54" w:rsidRDefault="00443E54" w:rsidP="00443E54">
            <w:pPr>
              <w:pStyle w:val="NoSpacing"/>
              <w:spacing w:line="276" w:lineRule="auto"/>
              <w:jc w:val="center"/>
              <w:rPr>
                <w:rFonts w:ascii="Arial" w:hAnsi="Arial" w:cs="Arial"/>
                <w:szCs w:val="24"/>
              </w:rPr>
            </w:pPr>
            <w:r>
              <w:rPr>
                <w:rFonts w:ascii="Arial" w:hAnsi="Arial" w:cs="Arial"/>
                <w:szCs w:val="24"/>
              </w:rPr>
              <w:t>92.7%</w:t>
            </w:r>
          </w:p>
        </w:tc>
        <w:tc>
          <w:tcPr>
            <w:tcW w:w="2365" w:type="dxa"/>
            <w:shd w:val="clear" w:color="auto" w:fill="92D050"/>
            <w:vAlign w:val="center"/>
          </w:tcPr>
          <w:p w14:paraId="4C95D55A" w14:textId="6A3E889B" w:rsidR="00443E54" w:rsidRDefault="00443E54" w:rsidP="00443E54">
            <w:pPr>
              <w:pStyle w:val="NoSpacing"/>
              <w:spacing w:line="276" w:lineRule="auto"/>
              <w:jc w:val="center"/>
              <w:rPr>
                <w:rFonts w:ascii="Arial" w:hAnsi="Arial" w:cs="Arial"/>
                <w:szCs w:val="24"/>
              </w:rPr>
            </w:pPr>
            <w:r>
              <w:rPr>
                <w:rFonts w:ascii="Arial" w:hAnsi="Arial" w:cs="Arial"/>
                <w:szCs w:val="24"/>
              </w:rPr>
              <w:t>96.9%</w:t>
            </w:r>
          </w:p>
        </w:tc>
        <w:tc>
          <w:tcPr>
            <w:tcW w:w="2700" w:type="dxa"/>
            <w:shd w:val="clear" w:color="auto" w:fill="FFFFFF" w:themeFill="background1"/>
            <w:vAlign w:val="center"/>
          </w:tcPr>
          <w:p w14:paraId="2B26C5C6" w14:textId="13588CB4" w:rsidR="00443E54" w:rsidRPr="003F6A00" w:rsidRDefault="00443E54" w:rsidP="00443E54">
            <w:pPr>
              <w:pStyle w:val="NoSpacing"/>
              <w:spacing w:line="276" w:lineRule="auto"/>
              <w:jc w:val="center"/>
              <w:rPr>
                <w:rFonts w:ascii="Arial" w:hAnsi="Arial" w:cs="Arial"/>
                <w:szCs w:val="24"/>
              </w:rPr>
            </w:pPr>
            <w:r w:rsidRPr="003F6A00">
              <w:rPr>
                <w:rFonts w:ascii="Arial" w:hAnsi="Arial" w:cs="Arial"/>
                <w:szCs w:val="24"/>
              </w:rPr>
              <w:t>6.7%</w:t>
            </w:r>
          </w:p>
        </w:tc>
      </w:tr>
      <w:tr w:rsidR="00443E54" w14:paraId="374DE1F9" w14:textId="77777777" w:rsidTr="003F6A00">
        <w:trPr>
          <w:trHeight w:val="209"/>
          <w:jc w:val="center"/>
        </w:trPr>
        <w:tc>
          <w:tcPr>
            <w:tcW w:w="2245" w:type="dxa"/>
            <w:vAlign w:val="center"/>
          </w:tcPr>
          <w:p w14:paraId="413463AB" w14:textId="6BFDD6A4" w:rsidR="00443E54" w:rsidRDefault="00443E54" w:rsidP="00443E54">
            <w:pPr>
              <w:pStyle w:val="NoSpacing"/>
              <w:spacing w:line="276" w:lineRule="auto"/>
              <w:rPr>
                <w:rFonts w:ascii="Arial" w:hAnsi="Arial" w:cs="Arial"/>
                <w:szCs w:val="24"/>
              </w:rPr>
            </w:pPr>
            <w:r>
              <w:rPr>
                <w:rFonts w:ascii="Arial" w:hAnsi="Arial" w:cs="Arial"/>
                <w:szCs w:val="32"/>
              </w:rPr>
              <w:t>Kent County</w:t>
            </w:r>
          </w:p>
        </w:tc>
        <w:tc>
          <w:tcPr>
            <w:tcW w:w="2225" w:type="dxa"/>
            <w:shd w:val="clear" w:color="auto" w:fill="92D050"/>
            <w:vAlign w:val="center"/>
          </w:tcPr>
          <w:p w14:paraId="11E05FCE" w14:textId="4934F7E9" w:rsidR="00443E54" w:rsidRDefault="00443E54" w:rsidP="00443E54">
            <w:pPr>
              <w:pStyle w:val="NoSpacing"/>
              <w:spacing w:line="276" w:lineRule="auto"/>
              <w:jc w:val="center"/>
              <w:rPr>
                <w:rFonts w:ascii="Arial" w:hAnsi="Arial" w:cs="Arial"/>
                <w:szCs w:val="24"/>
              </w:rPr>
            </w:pPr>
            <w:r>
              <w:rPr>
                <w:rFonts w:ascii="Arial" w:hAnsi="Arial" w:cs="Arial"/>
                <w:szCs w:val="24"/>
              </w:rPr>
              <w:t>88.7%</w:t>
            </w:r>
          </w:p>
        </w:tc>
        <w:tc>
          <w:tcPr>
            <w:tcW w:w="2365" w:type="dxa"/>
            <w:shd w:val="clear" w:color="auto" w:fill="92D050"/>
            <w:vAlign w:val="center"/>
          </w:tcPr>
          <w:p w14:paraId="67C81CA7" w14:textId="795550D8" w:rsidR="00443E54" w:rsidRDefault="00443E54" w:rsidP="00443E54">
            <w:pPr>
              <w:pStyle w:val="NoSpacing"/>
              <w:spacing w:line="276" w:lineRule="auto"/>
              <w:jc w:val="center"/>
              <w:rPr>
                <w:rFonts w:ascii="Arial" w:hAnsi="Arial" w:cs="Arial"/>
                <w:szCs w:val="24"/>
              </w:rPr>
            </w:pPr>
            <w:r>
              <w:rPr>
                <w:rFonts w:ascii="Arial" w:hAnsi="Arial" w:cs="Arial"/>
                <w:szCs w:val="24"/>
              </w:rPr>
              <w:t>94.1%</w:t>
            </w:r>
          </w:p>
        </w:tc>
        <w:tc>
          <w:tcPr>
            <w:tcW w:w="2700" w:type="dxa"/>
            <w:shd w:val="clear" w:color="auto" w:fill="FFFFFF" w:themeFill="background1"/>
            <w:vAlign w:val="center"/>
          </w:tcPr>
          <w:p w14:paraId="03002310" w14:textId="24F4FA20" w:rsidR="00443E54" w:rsidRPr="003F6A00" w:rsidRDefault="00443E54" w:rsidP="00443E54">
            <w:pPr>
              <w:pStyle w:val="NoSpacing"/>
              <w:spacing w:line="276" w:lineRule="auto"/>
              <w:jc w:val="center"/>
              <w:rPr>
                <w:rFonts w:ascii="Arial" w:hAnsi="Arial" w:cs="Arial"/>
                <w:szCs w:val="24"/>
              </w:rPr>
            </w:pPr>
            <w:r w:rsidRPr="003F6A00">
              <w:rPr>
                <w:rFonts w:ascii="Arial" w:hAnsi="Arial" w:cs="Arial"/>
                <w:szCs w:val="24"/>
              </w:rPr>
              <w:t>5.9%</w:t>
            </w:r>
          </w:p>
        </w:tc>
      </w:tr>
      <w:tr w:rsidR="00443E54" w14:paraId="54E6426F" w14:textId="77777777" w:rsidTr="003F6A00">
        <w:trPr>
          <w:trHeight w:val="209"/>
          <w:jc w:val="center"/>
        </w:trPr>
        <w:tc>
          <w:tcPr>
            <w:tcW w:w="2245" w:type="dxa"/>
            <w:vAlign w:val="center"/>
          </w:tcPr>
          <w:p w14:paraId="7594CA0F" w14:textId="04204F3D" w:rsidR="00443E54" w:rsidRDefault="00443E54" w:rsidP="00443E54">
            <w:pPr>
              <w:pStyle w:val="NoSpacing"/>
              <w:spacing w:line="276" w:lineRule="auto"/>
              <w:rPr>
                <w:rFonts w:ascii="Arial" w:hAnsi="Arial" w:cs="Arial"/>
                <w:szCs w:val="24"/>
              </w:rPr>
            </w:pPr>
            <w:r>
              <w:rPr>
                <w:rFonts w:ascii="Arial" w:hAnsi="Arial" w:cs="Arial"/>
                <w:szCs w:val="32"/>
              </w:rPr>
              <w:t>Newport County</w:t>
            </w:r>
          </w:p>
        </w:tc>
        <w:tc>
          <w:tcPr>
            <w:tcW w:w="2225" w:type="dxa"/>
            <w:shd w:val="clear" w:color="auto" w:fill="92D050"/>
            <w:vAlign w:val="center"/>
          </w:tcPr>
          <w:p w14:paraId="681888C6" w14:textId="098BEA15" w:rsidR="00443E54" w:rsidRDefault="00443E54" w:rsidP="00443E54">
            <w:pPr>
              <w:pStyle w:val="NoSpacing"/>
              <w:spacing w:line="276" w:lineRule="auto"/>
              <w:jc w:val="center"/>
              <w:rPr>
                <w:rFonts w:ascii="Arial" w:hAnsi="Arial" w:cs="Arial"/>
                <w:szCs w:val="24"/>
              </w:rPr>
            </w:pPr>
            <w:r>
              <w:rPr>
                <w:rFonts w:ascii="Arial" w:hAnsi="Arial" w:cs="Arial"/>
                <w:szCs w:val="24"/>
              </w:rPr>
              <w:t>87.5%</w:t>
            </w:r>
          </w:p>
        </w:tc>
        <w:tc>
          <w:tcPr>
            <w:tcW w:w="2365" w:type="dxa"/>
            <w:vAlign w:val="center"/>
          </w:tcPr>
          <w:p w14:paraId="1044005B" w14:textId="18C42F24" w:rsidR="00443E54" w:rsidRDefault="00443E54" w:rsidP="00443E54">
            <w:pPr>
              <w:pStyle w:val="NoSpacing"/>
              <w:spacing w:line="276" w:lineRule="auto"/>
              <w:jc w:val="center"/>
              <w:rPr>
                <w:rFonts w:ascii="Arial" w:hAnsi="Arial" w:cs="Arial"/>
                <w:szCs w:val="24"/>
              </w:rPr>
            </w:pPr>
            <w:r>
              <w:rPr>
                <w:rFonts w:ascii="Arial" w:hAnsi="Arial" w:cs="Arial"/>
                <w:szCs w:val="24"/>
              </w:rPr>
              <w:t>89.2%</w:t>
            </w:r>
          </w:p>
        </w:tc>
        <w:tc>
          <w:tcPr>
            <w:tcW w:w="2700" w:type="dxa"/>
            <w:shd w:val="clear" w:color="auto" w:fill="FFFFFF" w:themeFill="background1"/>
            <w:vAlign w:val="center"/>
          </w:tcPr>
          <w:p w14:paraId="1BCE502B" w14:textId="5FD9031C" w:rsidR="00443E54" w:rsidRPr="003F6A00" w:rsidRDefault="00443E54" w:rsidP="00443E54">
            <w:pPr>
              <w:pStyle w:val="NoSpacing"/>
              <w:spacing w:line="276" w:lineRule="auto"/>
              <w:jc w:val="center"/>
              <w:rPr>
                <w:rFonts w:ascii="Arial" w:hAnsi="Arial" w:cs="Arial"/>
                <w:szCs w:val="24"/>
              </w:rPr>
            </w:pPr>
            <w:r w:rsidRPr="003F6A00">
              <w:rPr>
                <w:rFonts w:ascii="Arial" w:hAnsi="Arial" w:cs="Arial"/>
                <w:szCs w:val="24"/>
              </w:rPr>
              <w:t>6.5%</w:t>
            </w:r>
          </w:p>
        </w:tc>
      </w:tr>
      <w:tr w:rsidR="00443E54" w14:paraId="6E4FD678" w14:textId="77777777" w:rsidTr="00A25FCE">
        <w:trPr>
          <w:trHeight w:val="209"/>
          <w:jc w:val="center"/>
        </w:trPr>
        <w:tc>
          <w:tcPr>
            <w:tcW w:w="2245" w:type="dxa"/>
            <w:vAlign w:val="center"/>
          </w:tcPr>
          <w:p w14:paraId="6AD0D583" w14:textId="668C7BCC" w:rsidR="00443E54" w:rsidRDefault="00443E54" w:rsidP="00443E54">
            <w:pPr>
              <w:pStyle w:val="NoSpacing"/>
              <w:spacing w:line="276" w:lineRule="auto"/>
              <w:rPr>
                <w:rFonts w:ascii="Arial" w:hAnsi="Arial" w:cs="Arial"/>
                <w:szCs w:val="24"/>
              </w:rPr>
            </w:pPr>
            <w:r>
              <w:rPr>
                <w:rFonts w:ascii="Arial" w:hAnsi="Arial" w:cs="Arial"/>
                <w:szCs w:val="32"/>
              </w:rPr>
              <w:t>Providence County</w:t>
            </w:r>
          </w:p>
        </w:tc>
        <w:tc>
          <w:tcPr>
            <w:tcW w:w="2225" w:type="dxa"/>
            <w:vAlign w:val="center"/>
          </w:tcPr>
          <w:p w14:paraId="689BE5A5" w14:textId="48BFBA86" w:rsidR="00443E54" w:rsidRDefault="00443E54" w:rsidP="00443E54">
            <w:pPr>
              <w:pStyle w:val="NoSpacing"/>
              <w:spacing w:line="276" w:lineRule="auto"/>
              <w:jc w:val="center"/>
              <w:rPr>
                <w:rFonts w:ascii="Arial" w:hAnsi="Arial" w:cs="Arial"/>
                <w:szCs w:val="24"/>
              </w:rPr>
            </w:pPr>
            <w:r>
              <w:rPr>
                <w:rFonts w:ascii="Arial" w:hAnsi="Arial" w:cs="Arial"/>
                <w:szCs w:val="24"/>
              </w:rPr>
              <w:t>86.0%</w:t>
            </w:r>
          </w:p>
        </w:tc>
        <w:tc>
          <w:tcPr>
            <w:tcW w:w="2365" w:type="dxa"/>
            <w:vAlign w:val="center"/>
          </w:tcPr>
          <w:p w14:paraId="3FC5C9E0" w14:textId="2B86B5BB" w:rsidR="00443E54" w:rsidRDefault="00443E54" w:rsidP="00443E54">
            <w:pPr>
              <w:pStyle w:val="NoSpacing"/>
              <w:spacing w:line="276" w:lineRule="auto"/>
              <w:jc w:val="center"/>
              <w:rPr>
                <w:rFonts w:ascii="Arial" w:hAnsi="Arial" w:cs="Arial"/>
                <w:szCs w:val="24"/>
              </w:rPr>
            </w:pPr>
            <w:r>
              <w:rPr>
                <w:rFonts w:ascii="Arial" w:hAnsi="Arial" w:cs="Arial"/>
                <w:szCs w:val="24"/>
              </w:rPr>
              <w:t>91.8%</w:t>
            </w:r>
          </w:p>
        </w:tc>
        <w:tc>
          <w:tcPr>
            <w:tcW w:w="2700" w:type="dxa"/>
            <w:shd w:val="clear" w:color="auto" w:fill="FF0000"/>
            <w:vAlign w:val="center"/>
          </w:tcPr>
          <w:p w14:paraId="21DE7589" w14:textId="514D1C3E" w:rsidR="00443E54" w:rsidRDefault="00443E54" w:rsidP="00443E54">
            <w:pPr>
              <w:pStyle w:val="NoSpacing"/>
              <w:spacing w:line="276" w:lineRule="auto"/>
              <w:jc w:val="center"/>
              <w:rPr>
                <w:rFonts w:ascii="Arial" w:hAnsi="Arial" w:cs="Arial"/>
                <w:szCs w:val="24"/>
              </w:rPr>
            </w:pPr>
            <w:r w:rsidRPr="00A25FCE">
              <w:rPr>
                <w:rFonts w:ascii="Arial" w:hAnsi="Arial" w:cs="Arial"/>
                <w:color w:val="FFFFFF" w:themeColor="background1"/>
                <w:szCs w:val="24"/>
              </w:rPr>
              <w:t>12.3%</w:t>
            </w:r>
          </w:p>
        </w:tc>
      </w:tr>
      <w:tr w:rsidR="00443E54" w14:paraId="07BCD4A6" w14:textId="77777777" w:rsidTr="003F6A00">
        <w:trPr>
          <w:trHeight w:val="209"/>
          <w:jc w:val="center"/>
        </w:trPr>
        <w:tc>
          <w:tcPr>
            <w:tcW w:w="2245" w:type="dxa"/>
            <w:vAlign w:val="center"/>
          </w:tcPr>
          <w:p w14:paraId="43AC52E2" w14:textId="36763A7E" w:rsidR="00443E54" w:rsidRDefault="00443E54" w:rsidP="00443E54">
            <w:pPr>
              <w:pStyle w:val="NoSpacing"/>
              <w:spacing w:line="276" w:lineRule="auto"/>
              <w:rPr>
                <w:rFonts w:ascii="Arial" w:hAnsi="Arial" w:cs="Arial"/>
                <w:szCs w:val="24"/>
              </w:rPr>
            </w:pPr>
            <w:r>
              <w:rPr>
                <w:rFonts w:ascii="Arial" w:hAnsi="Arial" w:cs="Arial"/>
                <w:szCs w:val="32"/>
              </w:rPr>
              <w:t>Washington County</w:t>
            </w:r>
          </w:p>
        </w:tc>
        <w:tc>
          <w:tcPr>
            <w:tcW w:w="2225" w:type="dxa"/>
            <w:shd w:val="clear" w:color="auto" w:fill="92D050"/>
            <w:vAlign w:val="center"/>
          </w:tcPr>
          <w:p w14:paraId="44F478CD" w14:textId="6160289A" w:rsidR="00443E54" w:rsidRDefault="00443E54" w:rsidP="00443E54">
            <w:pPr>
              <w:pStyle w:val="NoSpacing"/>
              <w:spacing w:line="276" w:lineRule="auto"/>
              <w:jc w:val="center"/>
              <w:rPr>
                <w:rFonts w:ascii="Arial" w:hAnsi="Arial" w:cs="Arial"/>
                <w:szCs w:val="24"/>
              </w:rPr>
            </w:pPr>
            <w:r>
              <w:rPr>
                <w:rFonts w:ascii="Arial" w:hAnsi="Arial" w:cs="Arial"/>
                <w:szCs w:val="24"/>
              </w:rPr>
              <w:t>90.2%</w:t>
            </w:r>
          </w:p>
        </w:tc>
        <w:tc>
          <w:tcPr>
            <w:tcW w:w="2365" w:type="dxa"/>
            <w:vAlign w:val="center"/>
          </w:tcPr>
          <w:p w14:paraId="71CB1BFF" w14:textId="3B7CB292" w:rsidR="00443E54" w:rsidRDefault="00443E54" w:rsidP="00443E54">
            <w:pPr>
              <w:pStyle w:val="NoSpacing"/>
              <w:spacing w:line="276" w:lineRule="auto"/>
              <w:jc w:val="center"/>
              <w:rPr>
                <w:rFonts w:ascii="Arial" w:hAnsi="Arial" w:cs="Arial"/>
                <w:szCs w:val="24"/>
              </w:rPr>
            </w:pPr>
            <w:r>
              <w:rPr>
                <w:rFonts w:ascii="Arial" w:hAnsi="Arial" w:cs="Arial"/>
                <w:szCs w:val="24"/>
              </w:rPr>
              <w:t>90.5%</w:t>
            </w:r>
          </w:p>
        </w:tc>
        <w:tc>
          <w:tcPr>
            <w:tcW w:w="2700" w:type="dxa"/>
            <w:shd w:val="clear" w:color="auto" w:fill="FFFFFF" w:themeFill="background1"/>
            <w:vAlign w:val="center"/>
          </w:tcPr>
          <w:p w14:paraId="17FE0970" w14:textId="2ABCCCB4" w:rsidR="00443E54" w:rsidRDefault="00443E54" w:rsidP="00443E54">
            <w:pPr>
              <w:pStyle w:val="NoSpacing"/>
              <w:spacing w:line="276" w:lineRule="auto"/>
              <w:jc w:val="center"/>
              <w:rPr>
                <w:rFonts w:ascii="Arial" w:hAnsi="Arial" w:cs="Arial"/>
                <w:szCs w:val="24"/>
              </w:rPr>
            </w:pPr>
            <w:r w:rsidRPr="003F6A00">
              <w:rPr>
                <w:rFonts w:ascii="Arial" w:hAnsi="Arial" w:cs="Arial"/>
                <w:szCs w:val="24"/>
              </w:rPr>
              <w:t>8.7%</w:t>
            </w:r>
          </w:p>
        </w:tc>
      </w:tr>
      <w:tr w:rsidR="00261C59" w14:paraId="4471FDAF" w14:textId="77777777" w:rsidTr="00443E54">
        <w:trPr>
          <w:trHeight w:val="140"/>
          <w:jc w:val="center"/>
        </w:trPr>
        <w:tc>
          <w:tcPr>
            <w:tcW w:w="2245" w:type="dxa"/>
            <w:shd w:val="clear" w:color="auto" w:fill="DEEAF6" w:themeFill="accent1" w:themeFillTint="33"/>
            <w:vAlign w:val="center"/>
          </w:tcPr>
          <w:p w14:paraId="41E2DA09" w14:textId="04A6EB4F" w:rsidR="00261C59" w:rsidRDefault="00443E54" w:rsidP="00261C59">
            <w:pPr>
              <w:pStyle w:val="NoSpacing"/>
              <w:spacing w:line="276" w:lineRule="auto"/>
              <w:rPr>
                <w:rFonts w:ascii="Arial" w:hAnsi="Arial" w:cs="Arial"/>
                <w:szCs w:val="24"/>
              </w:rPr>
            </w:pPr>
            <w:r>
              <w:rPr>
                <w:rFonts w:ascii="Arial" w:hAnsi="Arial" w:cs="Arial"/>
                <w:szCs w:val="24"/>
              </w:rPr>
              <w:t>Rhode Island</w:t>
            </w:r>
          </w:p>
        </w:tc>
        <w:tc>
          <w:tcPr>
            <w:tcW w:w="2225" w:type="dxa"/>
            <w:shd w:val="clear" w:color="auto" w:fill="DEEAF6" w:themeFill="accent1" w:themeFillTint="33"/>
            <w:vAlign w:val="center"/>
          </w:tcPr>
          <w:p w14:paraId="36D36E2D" w14:textId="50A4ED67" w:rsidR="00261C59" w:rsidRDefault="00443E54" w:rsidP="00261C59">
            <w:pPr>
              <w:pStyle w:val="NoSpacing"/>
              <w:spacing w:line="276" w:lineRule="auto"/>
              <w:jc w:val="center"/>
              <w:rPr>
                <w:rFonts w:ascii="Arial" w:hAnsi="Arial" w:cs="Arial"/>
                <w:szCs w:val="24"/>
              </w:rPr>
            </w:pPr>
            <w:r>
              <w:rPr>
                <w:rFonts w:ascii="Arial" w:hAnsi="Arial" w:cs="Arial"/>
                <w:szCs w:val="24"/>
              </w:rPr>
              <w:t>87.2%</w:t>
            </w:r>
          </w:p>
        </w:tc>
        <w:tc>
          <w:tcPr>
            <w:tcW w:w="2365" w:type="dxa"/>
            <w:shd w:val="clear" w:color="auto" w:fill="DEEAF6" w:themeFill="accent1" w:themeFillTint="33"/>
            <w:vAlign w:val="center"/>
          </w:tcPr>
          <w:p w14:paraId="68368531" w14:textId="192FA951" w:rsidR="00261C59" w:rsidRDefault="00443E54" w:rsidP="00261C59">
            <w:pPr>
              <w:pStyle w:val="NoSpacing"/>
              <w:spacing w:line="276" w:lineRule="auto"/>
              <w:jc w:val="center"/>
              <w:rPr>
                <w:rFonts w:ascii="Arial" w:hAnsi="Arial" w:cs="Arial"/>
                <w:szCs w:val="24"/>
              </w:rPr>
            </w:pPr>
            <w:r>
              <w:rPr>
                <w:rFonts w:ascii="Arial" w:hAnsi="Arial" w:cs="Arial"/>
                <w:szCs w:val="24"/>
              </w:rPr>
              <w:t>92.0%</w:t>
            </w:r>
          </w:p>
        </w:tc>
        <w:tc>
          <w:tcPr>
            <w:tcW w:w="2700" w:type="dxa"/>
            <w:shd w:val="clear" w:color="auto" w:fill="DEEAF6" w:themeFill="accent1" w:themeFillTint="33"/>
            <w:vAlign w:val="center"/>
          </w:tcPr>
          <w:p w14:paraId="0EA0A8A2" w14:textId="0D4C0F27" w:rsidR="00261C59" w:rsidRDefault="00443E54" w:rsidP="00261C59">
            <w:pPr>
              <w:pStyle w:val="NoSpacing"/>
              <w:spacing w:line="276" w:lineRule="auto"/>
              <w:jc w:val="center"/>
              <w:rPr>
                <w:rFonts w:ascii="Arial" w:hAnsi="Arial" w:cs="Arial"/>
                <w:szCs w:val="24"/>
              </w:rPr>
            </w:pPr>
            <w:r>
              <w:rPr>
                <w:rFonts w:ascii="Arial" w:hAnsi="Arial" w:cs="Arial"/>
                <w:szCs w:val="24"/>
              </w:rPr>
              <w:t>10.3%</w:t>
            </w:r>
          </w:p>
        </w:tc>
      </w:tr>
      <w:tr w:rsidR="00443E54" w14:paraId="76B4AFB7" w14:textId="77777777" w:rsidTr="00443E54">
        <w:trPr>
          <w:trHeight w:val="140"/>
          <w:jc w:val="center"/>
        </w:trPr>
        <w:tc>
          <w:tcPr>
            <w:tcW w:w="2245" w:type="dxa"/>
            <w:shd w:val="clear" w:color="auto" w:fill="DEEAF6" w:themeFill="accent1" w:themeFillTint="33"/>
            <w:vAlign w:val="center"/>
          </w:tcPr>
          <w:p w14:paraId="68C9EE46" w14:textId="0C005A09" w:rsidR="00443E54" w:rsidRDefault="00443E54" w:rsidP="00261C59">
            <w:pPr>
              <w:pStyle w:val="NoSpacing"/>
              <w:spacing w:line="276" w:lineRule="auto"/>
              <w:rPr>
                <w:rFonts w:ascii="Arial" w:hAnsi="Arial" w:cs="Arial"/>
                <w:szCs w:val="24"/>
              </w:rPr>
            </w:pPr>
            <w:r>
              <w:rPr>
                <w:rFonts w:ascii="Arial" w:hAnsi="Arial" w:cs="Arial"/>
                <w:szCs w:val="24"/>
              </w:rPr>
              <w:t>United States</w:t>
            </w:r>
          </w:p>
        </w:tc>
        <w:tc>
          <w:tcPr>
            <w:tcW w:w="2225" w:type="dxa"/>
            <w:shd w:val="clear" w:color="auto" w:fill="DEEAF6" w:themeFill="accent1" w:themeFillTint="33"/>
            <w:vAlign w:val="center"/>
          </w:tcPr>
          <w:p w14:paraId="25C6DCB5" w14:textId="167479EF" w:rsidR="00443E54" w:rsidRDefault="007F0273" w:rsidP="00261C59">
            <w:pPr>
              <w:pStyle w:val="NoSpacing"/>
              <w:spacing w:line="276" w:lineRule="auto"/>
              <w:jc w:val="center"/>
              <w:rPr>
                <w:rFonts w:ascii="Arial" w:hAnsi="Arial" w:cs="Arial"/>
                <w:szCs w:val="24"/>
              </w:rPr>
            </w:pPr>
            <w:r>
              <w:rPr>
                <w:rFonts w:ascii="Arial" w:hAnsi="Arial" w:cs="Arial"/>
                <w:szCs w:val="24"/>
              </w:rPr>
              <w:t>77.1%</w:t>
            </w:r>
          </w:p>
        </w:tc>
        <w:tc>
          <w:tcPr>
            <w:tcW w:w="2365" w:type="dxa"/>
            <w:shd w:val="clear" w:color="auto" w:fill="DEEAF6" w:themeFill="accent1" w:themeFillTint="33"/>
            <w:vAlign w:val="center"/>
          </w:tcPr>
          <w:p w14:paraId="590DC719" w14:textId="6FAD0CE9" w:rsidR="00443E54" w:rsidRDefault="007F0273" w:rsidP="00261C59">
            <w:pPr>
              <w:pStyle w:val="NoSpacing"/>
              <w:spacing w:line="276" w:lineRule="auto"/>
              <w:jc w:val="center"/>
              <w:rPr>
                <w:rFonts w:ascii="Arial" w:hAnsi="Arial" w:cs="Arial"/>
                <w:szCs w:val="24"/>
              </w:rPr>
            </w:pPr>
            <w:r>
              <w:rPr>
                <w:rFonts w:ascii="Arial" w:hAnsi="Arial" w:cs="Arial"/>
                <w:szCs w:val="24"/>
              </w:rPr>
              <w:t>83.6%</w:t>
            </w:r>
          </w:p>
        </w:tc>
        <w:tc>
          <w:tcPr>
            <w:tcW w:w="2700" w:type="dxa"/>
            <w:shd w:val="clear" w:color="auto" w:fill="DEEAF6" w:themeFill="accent1" w:themeFillTint="33"/>
            <w:vAlign w:val="center"/>
          </w:tcPr>
          <w:p w14:paraId="009BDE88" w14:textId="43926B27" w:rsidR="007F0273" w:rsidRDefault="007F0273" w:rsidP="007F0273">
            <w:pPr>
              <w:pStyle w:val="NoSpacing"/>
              <w:spacing w:line="276" w:lineRule="auto"/>
              <w:jc w:val="center"/>
              <w:rPr>
                <w:rFonts w:ascii="Arial" w:hAnsi="Arial" w:cs="Arial"/>
                <w:szCs w:val="24"/>
              </w:rPr>
            </w:pPr>
            <w:r>
              <w:rPr>
                <w:rFonts w:ascii="Arial" w:hAnsi="Arial" w:cs="Arial"/>
                <w:szCs w:val="24"/>
              </w:rPr>
              <w:t>12.0%</w:t>
            </w:r>
          </w:p>
        </w:tc>
      </w:tr>
    </w:tbl>
    <w:p w14:paraId="77AAC6F3" w14:textId="1A00FCDF" w:rsidR="00261C59" w:rsidRDefault="00261C59" w:rsidP="00EC3DE3">
      <w:pPr>
        <w:spacing w:after="0" w:line="240" w:lineRule="auto"/>
        <w:rPr>
          <w:rFonts w:ascii="Arial" w:hAnsi="Arial" w:cs="Arial"/>
          <w:sz w:val="20"/>
          <w:szCs w:val="24"/>
        </w:rPr>
      </w:pPr>
      <w:r>
        <w:rPr>
          <w:rFonts w:ascii="Arial" w:hAnsi="Arial" w:cs="Arial"/>
          <w:sz w:val="20"/>
          <w:szCs w:val="20"/>
        </w:rPr>
        <w:t xml:space="preserve">Source: </w:t>
      </w:r>
      <w:r w:rsidR="00443E54">
        <w:rPr>
          <w:rFonts w:ascii="Arial" w:hAnsi="Arial" w:cs="Arial"/>
          <w:sz w:val="20"/>
          <w:szCs w:val="24"/>
        </w:rPr>
        <w:t>Centers for Disease Control and Prevention, 2016</w:t>
      </w:r>
      <w:r w:rsidR="00F72AE8">
        <w:rPr>
          <w:rFonts w:ascii="Arial" w:hAnsi="Arial" w:cs="Arial"/>
          <w:sz w:val="20"/>
          <w:szCs w:val="24"/>
        </w:rPr>
        <w:t>; Rhode Island Department of Health, 2016</w:t>
      </w:r>
    </w:p>
    <w:p w14:paraId="1ED83495" w14:textId="766C0B16" w:rsidR="00476166" w:rsidRDefault="00476166" w:rsidP="00443E54">
      <w:pPr>
        <w:spacing w:after="0" w:line="240" w:lineRule="auto"/>
        <w:rPr>
          <w:rFonts w:ascii="Arial" w:hAnsi="Arial" w:cs="Arial"/>
          <w:b/>
          <w:color w:val="548DD4"/>
          <w:sz w:val="24"/>
          <w:szCs w:val="32"/>
        </w:rPr>
      </w:pPr>
    </w:p>
    <w:p w14:paraId="261E36A5" w14:textId="77777777" w:rsidR="00321815" w:rsidRDefault="00321815" w:rsidP="00443E54">
      <w:pPr>
        <w:spacing w:after="0" w:line="240" w:lineRule="auto"/>
        <w:rPr>
          <w:rFonts w:ascii="Arial" w:hAnsi="Arial" w:cs="Arial"/>
          <w:b/>
          <w:color w:val="548DD4"/>
          <w:sz w:val="24"/>
          <w:szCs w:val="32"/>
        </w:rPr>
      </w:pPr>
    </w:p>
    <w:p w14:paraId="7EAEF88D" w14:textId="469DE287" w:rsidR="002A6925" w:rsidRDefault="002A6925" w:rsidP="002A6925">
      <w:pPr>
        <w:spacing w:after="0" w:line="240" w:lineRule="auto"/>
        <w:rPr>
          <w:rFonts w:ascii="Arial" w:hAnsi="Arial" w:cs="Arial"/>
          <w:b/>
          <w:color w:val="548DD4"/>
          <w:sz w:val="24"/>
          <w:szCs w:val="32"/>
        </w:rPr>
      </w:pPr>
      <w:r>
        <w:rPr>
          <w:rFonts w:ascii="Arial" w:hAnsi="Arial" w:cs="Arial"/>
          <w:b/>
          <w:color w:val="548DD4"/>
          <w:sz w:val="24"/>
          <w:szCs w:val="32"/>
        </w:rPr>
        <w:t>Overall Health Status</w:t>
      </w:r>
    </w:p>
    <w:p w14:paraId="19822EDD" w14:textId="205C4A0C" w:rsidR="002A6925" w:rsidRPr="00131F5D" w:rsidRDefault="003F6A00" w:rsidP="00131F5D">
      <w:pPr>
        <w:pStyle w:val="NoSpacing"/>
        <w:spacing w:line="276" w:lineRule="auto"/>
        <w:rPr>
          <w:rFonts w:ascii="Arial" w:hAnsi="Arial" w:cs="Arial"/>
          <w:szCs w:val="32"/>
        </w:rPr>
      </w:pPr>
      <w:r>
        <w:rPr>
          <w:rFonts w:ascii="Arial" w:hAnsi="Arial" w:cs="Arial"/>
          <w:szCs w:val="32"/>
        </w:rPr>
        <w:t>Rhode Island</w:t>
      </w:r>
      <w:r w:rsidR="00131F5D">
        <w:rPr>
          <w:rFonts w:ascii="Arial" w:hAnsi="Arial" w:cs="Arial"/>
          <w:szCs w:val="32"/>
        </w:rPr>
        <w:t xml:space="preserve"> counties received the following health outcomes rankings, as reported by the </w:t>
      </w:r>
      <w:r w:rsidR="00131F5D">
        <w:rPr>
          <w:rFonts w:ascii="Arial" w:hAnsi="Arial" w:cs="Arial"/>
          <w:szCs w:val="24"/>
        </w:rPr>
        <w:t>University of Wisconsin County Health Rankings &amp; Roadmaps program</w:t>
      </w:r>
      <w:r w:rsidR="00131F5D">
        <w:rPr>
          <w:rFonts w:ascii="Arial" w:hAnsi="Arial" w:cs="Arial"/>
          <w:szCs w:val="32"/>
        </w:rPr>
        <w:t xml:space="preserve">. Health outcomes are measured in relation to premature death (before age 75) and quality of life. </w:t>
      </w:r>
      <w:r>
        <w:rPr>
          <w:rFonts w:ascii="Arial" w:hAnsi="Arial" w:cs="Arial"/>
          <w:szCs w:val="24"/>
        </w:rPr>
        <w:t xml:space="preserve">The rankings are unchanged since the 2016 CHNA. </w:t>
      </w:r>
    </w:p>
    <w:p w14:paraId="5E92835F" w14:textId="13D9FBCB" w:rsidR="00053FF9" w:rsidRPr="00923B3C" w:rsidRDefault="00053FF9" w:rsidP="002E0767">
      <w:pPr>
        <w:spacing w:after="0" w:line="276" w:lineRule="auto"/>
        <w:rPr>
          <w:rFonts w:ascii="Arial" w:hAnsi="Arial" w:cs="Arial"/>
          <w:szCs w:val="24"/>
        </w:rPr>
      </w:pPr>
    </w:p>
    <w:p w14:paraId="35C6B0B9" w14:textId="7462584D" w:rsidR="00053FF9" w:rsidRDefault="00E9652C">
      <w:pPr>
        <w:pStyle w:val="NoSpacing"/>
        <w:spacing w:line="276" w:lineRule="auto"/>
        <w:jc w:val="center"/>
        <w:rPr>
          <w:rFonts w:ascii="Arial" w:hAnsi="Arial" w:cs="Arial"/>
          <w:szCs w:val="32"/>
        </w:rPr>
      </w:pPr>
      <w:r>
        <w:rPr>
          <w:rFonts w:ascii="Arial" w:hAnsi="Arial" w:cs="Arial"/>
          <w:noProof/>
          <w:szCs w:val="24"/>
        </w:rPr>
        <mc:AlternateContent>
          <mc:Choice Requires="wps">
            <w:drawing>
              <wp:inline distT="0" distB="0" distL="0" distR="0" wp14:anchorId="1658C26A" wp14:editId="5A078F0C">
                <wp:extent cx="3970020" cy="1524000"/>
                <wp:effectExtent l="19050" t="19050" r="11430" b="1905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1524000"/>
                        </a:xfrm>
                        <a:prstGeom prst="rect">
                          <a:avLst/>
                        </a:prstGeom>
                        <a:noFill/>
                        <a:ln w="38100" cmpd="dbl">
                          <a:solidFill>
                            <a:schemeClr val="tx1"/>
                          </a:solidFill>
                          <a:prstDash val="solid"/>
                          <a:miter lim="800000"/>
                          <a:headEnd/>
                          <a:tailEnd/>
                        </a:ln>
                      </wps:spPr>
                      <wps:txbx>
                        <w:txbxContent>
                          <w:p w14:paraId="32028471" w14:textId="77777777" w:rsidR="001C57A5" w:rsidRDefault="001C57A5">
                            <w:pPr>
                              <w:pStyle w:val="NoSpacing"/>
                              <w:jc w:val="center"/>
                              <w:rPr>
                                <w:rFonts w:ascii="Arial" w:hAnsi="Arial" w:cs="Arial"/>
                                <w:b/>
                                <w:color w:val="F79646"/>
                              </w:rPr>
                            </w:pPr>
                            <w:r>
                              <w:rPr>
                                <w:rFonts w:ascii="Arial" w:hAnsi="Arial" w:cs="Arial"/>
                                <w:b/>
                                <w:color w:val="F79646"/>
                              </w:rPr>
                              <w:t xml:space="preserve">2018 Health Outcomes County Health Rankings </w:t>
                            </w:r>
                          </w:p>
                          <w:p w14:paraId="259FB3FA" w14:textId="77777777" w:rsidR="001C57A5" w:rsidRDefault="001C57A5">
                            <w:pPr>
                              <w:pStyle w:val="NoSpacing"/>
                              <w:jc w:val="center"/>
                              <w:rPr>
                                <w:rFonts w:ascii="Arial" w:hAnsi="Arial" w:cs="Arial"/>
                                <w:b/>
                                <w:color w:val="F79646"/>
                                <w:sz w:val="10"/>
                              </w:rPr>
                            </w:pPr>
                          </w:p>
                          <w:p w14:paraId="7AC837E3" w14:textId="3C582F2A" w:rsidR="001C57A5" w:rsidRDefault="001C57A5">
                            <w:pPr>
                              <w:pStyle w:val="NoSpacing"/>
                              <w:spacing w:line="360" w:lineRule="auto"/>
                              <w:jc w:val="center"/>
                              <w:rPr>
                                <w:rFonts w:ascii="Arial" w:hAnsi="Arial" w:cs="Arial"/>
                                <w:b/>
                                <w:color w:val="4BACC6"/>
                              </w:rPr>
                            </w:pPr>
                            <w:r>
                              <w:rPr>
                                <w:rFonts w:ascii="Arial" w:hAnsi="Arial" w:cs="Arial"/>
                                <w:b/>
                                <w:color w:val="4BACC6"/>
                              </w:rPr>
                              <w:t>#1 Bristol County (#1 in 2015)</w:t>
                            </w:r>
                          </w:p>
                          <w:p w14:paraId="6E14F6E6" w14:textId="1F150286" w:rsidR="001C57A5" w:rsidRDefault="001C57A5">
                            <w:pPr>
                              <w:pStyle w:val="NoSpacing"/>
                              <w:spacing w:line="360" w:lineRule="auto"/>
                              <w:jc w:val="center"/>
                              <w:rPr>
                                <w:rFonts w:ascii="Arial" w:hAnsi="Arial" w:cs="Arial"/>
                                <w:b/>
                                <w:color w:val="4BACC6"/>
                              </w:rPr>
                            </w:pPr>
                            <w:r>
                              <w:rPr>
                                <w:rFonts w:ascii="Arial" w:hAnsi="Arial" w:cs="Arial"/>
                                <w:b/>
                                <w:color w:val="4BACC6"/>
                              </w:rPr>
                              <w:t>#2 Newport County (#2 in 2015)</w:t>
                            </w:r>
                          </w:p>
                          <w:p w14:paraId="30138967" w14:textId="4E37196F" w:rsidR="001C57A5" w:rsidRDefault="001C57A5" w:rsidP="00CD2714">
                            <w:pPr>
                              <w:pStyle w:val="NoSpacing"/>
                              <w:spacing w:line="360" w:lineRule="auto"/>
                              <w:jc w:val="center"/>
                              <w:rPr>
                                <w:rFonts w:ascii="Arial" w:hAnsi="Arial" w:cs="Arial"/>
                                <w:b/>
                                <w:color w:val="4BACC6"/>
                              </w:rPr>
                            </w:pPr>
                            <w:r>
                              <w:rPr>
                                <w:rFonts w:ascii="Arial" w:hAnsi="Arial" w:cs="Arial"/>
                                <w:b/>
                                <w:color w:val="4BACC6"/>
                              </w:rPr>
                              <w:t>#3 Washington County (#3 in 2015)</w:t>
                            </w:r>
                          </w:p>
                          <w:p w14:paraId="3E6DA375" w14:textId="0FAF4EEB" w:rsidR="001C57A5" w:rsidRDefault="001C57A5" w:rsidP="00CD2714">
                            <w:pPr>
                              <w:pStyle w:val="NoSpacing"/>
                              <w:spacing w:line="360" w:lineRule="auto"/>
                              <w:jc w:val="center"/>
                              <w:rPr>
                                <w:rFonts w:ascii="Arial" w:hAnsi="Arial" w:cs="Arial"/>
                                <w:b/>
                                <w:color w:val="4BACC6"/>
                              </w:rPr>
                            </w:pPr>
                            <w:r>
                              <w:rPr>
                                <w:rFonts w:ascii="Arial" w:hAnsi="Arial" w:cs="Arial"/>
                                <w:b/>
                                <w:color w:val="4BACC6"/>
                              </w:rPr>
                              <w:t>#4 Kent County (#4 in 2015)</w:t>
                            </w:r>
                          </w:p>
                          <w:p w14:paraId="547C113B" w14:textId="487F6C35" w:rsidR="001C57A5" w:rsidRDefault="001C57A5" w:rsidP="00CD2714">
                            <w:pPr>
                              <w:pStyle w:val="NoSpacing"/>
                              <w:spacing w:line="360" w:lineRule="auto"/>
                              <w:jc w:val="center"/>
                              <w:rPr>
                                <w:rFonts w:ascii="Arial" w:hAnsi="Arial" w:cs="Arial"/>
                                <w:b/>
                                <w:color w:val="4BACC6"/>
                              </w:rPr>
                            </w:pPr>
                            <w:r>
                              <w:rPr>
                                <w:rFonts w:ascii="Arial" w:hAnsi="Arial" w:cs="Arial"/>
                                <w:b/>
                                <w:color w:val="4BACC6"/>
                              </w:rPr>
                              <w:t>#5 Providence County (#5 in 2015)</w:t>
                            </w:r>
                          </w:p>
                          <w:p w14:paraId="08E0A64C" w14:textId="77777777" w:rsidR="001C57A5" w:rsidRDefault="001C57A5">
                            <w:pPr>
                              <w:pStyle w:val="NoSpacing"/>
                              <w:spacing w:line="360" w:lineRule="auto"/>
                              <w:jc w:val="center"/>
                              <w:rPr>
                                <w:rFonts w:ascii="Arial" w:hAnsi="Arial" w:cs="Arial"/>
                                <w:b/>
                                <w:color w:val="4BACC6"/>
                              </w:rPr>
                            </w:pPr>
                          </w:p>
                        </w:txbxContent>
                      </wps:txbx>
                      <wps:bodyPr rot="0" vert="horz" wrap="square" lIns="91440" tIns="45720" rIns="91440" bIns="45720" anchor="t" anchorCtr="0">
                        <a:noAutofit/>
                      </wps:bodyPr>
                    </wps:wsp>
                  </a:graphicData>
                </a:graphic>
              </wp:inline>
            </w:drawing>
          </mc:Choice>
          <mc:Fallback>
            <w:pict>
              <v:shape w14:anchorId="1658C26A" id="_x0000_s1041" type="#_x0000_t202" style="width:312.6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" filled="f" strokecolor="black [3213]" strokeweight="3pt">
                <v:stroke linestyle="thinThin"/>
                <v:textbox>
                  <w:txbxContent>
                    <w:p w14:paraId="32028471" w14:textId="77777777" w:rsidR="001C57A5" w:rsidRDefault="001C57A5">
                      <w:pPr>
                        <w:pStyle w:val="NoSpacing"/>
                        <w:jc w:val="center"/>
                        <w:rPr>
                          <w:rFonts w:ascii="Arial" w:hAnsi="Arial" w:cs="Arial"/>
                          <w:b/>
                          <w:color w:val="F79646"/>
                        </w:rPr>
                      </w:pPr>
                      <w:r>
                        <w:rPr>
                          <w:rFonts w:ascii="Arial" w:hAnsi="Arial" w:cs="Arial"/>
                          <w:b/>
                          <w:color w:val="F79646"/>
                        </w:rPr>
                        <w:t xml:space="preserve">2018 Health Outcomes County Health Rankings </w:t>
                      </w:r>
                    </w:p>
                    <w:p w14:paraId="259FB3FA" w14:textId="77777777" w:rsidR="001C57A5" w:rsidRDefault="001C57A5">
                      <w:pPr>
                        <w:pStyle w:val="NoSpacing"/>
                        <w:jc w:val="center"/>
                        <w:rPr>
                          <w:rFonts w:ascii="Arial" w:hAnsi="Arial" w:cs="Arial"/>
                          <w:b/>
                          <w:color w:val="F79646"/>
                          <w:sz w:val="10"/>
                        </w:rPr>
                      </w:pPr>
                    </w:p>
                    <w:p w14:paraId="7AC837E3" w14:textId="3C582F2A" w:rsidR="001C57A5" w:rsidRDefault="001C57A5">
                      <w:pPr>
                        <w:pStyle w:val="NoSpacing"/>
                        <w:spacing w:line="360" w:lineRule="auto"/>
                        <w:jc w:val="center"/>
                        <w:rPr>
                          <w:rFonts w:ascii="Arial" w:hAnsi="Arial" w:cs="Arial"/>
                          <w:b/>
                          <w:color w:val="4BACC6"/>
                        </w:rPr>
                      </w:pPr>
                      <w:r>
                        <w:rPr>
                          <w:rFonts w:ascii="Arial" w:hAnsi="Arial" w:cs="Arial"/>
                          <w:b/>
                          <w:color w:val="4BACC6"/>
                        </w:rPr>
                        <w:t>#1 Bristol County (#1 in 2015)</w:t>
                      </w:r>
                    </w:p>
                    <w:p w14:paraId="6E14F6E6" w14:textId="1F150286" w:rsidR="001C57A5" w:rsidRDefault="001C57A5">
                      <w:pPr>
                        <w:pStyle w:val="NoSpacing"/>
                        <w:spacing w:line="360" w:lineRule="auto"/>
                        <w:jc w:val="center"/>
                        <w:rPr>
                          <w:rFonts w:ascii="Arial" w:hAnsi="Arial" w:cs="Arial"/>
                          <w:b/>
                          <w:color w:val="4BACC6"/>
                        </w:rPr>
                      </w:pPr>
                      <w:r>
                        <w:rPr>
                          <w:rFonts w:ascii="Arial" w:hAnsi="Arial" w:cs="Arial"/>
                          <w:b/>
                          <w:color w:val="4BACC6"/>
                        </w:rPr>
                        <w:t>#2 Newport County (#2 in 2015)</w:t>
                      </w:r>
                    </w:p>
                    <w:p w14:paraId="30138967" w14:textId="4E37196F" w:rsidR="001C57A5" w:rsidRDefault="001C57A5" w:rsidP="00CD2714">
                      <w:pPr>
                        <w:pStyle w:val="NoSpacing"/>
                        <w:spacing w:line="360" w:lineRule="auto"/>
                        <w:jc w:val="center"/>
                        <w:rPr>
                          <w:rFonts w:ascii="Arial" w:hAnsi="Arial" w:cs="Arial"/>
                          <w:b/>
                          <w:color w:val="4BACC6"/>
                        </w:rPr>
                      </w:pPr>
                      <w:r>
                        <w:rPr>
                          <w:rFonts w:ascii="Arial" w:hAnsi="Arial" w:cs="Arial"/>
                          <w:b/>
                          <w:color w:val="4BACC6"/>
                        </w:rPr>
                        <w:t>#3 Washington County (#3 in 2015)</w:t>
                      </w:r>
                    </w:p>
                    <w:p w14:paraId="3E6DA375" w14:textId="0FAF4EEB" w:rsidR="001C57A5" w:rsidRDefault="001C57A5" w:rsidP="00CD2714">
                      <w:pPr>
                        <w:pStyle w:val="NoSpacing"/>
                        <w:spacing w:line="360" w:lineRule="auto"/>
                        <w:jc w:val="center"/>
                        <w:rPr>
                          <w:rFonts w:ascii="Arial" w:hAnsi="Arial" w:cs="Arial"/>
                          <w:b/>
                          <w:color w:val="4BACC6"/>
                        </w:rPr>
                      </w:pPr>
                      <w:r>
                        <w:rPr>
                          <w:rFonts w:ascii="Arial" w:hAnsi="Arial" w:cs="Arial"/>
                          <w:b/>
                          <w:color w:val="4BACC6"/>
                        </w:rPr>
                        <w:t>#4 Kent County (#4 in 2015)</w:t>
                      </w:r>
                    </w:p>
                    <w:p w14:paraId="547C113B" w14:textId="487F6C35" w:rsidR="001C57A5" w:rsidRDefault="001C57A5" w:rsidP="00CD2714">
                      <w:pPr>
                        <w:pStyle w:val="NoSpacing"/>
                        <w:spacing w:line="360" w:lineRule="auto"/>
                        <w:jc w:val="center"/>
                        <w:rPr>
                          <w:rFonts w:ascii="Arial" w:hAnsi="Arial" w:cs="Arial"/>
                          <w:b/>
                          <w:color w:val="4BACC6"/>
                        </w:rPr>
                      </w:pPr>
                      <w:r>
                        <w:rPr>
                          <w:rFonts w:ascii="Arial" w:hAnsi="Arial" w:cs="Arial"/>
                          <w:b/>
                          <w:color w:val="4BACC6"/>
                        </w:rPr>
                        <w:t>#5 Providence County (#5 in 2015)</w:t>
                      </w:r>
                    </w:p>
                    <w:p w14:paraId="08E0A64C" w14:textId="77777777" w:rsidR="001C57A5" w:rsidRDefault="001C57A5">
                      <w:pPr>
                        <w:pStyle w:val="NoSpacing"/>
                        <w:spacing w:line="360" w:lineRule="auto"/>
                        <w:jc w:val="center"/>
                        <w:rPr>
                          <w:rFonts w:ascii="Arial" w:hAnsi="Arial" w:cs="Arial"/>
                          <w:b/>
                          <w:color w:val="4BACC6"/>
                        </w:rPr>
                      </w:pPr>
                    </w:p>
                  </w:txbxContent>
                </v:textbox>
                <w10:anchorlock/>
              </v:shape>
            </w:pict>
          </mc:Fallback>
        </mc:AlternateContent>
      </w:r>
    </w:p>
    <w:p w14:paraId="2276818D" w14:textId="51DE45E9" w:rsidR="00053FF9" w:rsidRPr="00971F5A" w:rsidRDefault="00053FF9">
      <w:pPr>
        <w:pStyle w:val="NoSpacing"/>
        <w:spacing w:line="276" w:lineRule="auto"/>
        <w:rPr>
          <w:rFonts w:ascii="Arial" w:hAnsi="Arial" w:cs="Arial"/>
          <w:szCs w:val="32"/>
        </w:rPr>
      </w:pPr>
    </w:p>
    <w:p w14:paraId="5AADC178" w14:textId="3195FD6E" w:rsidR="00C57CF7" w:rsidRDefault="00C57CF7">
      <w:pPr>
        <w:rPr>
          <w:rFonts w:ascii="Arial" w:hAnsi="Arial" w:cs="Arial"/>
          <w:szCs w:val="32"/>
        </w:rPr>
      </w:pPr>
      <w:r>
        <w:rPr>
          <w:rFonts w:ascii="Arial" w:hAnsi="Arial" w:cs="Arial"/>
          <w:szCs w:val="32"/>
        </w:rPr>
        <w:br w:type="page"/>
      </w:r>
    </w:p>
    <w:p w14:paraId="47C30CA4" w14:textId="18BC3097" w:rsidR="0090508A" w:rsidRDefault="00C57CF7" w:rsidP="0090508A">
      <w:pPr>
        <w:pStyle w:val="NoSpacing"/>
        <w:spacing w:line="276" w:lineRule="auto"/>
        <w:rPr>
          <w:rFonts w:ascii="Arial" w:hAnsi="Arial" w:cs="Arial"/>
          <w:szCs w:val="32"/>
        </w:rPr>
      </w:pPr>
      <w:r>
        <w:rPr>
          <w:rFonts w:ascii="Arial" w:hAnsi="Arial" w:cs="Arial"/>
          <w:noProof/>
          <w:szCs w:val="24"/>
        </w:rPr>
        <w:lastRenderedPageBreak/>
        <mc:AlternateContent>
          <mc:Choice Requires="wps">
            <w:drawing>
              <wp:anchor distT="0" distB="0" distL="114300" distR="114300" simplePos="0" relativeHeight="252088320" behindDoc="0" locked="0" layoutInCell="1" allowOverlap="1" wp14:anchorId="30C46C74" wp14:editId="4D903A1B">
                <wp:simplePos x="0" y="0"/>
                <wp:positionH relativeFrom="margin">
                  <wp:posOffset>4118610</wp:posOffset>
                </wp:positionH>
                <wp:positionV relativeFrom="paragraph">
                  <wp:posOffset>349250</wp:posOffset>
                </wp:positionV>
                <wp:extent cx="2233930" cy="1064895"/>
                <wp:effectExtent l="0" t="0" r="13970" b="20955"/>
                <wp:wrapSquare wrapText="bothSides"/>
                <wp:docPr id="9" name="Double Bracket 9"/>
                <wp:cNvGraphicFramePr/>
                <a:graphic xmlns:a="http://schemas.openxmlformats.org/drawingml/2006/main">
                  <a:graphicData uri="http://schemas.microsoft.com/office/word/2010/wordprocessingShape">
                    <wps:wsp>
                      <wps:cNvSpPr/>
                      <wps:spPr>
                        <a:xfrm>
                          <a:off x="0" y="0"/>
                          <a:ext cx="2233930" cy="1064895"/>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3DE4539F" w14:textId="6C2A6C57" w:rsidR="001C57A5" w:rsidRDefault="001C57A5" w:rsidP="004B6581">
                            <w:pPr>
                              <w:pStyle w:val="BodyText"/>
                              <w:spacing w:line="264" w:lineRule="auto"/>
                              <w:ind w:left="-90" w:right="-157"/>
                              <w:contextualSpacing/>
                              <w:jc w:val="center"/>
                              <w:rPr>
                                <w:sz w:val="24"/>
                              </w:rPr>
                            </w:pPr>
                            <w:r>
                              <w:rPr>
                                <w:rFonts w:ascii="Arial" w:hAnsi="Arial" w:cs="Arial"/>
                                <w:color w:val="F38A00"/>
                                <w:sz w:val="22"/>
                              </w:rPr>
                              <w:t xml:space="preserve">Rhode Island adults are more likely to receive routine care, however, a higher percentage of Providence County residents delay care due to cost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46C74" id="Double Bracket 9" o:spid="_x0000_s1042" type="#_x0000_t185" style="position:absolute;margin-left:324.3pt;margin-top:27.5pt;width:175.9pt;height:83.85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" strokecolor="#5b9bd5 [3204]" strokeweight=".5pt">
                <v:stroke joinstyle="miter"/>
                <v:textbox>
                  <w:txbxContent>
                    <w:p w14:paraId="3DE4539F" w14:textId="6C2A6C57" w:rsidR="001C57A5" w:rsidRDefault="001C57A5" w:rsidP="004B6581">
                      <w:pPr>
                        <w:pStyle w:val="BodyText"/>
                        <w:spacing w:line="264" w:lineRule="auto"/>
                        <w:ind w:left="-90" w:right="-157"/>
                        <w:contextualSpacing/>
                        <w:jc w:val="center"/>
                        <w:rPr>
                          <w:sz w:val="24"/>
                        </w:rPr>
                      </w:pPr>
                      <w:r>
                        <w:rPr>
                          <w:rFonts w:ascii="Arial" w:hAnsi="Arial" w:cs="Arial"/>
                          <w:color w:val="F38A00"/>
                          <w:sz w:val="22"/>
                        </w:rPr>
                        <w:t xml:space="preserve">Rhode Island adults are more likely to receive routine care, however, a higher percentage of Providence County residents delay care due to cost </w:t>
                      </w:r>
                    </w:p>
                  </w:txbxContent>
                </v:textbox>
                <w10:wrap type="square" anchorx="margin"/>
              </v:shape>
            </w:pict>
          </mc:Fallback>
        </mc:AlternateContent>
      </w:r>
      <w:r w:rsidR="004A6D27">
        <w:rPr>
          <w:rFonts w:ascii="Arial" w:hAnsi="Arial" w:cs="Arial"/>
          <w:szCs w:val="32"/>
        </w:rPr>
        <w:t>Kent and Providence c</w:t>
      </w:r>
      <w:r w:rsidR="0090508A">
        <w:rPr>
          <w:rFonts w:ascii="Arial" w:hAnsi="Arial" w:cs="Arial"/>
          <w:szCs w:val="32"/>
        </w:rPr>
        <w:t xml:space="preserve">ounties, ranking </w:t>
      </w:r>
      <w:r w:rsidR="00345ED3">
        <w:rPr>
          <w:rFonts w:ascii="Arial" w:hAnsi="Arial" w:cs="Arial"/>
          <w:szCs w:val="32"/>
        </w:rPr>
        <w:t xml:space="preserve">No. </w:t>
      </w:r>
      <w:r w:rsidR="0090508A">
        <w:rPr>
          <w:rFonts w:ascii="Arial" w:hAnsi="Arial" w:cs="Arial"/>
          <w:szCs w:val="32"/>
        </w:rPr>
        <w:t xml:space="preserve">4 and </w:t>
      </w:r>
      <w:r w:rsidR="00345ED3">
        <w:rPr>
          <w:rFonts w:ascii="Arial" w:hAnsi="Arial" w:cs="Arial"/>
          <w:szCs w:val="32"/>
        </w:rPr>
        <w:t xml:space="preserve">No. </w:t>
      </w:r>
      <w:r w:rsidR="0090508A">
        <w:rPr>
          <w:rFonts w:ascii="Arial" w:hAnsi="Arial" w:cs="Arial"/>
          <w:szCs w:val="32"/>
        </w:rPr>
        <w:t>5</w:t>
      </w:r>
      <w:r w:rsidR="003F6A00">
        <w:rPr>
          <w:rFonts w:ascii="Arial" w:hAnsi="Arial" w:cs="Arial"/>
          <w:szCs w:val="32"/>
        </w:rPr>
        <w:t xml:space="preserve"> </w:t>
      </w:r>
      <w:r>
        <w:rPr>
          <w:rFonts w:ascii="Arial" w:hAnsi="Arial" w:cs="Arial"/>
          <w:szCs w:val="32"/>
        </w:rPr>
        <w:t xml:space="preserve">respectively </w:t>
      </w:r>
      <w:r w:rsidR="003F6A00">
        <w:rPr>
          <w:rFonts w:ascii="Arial" w:hAnsi="Arial" w:cs="Arial"/>
          <w:szCs w:val="32"/>
        </w:rPr>
        <w:t>for health outcomes</w:t>
      </w:r>
      <w:r w:rsidR="0090508A">
        <w:rPr>
          <w:rFonts w:ascii="Arial" w:hAnsi="Arial" w:cs="Arial"/>
          <w:szCs w:val="32"/>
        </w:rPr>
        <w:t>, have a higher premature death rate than the state. Providence County</w:t>
      </w:r>
      <w:r w:rsidR="003F6A00">
        <w:rPr>
          <w:rFonts w:ascii="Arial" w:hAnsi="Arial" w:cs="Arial"/>
          <w:szCs w:val="32"/>
        </w:rPr>
        <w:t xml:space="preserve"> adults are also more likely to self-report having “poor” or “fair” health status, and a higher average of poor physical and mental health days. </w:t>
      </w:r>
      <w:r w:rsidR="00143768">
        <w:rPr>
          <w:rFonts w:ascii="Arial" w:hAnsi="Arial" w:cs="Arial"/>
          <w:szCs w:val="32"/>
        </w:rPr>
        <w:t>Health care access barriers, including provider availability and adults who receive timely care, may impact the findings for Providence County</w:t>
      </w:r>
      <w:r w:rsidR="00613833">
        <w:rPr>
          <w:rFonts w:ascii="Arial" w:hAnsi="Arial" w:cs="Arial"/>
          <w:szCs w:val="32"/>
        </w:rPr>
        <w:t xml:space="preserve">. </w:t>
      </w:r>
    </w:p>
    <w:p w14:paraId="4092B7D2" w14:textId="7E637003" w:rsidR="008C26E1" w:rsidRDefault="008C26E1" w:rsidP="0090508A">
      <w:pPr>
        <w:pStyle w:val="NoSpacing"/>
        <w:spacing w:line="276" w:lineRule="auto"/>
        <w:rPr>
          <w:rFonts w:ascii="Arial" w:hAnsi="Arial" w:cs="Arial"/>
          <w:szCs w:val="32"/>
        </w:rPr>
      </w:pPr>
    </w:p>
    <w:p w14:paraId="437ADCFC" w14:textId="77777777" w:rsidR="00053FF9" w:rsidRDefault="00E9652C">
      <w:pPr>
        <w:pStyle w:val="NoSpacing"/>
        <w:spacing w:line="276" w:lineRule="auto"/>
        <w:jc w:val="center"/>
        <w:rPr>
          <w:rFonts w:ascii="Arial" w:hAnsi="Arial" w:cs="Arial"/>
          <w:b/>
          <w:szCs w:val="32"/>
        </w:rPr>
      </w:pPr>
      <w:r>
        <w:rPr>
          <w:rFonts w:ascii="Arial" w:hAnsi="Arial" w:cs="Arial"/>
          <w:b/>
          <w:szCs w:val="32"/>
        </w:rPr>
        <w:t xml:space="preserve">Health Outcomes Indicators </w:t>
      </w:r>
    </w:p>
    <w:p w14:paraId="5B7C917A" w14:textId="761F5525" w:rsidR="00053FF9" w:rsidRDefault="00E9652C">
      <w:pPr>
        <w:pStyle w:val="NoSpacing"/>
        <w:spacing w:line="276" w:lineRule="auto"/>
        <w:jc w:val="center"/>
        <w:rPr>
          <w:rFonts w:ascii="Arial" w:hAnsi="Arial" w:cs="Arial"/>
          <w:b/>
          <w:szCs w:val="32"/>
        </w:rPr>
      </w:pPr>
      <w:r>
        <w:rPr>
          <w:rFonts w:ascii="Arial" w:hAnsi="Arial" w:cs="Arial"/>
          <w:b/>
          <w:szCs w:val="32"/>
        </w:rPr>
        <w:t>(</w:t>
      </w:r>
      <w:r w:rsidR="00A25FCE">
        <w:rPr>
          <w:rFonts w:ascii="Arial" w:hAnsi="Arial" w:cs="Arial"/>
          <w:b/>
          <w:szCs w:val="32"/>
        </w:rPr>
        <w:t xml:space="preserve">Green = Lower than the State </w:t>
      </w:r>
      <w:r w:rsidR="000607C3">
        <w:rPr>
          <w:rFonts w:ascii="Arial" w:hAnsi="Arial" w:cs="Arial"/>
          <w:b/>
          <w:szCs w:val="32"/>
        </w:rPr>
        <w:t>or</w:t>
      </w:r>
      <w:r w:rsidR="00A25FCE">
        <w:rPr>
          <w:rFonts w:ascii="Arial" w:hAnsi="Arial" w:cs="Arial"/>
          <w:b/>
          <w:szCs w:val="32"/>
        </w:rPr>
        <w:t xml:space="preserve"> Nation; </w:t>
      </w:r>
      <w:r>
        <w:rPr>
          <w:rFonts w:ascii="Arial" w:hAnsi="Arial" w:cs="Arial"/>
          <w:b/>
          <w:szCs w:val="32"/>
        </w:rPr>
        <w:t xml:space="preserve">Red = Higher than the State </w:t>
      </w:r>
      <w:r w:rsidR="000607C3">
        <w:rPr>
          <w:rFonts w:ascii="Arial" w:hAnsi="Arial" w:cs="Arial"/>
          <w:b/>
          <w:szCs w:val="32"/>
        </w:rPr>
        <w:t>or</w:t>
      </w:r>
      <w:r>
        <w:rPr>
          <w:rFonts w:ascii="Arial" w:hAnsi="Arial" w:cs="Arial"/>
          <w:b/>
          <w:szCs w:val="32"/>
        </w:rPr>
        <w:t xml:space="preserve"> Nation)</w:t>
      </w:r>
    </w:p>
    <w:tbl>
      <w:tblPr>
        <w:tblStyle w:val="TableGrid"/>
        <w:tblW w:w="9573" w:type="dxa"/>
        <w:jc w:val="center"/>
        <w:tblLook w:val="04A0" w:firstRow="1" w:lastRow="0" w:firstColumn="1" w:lastColumn="0" w:noHBand="0" w:noVBand="1"/>
      </w:tblPr>
      <w:tblGrid>
        <w:gridCol w:w="2288"/>
        <w:gridCol w:w="1866"/>
        <w:gridCol w:w="1714"/>
        <w:gridCol w:w="1853"/>
        <w:gridCol w:w="1852"/>
      </w:tblGrid>
      <w:tr w:rsidR="00D026C8" w14:paraId="7BCCF397" w14:textId="77777777" w:rsidTr="00D026C8">
        <w:trPr>
          <w:trHeight w:val="798"/>
          <w:jc w:val="center"/>
        </w:trPr>
        <w:tc>
          <w:tcPr>
            <w:tcW w:w="2288" w:type="dxa"/>
            <w:shd w:val="clear" w:color="auto" w:fill="C6D9F1"/>
          </w:tcPr>
          <w:p w14:paraId="54E5DEAB" w14:textId="77777777" w:rsidR="00D026C8" w:rsidRDefault="00D026C8" w:rsidP="00CD2714">
            <w:pPr>
              <w:pStyle w:val="NoSpacing"/>
              <w:spacing w:line="276" w:lineRule="auto"/>
              <w:jc w:val="center"/>
              <w:rPr>
                <w:rFonts w:ascii="Arial" w:hAnsi="Arial" w:cs="Arial"/>
                <w:szCs w:val="32"/>
              </w:rPr>
            </w:pPr>
          </w:p>
        </w:tc>
        <w:tc>
          <w:tcPr>
            <w:tcW w:w="1866" w:type="dxa"/>
            <w:shd w:val="clear" w:color="auto" w:fill="C6D9F1"/>
            <w:vAlign w:val="center"/>
          </w:tcPr>
          <w:p w14:paraId="119C2ECD" w14:textId="3E4B065C" w:rsidR="00D026C8" w:rsidRDefault="00D026C8" w:rsidP="00CD2714">
            <w:pPr>
              <w:pStyle w:val="NoSpacing"/>
              <w:spacing w:line="276" w:lineRule="auto"/>
              <w:jc w:val="center"/>
              <w:rPr>
                <w:rFonts w:ascii="Arial" w:hAnsi="Arial" w:cs="Arial"/>
                <w:szCs w:val="32"/>
              </w:rPr>
            </w:pPr>
            <w:r>
              <w:rPr>
                <w:rFonts w:ascii="Arial" w:hAnsi="Arial" w:cs="Arial"/>
                <w:szCs w:val="32"/>
              </w:rPr>
              <w:t>Premature Death Rate per 100,000</w:t>
            </w:r>
          </w:p>
        </w:tc>
        <w:tc>
          <w:tcPr>
            <w:tcW w:w="1714" w:type="dxa"/>
            <w:shd w:val="clear" w:color="auto" w:fill="C6D9F1"/>
            <w:vAlign w:val="center"/>
          </w:tcPr>
          <w:p w14:paraId="2FBC186F" w14:textId="302BD36A" w:rsidR="00D026C8" w:rsidRDefault="00D026C8" w:rsidP="00CD2714">
            <w:pPr>
              <w:pStyle w:val="NoSpacing"/>
              <w:spacing w:line="276" w:lineRule="auto"/>
              <w:jc w:val="center"/>
              <w:rPr>
                <w:rFonts w:ascii="Arial" w:hAnsi="Arial" w:cs="Arial"/>
                <w:szCs w:val="32"/>
              </w:rPr>
            </w:pPr>
            <w:r>
              <w:rPr>
                <w:rFonts w:ascii="Arial" w:hAnsi="Arial" w:cs="Arial"/>
                <w:szCs w:val="32"/>
              </w:rPr>
              <w:t>Adults with “Poor” or “Fair” Health Status</w:t>
            </w:r>
          </w:p>
        </w:tc>
        <w:tc>
          <w:tcPr>
            <w:tcW w:w="1853" w:type="dxa"/>
            <w:shd w:val="clear" w:color="auto" w:fill="C6D9F1"/>
            <w:vAlign w:val="center"/>
          </w:tcPr>
          <w:p w14:paraId="5E02295F" w14:textId="41F0FEB9" w:rsidR="00D026C8" w:rsidRDefault="00D026C8" w:rsidP="00CD2714">
            <w:pPr>
              <w:jc w:val="center"/>
              <w:rPr>
                <w:rFonts w:ascii="Arial" w:hAnsi="Arial" w:cs="Arial"/>
                <w:szCs w:val="24"/>
              </w:rPr>
            </w:pPr>
            <w:r>
              <w:rPr>
                <w:rFonts w:ascii="Arial" w:hAnsi="Arial" w:cs="Arial"/>
                <w:szCs w:val="24"/>
              </w:rPr>
              <w:t>30-Day Average - Poor Physical Health Days</w:t>
            </w:r>
          </w:p>
        </w:tc>
        <w:tc>
          <w:tcPr>
            <w:tcW w:w="1852" w:type="dxa"/>
            <w:shd w:val="clear" w:color="auto" w:fill="C6D9F1"/>
            <w:vAlign w:val="center"/>
          </w:tcPr>
          <w:p w14:paraId="13FA138E" w14:textId="625D8968" w:rsidR="00D026C8" w:rsidRDefault="00D026C8" w:rsidP="00CD2714">
            <w:pPr>
              <w:jc w:val="center"/>
              <w:rPr>
                <w:rFonts w:ascii="Arial" w:hAnsi="Arial" w:cs="Arial"/>
                <w:szCs w:val="24"/>
              </w:rPr>
            </w:pPr>
            <w:r>
              <w:rPr>
                <w:rFonts w:ascii="Arial" w:hAnsi="Arial" w:cs="Arial"/>
                <w:szCs w:val="24"/>
              </w:rPr>
              <w:t>30-Day Average - Poor Mental Health Days</w:t>
            </w:r>
          </w:p>
        </w:tc>
      </w:tr>
      <w:tr w:rsidR="00D026C8" w14:paraId="0D03AE1B" w14:textId="77777777" w:rsidTr="00D026C8">
        <w:trPr>
          <w:trHeight w:val="316"/>
          <w:jc w:val="center"/>
        </w:trPr>
        <w:tc>
          <w:tcPr>
            <w:tcW w:w="2288" w:type="dxa"/>
            <w:vAlign w:val="center"/>
          </w:tcPr>
          <w:p w14:paraId="00A9F33A" w14:textId="3ECACBBF" w:rsidR="00D026C8" w:rsidRDefault="00D026C8" w:rsidP="00CD2714">
            <w:pPr>
              <w:pStyle w:val="NoSpacing"/>
              <w:rPr>
                <w:rFonts w:ascii="Arial" w:hAnsi="Arial" w:cs="Arial"/>
                <w:szCs w:val="24"/>
              </w:rPr>
            </w:pPr>
            <w:r>
              <w:rPr>
                <w:rFonts w:ascii="Arial" w:hAnsi="Arial" w:cs="Arial"/>
                <w:szCs w:val="24"/>
              </w:rPr>
              <w:t>Bristol County</w:t>
            </w:r>
          </w:p>
        </w:tc>
        <w:tc>
          <w:tcPr>
            <w:tcW w:w="1866" w:type="dxa"/>
            <w:shd w:val="clear" w:color="auto" w:fill="92D050"/>
            <w:vAlign w:val="center"/>
          </w:tcPr>
          <w:p w14:paraId="12E4A5DB" w14:textId="78331CED" w:rsidR="00D026C8" w:rsidRPr="00585822" w:rsidRDefault="00D026C8" w:rsidP="003F6A00">
            <w:pPr>
              <w:pStyle w:val="NoSpacing"/>
              <w:spacing w:line="276" w:lineRule="auto"/>
              <w:jc w:val="center"/>
              <w:rPr>
                <w:rFonts w:ascii="Arial" w:hAnsi="Arial" w:cs="Arial"/>
                <w:szCs w:val="32"/>
              </w:rPr>
            </w:pPr>
            <w:r w:rsidRPr="00CD2714">
              <w:rPr>
                <w:rFonts w:ascii="Arial" w:hAnsi="Arial" w:cs="Arial"/>
                <w:szCs w:val="32"/>
              </w:rPr>
              <w:t>4</w:t>
            </w:r>
            <w:r>
              <w:rPr>
                <w:rFonts w:ascii="Arial" w:hAnsi="Arial" w:cs="Arial"/>
                <w:szCs w:val="32"/>
              </w:rPr>
              <w:t>,</w:t>
            </w:r>
            <w:r w:rsidRPr="00CD2714">
              <w:rPr>
                <w:rFonts w:ascii="Arial" w:hAnsi="Arial" w:cs="Arial"/>
                <w:szCs w:val="32"/>
              </w:rPr>
              <w:t>599</w:t>
            </w:r>
          </w:p>
        </w:tc>
        <w:tc>
          <w:tcPr>
            <w:tcW w:w="1714" w:type="dxa"/>
            <w:shd w:val="clear" w:color="auto" w:fill="92D050"/>
            <w:vAlign w:val="center"/>
          </w:tcPr>
          <w:p w14:paraId="68BB755C" w14:textId="25A61036" w:rsidR="00D026C8" w:rsidRPr="00585822" w:rsidRDefault="00D026C8" w:rsidP="003F6A00">
            <w:pPr>
              <w:pStyle w:val="NoSpacing"/>
              <w:spacing w:line="276" w:lineRule="auto"/>
              <w:jc w:val="center"/>
              <w:rPr>
                <w:rFonts w:ascii="Arial" w:hAnsi="Arial" w:cs="Arial"/>
                <w:szCs w:val="32"/>
              </w:rPr>
            </w:pPr>
            <w:r w:rsidRPr="00CD2714">
              <w:rPr>
                <w:rFonts w:ascii="Arial" w:hAnsi="Arial" w:cs="Arial"/>
                <w:szCs w:val="32"/>
              </w:rPr>
              <w:t>10.2</w:t>
            </w:r>
            <w:r>
              <w:rPr>
                <w:rFonts w:ascii="Arial" w:hAnsi="Arial" w:cs="Arial"/>
                <w:szCs w:val="32"/>
              </w:rPr>
              <w:t>%</w:t>
            </w:r>
          </w:p>
        </w:tc>
        <w:tc>
          <w:tcPr>
            <w:tcW w:w="1853" w:type="dxa"/>
            <w:shd w:val="clear" w:color="auto" w:fill="92D050"/>
            <w:vAlign w:val="center"/>
          </w:tcPr>
          <w:p w14:paraId="7A92359B" w14:textId="30954777" w:rsidR="00D026C8" w:rsidRDefault="00D026C8" w:rsidP="003F6A00">
            <w:pPr>
              <w:pStyle w:val="NoSpacing"/>
              <w:spacing w:line="276" w:lineRule="auto"/>
              <w:jc w:val="center"/>
              <w:rPr>
                <w:rFonts w:ascii="Arial" w:hAnsi="Arial" w:cs="Arial"/>
                <w:szCs w:val="32"/>
              </w:rPr>
            </w:pPr>
            <w:r w:rsidRPr="00CD2714">
              <w:rPr>
                <w:rFonts w:ascii="Arial" w:hAnsi="Arial" w:cs="Arial"/>
                <w:szCs w:val="32"/>
              </w:rPr>
              <w:t>3.4</w:t>
            </w:r>
          </w:p>
        </w:tc>
        <w:tc>
          <w:tcPr>
            <w:tcW w:w="1852" w:type="dxa"/>
            <w:shd w:val="clear" w:color="auto" w:fill="92D050"/>
            <w:vAlign w:val="center"/>
          </w:tcPr>
          <w:p w14:paraId="561F621C" w14:textId="766488A2" w:rsidR="00D026C8" w:rsidRDefault="00D026C8" w:rsidP="003F6A00">
            <w:pPr>
              <w:pStyle w:val="NoSpacing"/>
              <w:spacing w:line="276" w:lineRule="auto"/>
              <w:jc w:val="center"/>
              <w:rPr>
                <w:rFonts w:ascii="Arial" w:hAnsi="Arial" w:cs="Arial"/>
                <w:szCs w:val="32"/>
              </w:rPr>
            </w:pPr>
            <w:r w:rsidRPr="00CD2714">
              <w:rPr>
                <w:rFonts w:ascii="Arial" w:hAnsi="Arial" w:cs="Arial"/>
                <w:szCs w:val="32"/>
              </w:rPr>
              <w:t>3.7</w:t>
            </w:r>
          </w:p>
        </w:tc>
      </w:tr>
      <w:tr w:rsidR="00D026C8" w14:paraId="7860BF37" w14:textId="77777777" w:rsidTr="00D026C8">
        <w:trPr>
          <w:trHeight w:val="316"/>
          <w:jc w:val="center"/>
        </w:trPr>
        <w:tc>
          <w:tcPr>
            <w:tcW w:w="2288" w:type="dxa"/>
            <w:vAlign w:val="center"/>
          </w:tcPr>
          <w:p w14:paraId="613B04CB" w14:textId="14C8C6FD" w:rsidR="00D026C8" w:rsidRDefault="00D026C8" w:rsidP="00CD2714">
            <w:pPr>
              <w:pStyle w:val="NoSpacing"/>
              <w:rPr>
                <w:rFonts w:ascii="Arial" w:hAnsi="Arial" w:cs="Arial"/>
                <w:szCs w:val="24"/>
              </w:rPr>
            </w:pPr>
            <w:r>
              <w:rPr>
                <w:rFonts w:ascii="Arial" w:hAnsi="Arial" w:cs="Arial"/>
                <w:szCs w:val="24"/>
              </w:rPr>
              <w:t>Kent County</w:t>
            </w:r>
          </w:p>
        </w:tc>
        <w:tc>
          <w:tcPr>
            <w:tcW w:w="1866" w:type="dxa"/>
            <w:shd w:val="clear" w:color="auto" w:fill="auto"/>
            <w:vAlign w:val="center"/>
          </w:tcPr>
          <w:p w14:paraId="3033C86C" w14:textId="1C775583" w:rsidR="00D026C8" w:rsidRDefault="00D026C8" w:rsidP="003F6A00">
            <w:pPr>
              <w:pStyle w:val="NoSpacing"/>
              <w:spacing w:line="276" w:lineRule="auto"/>
              <w:jc w:val="center"/>
              <w:rPr>
                <w:rFonts w:ascii="Arial" w:hAnsi="Arial" w:cs="Arial"/>
                <w:szCs w:val="32"/>
              </w:rPr>
            </w:pPr>
            <w:r w:rsidRPr="00CD2714">
              <w:rPr>
                <w:rFonts w:ascii="Arial" w:hAnsi="Arial" w:cs="Arial"/>
                <w:szCs w:val="32"/>
              </w:rPr>
              <w:t>6</w:t>
            </w:r>
            <w:r>
              <w:rPr>
                <w:rFonts w:ascii="Arial" w:hAnsi="Arial" w:cs="Arial"/>
                <w:szCs w:val="32"/>
              </w:rPr>
              <w:t>,</w:t>
            </w:r>
            <w:r w:rsidRPr="00CD2714">
              <w:rPr>
                <w:rFonts w:ascii="Arial" w:hAnsi="Arial" w:cs="Arial"/>
                <w:szCs w:val="32"/>
              </w:rPr>
              <w:t>042</w:t>
            </w:r>
          </w:p>
        </w:tc>
        <w:tc>
          <w:tcPr>
            <w:tcW w:w="1714" w:type="dxa"/>
            <w:shd w:val="clear" w:color="auto" w:fill="92D050"/>
            <w:vAlign w:val="center"/>
          </w:tcPr>
          <w:p w14:paraId="4D9CA78F" w14:textId="7D68FB1B" w:rsidR="00D026C8" w:rsidRDefault="00D026C8" w:rsidP="003F6A00">
            <w:pPr>
              <w:pStyle w:val="NoSpacing"/>
              <w:spacing w:line="276" w:lineRule="auto"/>
              <w:jc w:val="center"/>
              <w:rPr>
                <w:rFonts w:ascii="Arial" w:hAnsi="Arial" w:cs="Arial"/>
                <w:szCs w:val="32"/>
              </w:rPr>
            </w:pPr>
            <w:r w:rsidRPr="00CD2714">
              <w:rPr>
                <w:rFonts w:ascii="Arial" w:hAnsi="Arial" w:cs="Arial"/>
                <w:szCs w:val="32"/>
              </w:rPr>
              <w:t>11.9</w:t>
            </w:r>
            <w:r>
              <w:rPr>
                <w:rFonts w:ascii="Arial" w:hAnsi="Arial" w:cs="Arial"/>
                <w:szCs w:val="32"/>
              </w:rPr>
              <w:t>%</w:t>
            </w:r>
          </w:p>
        </w:tc>
        <w:tc>
          <w:tcPr>
            <w:tcW w:w="1853" w:type="dxa"/>
            <w:shd w:val="clear" w:color="auto" w:fill="92D050"/>
            <w:vAlign w:val="center"/>
          </w:tcPr>
          <w:p w14:paraId="0DD4E801" w14:textId="569558CC" w:rsidR="00D026C8" w:rsidRDefault="00D026C8" w:rsidP="003F6A00">
            <w:pPr>
              <w:pStyle w:val="NoSpacing"/>
              <w:spacing w:line="276" w:lineRule="auto"/>
              <w:jc w:val="center"/>
              <w:rPr>
                <w:rFonts w:ascii="Arial" w:hAnsi="Arial" w:cs="Arial"/>
                <w:szCs w:val="32"/>
              </w:rPr>
            </w:pPr>
            <w:r w:rsidRPr="00CD2714">
              <w:rPr>
                <w:rFonts w:ascii="Arial" w:hAnsi="Arial" w:cs="Arial"/>
                <w:szCs w:val="32"/>
              </w:rPr>
              <w:t>3.6</w:t>
            </w:r>
          </w:p>
        </w:tc>
        <w:tc>
          <w:tcPr>
            <w:tcW w:w="1852" w:type="dxa"/>
            <w:shd w:val="clear" w:color="auto" w:fill="auto"/>
            <w:vAlign w:val="center"/>
          </w:tcPr>
          <w:p w14:paraId="3BD513AE" w14:textId="2607576C" w:rsidR="00D026C8" w:rsidRDefault="00D026C8" w:rsidP="003F6A00">
            <w:pPr>
              <w:pStyle w:val="NoSpacing"/>
              <w:spacing w:line="276" w:lineRule="auto"/>
              <w:jc w:val="center"/>
              <w:rPr>
                <w:rFonts w:ascii="Arial" w:hAnsi="Arial" w:cs="Arial"/>
                <w:szCs w:val="32"/>
              </w:rPr>
            </w:pPr>
            <w:r w:rsidRPr="0090508A">
              <w:rPr>
                <w:rFonts w:ascii="Arial" w:hAnsi="Arial" w:cs="Arial"/>
                <w:szCs w:val="32"/>
              </w:rPr>
              <w:t>4.1</w:t>
            </w:r>
          </w:p>
        </w:tc>
      </w:tr>
      <w:tr w:rsidR="00D026C8" w14:paraId="7AD1F94E" w14:textId="77777777" w:rsidTr="00D026C8">
        <w:trPr>
          <w:trHeight w:val="316"/>
          <w:jc w:val="center"/>
        </w:trPr>
        <w:tc>
          <w:tcPr>
            <w:tcW w:w="2288" w:type="dxa"/>
            <w:vAlign w:val="center"/>
          </w:tcPr>
          <w:p w14:paraId="17733BA5" w14:textId="6AD1106D" w:rsidR="00D026C8" w:rsidRDefault="00D026C8" w:rsidP="00CD2714">
            <w:pPr>
              <w:pStyle w:val="NoSpacing"/>
              <w:rPr>
                <w:rFonts w:ascii="Arial" w:hAnsi="Arial" w:cs="Arial"/>
                <w:szCs w:val="24"/>
              </w:rPr>
            </w:pPr>
            <w:r>
              <w:rPr>
                <w:rFonts w:ascii="Arial" w:hAnsi="Arial" w:cs="Arial"/>
                <w:szCs w:val="24"/>
              </w:rPr>
              <w:t>Newport County</w:t>
            </w:r>
          </w:p>
        </w:tc>
        <w:tc>
          <w:tcPr>
            <w:tcW w:w="1866" w:type="dxa"/>
            <w:shd w:val="clear" w:color="auto" w:fill="92D050"/>
            <w:vAlign w:val="center"/>
          </w:tcPr>
          <w:p w14:paraId="3AC3D48D" w14:textId="214B84F7" w:rsidR="00D026C8" w:rsidRPr="00CD2714" w:rsidRDefault="00D026C8" w:rsidP="003F6A00">
            <w:pPr>
              <w:pStyle w:val="NoSpacing"/>
              <w:spacing w:line="276" w:lineRule="auto"/>
              <w:jc w:val="center"/>
              <w:rPr>
                <w:rFonts w:ascii="Arial" w:hAnsi="Arial" w:cs="Arial"/>
                <w:szCs w:val="32"/>
              </w:rPr>
            </w:pPr>
            <w:r w:rsidRPr="00CD2714">
              <w:rPr>
                <w:rFonts w:ascii="Arial" w:hAnsi="Arial" w:cs="Arial"/>
                <w:szCs w:val="32"/>
              </w:rPr>
              <w:t>4</w:t>
            </w:r>
            <w:r>
              <w:rPr>
                <w:rFonts w:ascii="Arial" w:hAnsi="Arial" w:cs="Arial"/>
                <w:szCs w:val="32"/>
              </w:rPr>
              <w:t>,</w:t>
            </w:r>
            <w:r w:rsidRPr="00CD2714">
              <w:rPr>
                <w:rFonts w:ascii="Arial" w:hAnsi="Arial" w:cs="Arial"/>
                <w:szCs w:val="32"/>
              </w:rPr>
              <w:t>484</w:t>
            </w:r>
          </w:p>
        </w:tc>
        <w:tc>
          <w:tcPr>
            <w:tcW w:w="1714" w:type="dxa"/>
            <w:shd w:val="clear" w:color="auto" w:fill="92D050"/>
            <w:vAlign w:val="center"/>
          </w:tcPr>
          <w:p w14:paraId="05BDF420" w14:textId="11B18A57" w:rsidR="00D026C8" w:rsidRDefault="00D026C8" w:rsidP="003F6A00">
            <w:pPr>
              <w:pStyle w:val="NoSpacing"/>
              <w:spacing w:line="276" w:lineRule="auto"/>
              <w:jc w:val="center"/>
              <w:rPr>
                <w:rFonts w:ascii="Arial" w:hAnsi="Arial" w:cs="Arial"/>
                <w:szCs w:val="32"/>
              </w:rPr>
            </w:pPr>
            <w:r w:rsidRPr="00CD2714">
              <w:rPr>
                <w:rFonts w:ascii="Arial" w:hAnsi="Arial" w:cs="Arial"/>
                <w:szCs w:val="32"/>
              </w:rPr>
              <w:t>11.0</w:t>
            </w:r>
            <w:r>
              <w:rPr>
                <w:rFonts w:ascii="Arial" w:hAnsi="Arial" w:cs="Arial"/>
                <w:szCs w:val="32"/>
              </w:rPr>
              <w:t>%</w:t>
            </w:r>
          </w:p>
        </w:tc>
        <w:tc>
          <w:tcPr>
            <w:tcW w:w="1853" w:type="dxa"/>
            <w:shd w:val="clear" w:color="auto" w:fill="92D050"/>
            <w:vAlign w:val="center"/>
          </w:tcPr>
          <w:p w14:paraId="634B2D5D" w14:textId="51DC69E5" w:rsidR="00D026C8" w:rsidRDefault="00D026C8" w:rsidP="003F6A00">
            <w:pPr>
              <w:pStyle w:val="NoSpacing"/>
              <w:spacing w:line="276" w:lineRule="auto"/>
              <w:jc w:val="center"/>
              <w:rPr>
                <w:rFonts w:ascii="Arial" w:hAnsi="Arial" w:cs="Arial"/>
                <w:szCs w:val="32"/>
              </w:rPr>
            </w:pPr>
            <w:r w:rsidRPr="00CD2714">
              <w:rPr>
                <w:rFonts w:ascii="Arial" w:hAnsi="Arial" w:cs="Arial"/>
                <w:szCs w:val="32"/>
              </w:rPr>
              <w:t>3.3</w:t>
            </w:r>
          </w:p>
        </w:tc>
        <w:tc>
          <w:tcPr>
            <w:tcW w:w="1852" w:type="dxa"/>
            <w:shd w:val="clear" w:color="auto" w:fill="92D050"/>
            <w:vAlign w:val="center"/>
          </w:tcPr>
          <w:p w14:paraId="56183C66" w14:textId="02B19983" w:rsidR="00D026C8" w:rsidRDefault="00D026C8" w:rsidP="003F6A00">
            <w:pPr>
              <w:pStyle w:val="NoSpacing"/>
              <w:spacing w:line="276" w:lineRule="auto"/>
              <w:jc w:val="center"/>
              <w:rPr>
                <w:rFonts w:ascii="Arial" w:hAnsi="Arial" w:cs="Arial"/>
                <w:szCs w:val="32"/>
              </w:rPr>
            </w:pPr>
            <w:r w:rsidRPr="00CD2714">
              <w:rPr>
                <w:rFonts w:ascii="Arial" w:hAnsi="Arial" w:cs="Arial"/>
                <w:szCs w:val="32"/>
              </w:rPr>
              <w:t>3.5</w:t>
            </w:r>
          </w:p>
        </w:tc>
      </w:tr>
      <w:tr w:rsidR="00D026C8" w14:paraId="44F4A686" w14:textId="77777777" w:rsidTr="00D026C8">
        <w:trPr>
          <w:trHeight w:val="316"/>
          <w:jc w:val="center"/>
        </w:trPr>
        <w:tc>
          <w:tcPr>
            <w:tcW w:w="2288" w:type="dxa"/>
            <w:vAlign w:val="center"/>
          </w:tcPr>
          <w:p w14:paraId="70EB4E8A" w14:textId="393A89C0" w:rsidR="00D026C8" w:rsidRDefault="00D026C8" w:rsidP="00CD2714">
            <w:pPr>
              <w:pStyle w:val="NoSpacing"/>
              <w:rPr>
                <w:rFonts w:ascii="Arial" w:hAnsi="Arial" w:cs="Arial"/>
                <w:szCs w:val="24"/>
              </w:rPr>
            </w:pPr>
            <w:r>
              <w:rPr>
                <w:rFonts w:ascii="Arial" w:hAnsi="Arial" w:cs="Arial"/>
                <w:szCs w:val="24"/>
              </w:rPr>
              <w:t>Providence County</w:t>
            </w:r>
          </w:p>
        </w:tc>
        <w:tc>
          <w:tcPr>
            <w:tcW w:w="1866" w:type="dxa"/>
            <w:shd w:val="clear" w:color="auto" w:fill="auto"/>
            <w:vAlign w:val="center"/>
          </w:tcPr>
          <w:p w14:paraId="0E310024" w14:textId="703379B0" w:rsidR="00D026C8" w:rsidRPr="00CD2714" w:rsidRDefault="00D026C8" w:rsidP="003F6A00">
            <w:pPr>
              <w:pStyle w:val="NoSpacing"/>
              <w:spacing w:line="276" w:lineRule="auto"/>
              <w:jc w:val="center"/>
              <w:rPr>
                <w:rFonts w:ascii="Arial" w:hAnsi="Arial" w:cs="Arial"/>
                <w:szCs w:val="32"/>
              </w:rPr>
            </w:pPr>
            <w:r w:rsidRPr="00CD2714">
              <w:rPr>
                <w:rFonts w:ascii="Arial" w:hAnsi="Arial" w:cs="Arial"/>
                <w:szCs w:val="32"/>
              </w:rPr>
              <w:t>6</w:t>
            </w:r>
            <w:r>
              <w:rPr>
                <w:rFonts w:ascii="Arial" w:hAnsi="Arial" w:cs="Arial"/>
                <w:szCs w:val="32"/>
              </w:rPr>
              <w:t>,</w:t>
            </w:r>
            <w:r w:rsidRPr="00CD2714">
              <w:rPr>
                <w:rFonts w:ascii="Arial" w:hAnsi="Arial" w:cs="Arial"/>
                <w:szCs w:val="32"/>
              </w:rPr>
              <w:t>284</w:t>
            </w:r>
          </w:p>
        </w:tc>
        <w:tc>
          <w:tcPr>
            <w:tcW w:w="1714" w:type="dxa"/>
            <w:shd w:val="clear" w:color="auto" w:fill="FF0000"/>
            <w:vAlign w:val="center"/>
          </w:tcPr>
          <w:p w14:paraId="08DF303C" w14:textId="5B51BBCF" w:rsidR="00D026C8" w:rsidRPr="00DC3A5A" w:rsidRDefault="00D026C8" w:rsidP="003F6A00">
            <w:pPr>
              <w:pStyle w:val="NoSpacing"/>
              <w:spacing w:line="276" w:lineRule="auto"/>
              <w:jc w:val="center"/>
              <w:rPr>
                <w:rFonts w:ascii="Arial" w:hAnsi="Arial" w:cs="Arial"/>
                <w:color w:val="FFFFFF" w:themeColor="background1"/>
                <w:szCs w:val="32"/>
              </w:rPr>
            </w:pPr>
            <w:r w:rsidRPr="00DC3A5A">
              <w:rPr>
                <w:rFonts w:ascii="Arial" w:hAnsi="Arial" w:cs="Arial"/>
                <w:color w:val="FFFFFF" w:themeColor="background1"/>
                <w:szCs w:val="32"/>
              </w:rPr>
              <w:t>16.5%</w:t>
            </w:r>
          </w:p>
        </w:tc>
        <w:tc>
          <w:tcPr>
            <w:tcW w:w="1853" w:type="dxa"/>
            <w:shd w:val="clear" w:color="auto" w:fill="FF0000"/>
            <w:vAlign w:val="center"/>
          </w:tcPr>
          <w:p w14:paraId="754A2863" w14:textId="54D7F58A" w:rsidR="00D026C8" w:rsidRPr="00DC3A5A" w:rsidRDefault="00D026C8" w:rsidP="003F6A00">
            <w:pPr>
              <w:pStyle w:val="NoSpacing"/>
              <w:spacing w:line="276" w:lineRule="auto"/>
              <w:jc w:val="center"/>
              <w:rPr>
                <w:rFonts w:ascii="Arial" w:hAnsi="Arial" w:cs="Arial"/>
                <w:color w:val="FFFFFF" w:themeColor="background1"/>
                <w:szCs w:val="32"/>
              </w:rPr>
            </w:pPr>
            <w:r w:rsidRPr="00DC3A5A">
              <w:rPr>
                <w:rFonts w:ascii="Arial" w:hAnsi="Arial" w:cs="Arial"/>
                <w:color w:val="FFFFFF" w:themeColor="background1"/>
                <w:szCs w:val="32"/>
              </w:rPr>
              <w:t>4.0</w:t>
            </w:r>
          </w:p>
        </w:tc>
        <w:tc>
          <w:tcPr>
            <w:tcW w:w="1852" w:type="dxa"/>
            <w:shd w:val="clear" w:color="auto" w:fill="FF0000"/>
            <w:vAlign w:val="center"/>
          </w:tcPr>
          <w:p w14:paraId="38FC5FD1" w14:textId="725AF0CE" w:rsidR="00D026C8" w:rsidRPr="00DC3A5A" w:rsidRDefault="00D026C8" w:rsidP="003F6A00">
            <w:pPr>
              <w:pStyle w:val="NoSpacing"/>
              <w:spacing w:line="276" w:lineRule="auto"/>
              <w:jc w:val="center"/>
              <w:rPr>
                <w:rFonts w:ascii="Arial" w:hAnsi="Arial" w:cs="Arial"/>
                <w:color w:val="FFFFFF" w:themeColor="background1"/>
                <w:szCs w:val="32"/>
              </w:rPr>
            </w:pPr>
            <w:r w:rsidRPr="00DC3A5A">
              <w:rPr>
                <w:rFonts w:ascii="Arial" w:hAnsi="Arial" w:cs="Arial"/>
                <w:color w:val="FFFFFF" w:themeColor="background1"/>
                <w:szCs w:val="32"/>
              </w:rPr>
              <w:t>4.4</w:t>
            </w:r>
          </w:p>
        </w:tc>
      </w:tr>
      <w:tr w:rsidR="00D026C8" w14:paraId="672DC28B" w14:textId="77777777" w:rsidTr="00D026C8">
        <w:trPr>
          <w:trHeight w:val="316"/>
          <w:jc w:val="center"/>
        </w:trPr>
        <w:tc>
          <w:tcPr>
            <w:tcW w:w="2288" w:type="dxa"/>
            <w:vAlign w:val="center"/>
          </w:tcPr>
          <w:p w14:paraId="661157FD" w14:textId="1A5D5EFE" w:rsidR="00D026C8" w:rsidRDefault="00D026C8" w:rsidP="00CD2714">
            <w:pPr>
              <w:pStyle w:val="NoSpacing"/>
              <w:rPr>
                <w:rFonts w:ascii="Arial" w:hAnsi="Arial" w:cs="Arial"/>
                <w:szCs w:val="24"/>
              </w:rPr>
            </w:pPr>
            <w:r>
              <w:rPr>
                <w:rFonts w:ascii="Arial" w:hAnsi="Arial" w:cs="Arial"/>
                <w:szCs w:val="24"/>
              </w:rPr>
              <w:t>Washington County</w:t>
            </w:r>
          </w:p>
        </w:tc>
        <w:tc>
          <w:tcPr>
            <w:tcW w:w="1866" w:type="dxa"/>
            <w:shd w:val="clear" w:color="auto" w:fill="92D050"/>
            <w:vAlign w:val="center"/>
          </w:tcPr>
          <w:p w14:paraId="42697FDE" w14:textId="4BDE69E1" w:rsidR="00D026C8" w:rsidRPr="00CD2714" w:rsidRDefault="00D026C8" w:rsidP="003F6A00">
            <w:pPr>
              <w:pStyle w:val="NoSpacing"/>
              <w:spacing w:line="276" w:lineRule="auto"/>
              <w:jc w:val="center"/>
              <w:rPr>
                <w:rFonts w:ascii="Arial" w:hAnsi="Arial" w:cs="Arial"/>
                <w:szCs w:val="32"/>
              </w:rPr>
            </w:pPr>
            <w:r w:rsidRPr="00CD2714">
              <w:rPr>
                <w:rFonts w:ascii="Arial" w:hAnsi="Arial" w:cs="Arial"/>
                <w:szCs w:val="32"/>
              </w:rPr>
              <w:t>5</w:t>
            </w:r>
            <w:r>
              <w:rPr>
                <w:rFonts w:ascii="Arial" w:hAnsi="Arial" w:cs="Arial"/>
                <w:szCs w:val="32"/>
              </w:rPr>
              <w:t>,</w:t>
            </w:r>
            <w:r w:rsidRPr="00CD2714">
              <w:rPr>
                <w:rFonts w:ascii="Arial" w:hAnsi="Arial" w:cs="Arial"/>
                <w:szCs w:val="32"/>
              </w:rPr>
              <w:t>424</w:t>
            </w:r>
          </w:p>
        </w:tc>
        <w:tc>
          <w:tcPr>
            <w:tcW w:w="1714" w:type="dxa"/>
            <w:shd w:val="clear" w:color="auto" w:fill="92D050"/>
            <w:vAlign w:val="center"/>
          </w:tcPr>
          <w:p w14:paraId="645B4442" w14:textId="4287EB87" w:rsidR="00D026C8" w:rsidRDefault="00D026C8" w:rsidP="003F6A00">
            <w:pPr>
              <w:pStyle w:val="NoSpacing"/>
              <w:spacing w:line="276" w:lineRule="auto"/>
              <w:jc w:val="center"/>
              <w:rPr>
                <w:rFonts w:ascii="Arial" w:hAnsi="Arial" w:cs="Arial"/>
                <w:szCs w:val="32"/>
              </w:rPr>
            </w:pPr>
            <w:r w:rsidRPr="00CD2714">
              <w:rPr>
                <w:rFonts w:ascii="Arial" w:hAnsi="Arial" w:cs="Arial"/>
                <w:szCs w:val="32"/>
              </w:rPr>
              <w:t>11.3</w:t>
            </w:r>
            <w:r>
              <w:rPr>
                <w:rFonts w:ascii="Arial" w:hAnsi="Arial" w:cs="Arial"/>
                <w:szCs w:val="32"/>
              </w:rPr>
              <w:t>%</w:t>
            </w:r>
          </w:p>
        </w:tc>
        <w:tc>
          <w:tcPr>
            <w:tcW w:w="1853" w:type="dxa"/>
            <w:shd w:val="clear" w:color="auto" w:fill="92D050"/>
            <w:vAlign w:val="center"/>
          </w:tcPr>
          <w:p w14:paraId="1C56854D" w14:textId="4A0B3C6C" w:rsidR="00D026C8" w:rsidRDefault="00D026C8" w:rsidP="003F6A00">
            <w:pPr>
              <w:pStyle w:val="NoSpacing"/>
              <w:spacing w:line="276" w:lineRule="auto"/>
              <w:jc w:val="center"/>
              <w:rPr>
                <w:rFonts w:ascii="Arial" w:hAnsi="Arial" w:cs="Arial"/>
                <w:szCs w:val="32"/>
              </w:rPr>
            </w:pPr>
            <w:r w:rsidRPr="00CD2714">
              <w:rPr>
                <w:rFonts w:ascii="Arial" w:hAnsi="Arial" w:cs="Arial"/>
                <w:szCs w:val="32"/>
              </w:rPr>
              <w:t>3.4</w:t>
            </w:r>
          </w:p>
        </w:tc>
        <w:tc>
          <w:tcPr>
            <w:tcW w:w="1852" w:type="dxa"/>
            <w:vAlign w:val="center"/>
          </w:tcPr>
          <w:p w14:paraId="3E448EF9" w14:textId="25D51436" w:rsidR="00D026C8" w:rsidRDefault="00D026C8" w:rsidP="003F6A00">
            <w:pPr>
              <w:pStyle w:val="NoSpacing"/>
              <w:spacing w:line="276" w:lineRule="auto"/>
              <w:jc w:val="center"/>
              <w:rPr>
                <w:rFonts w:ascii="Arial" w:hAnsi="Arial" w:cs="Arial"/>
                <w:szCs w:val="32"/>
              </w:rPr>
            </w:pPr>
            <w:r w:rsidRPr="00CD2714">
              <w:rPr>
                <w:rFonts w:ascii="Arial" w:hAnsi="Arial" w:cs="Arial"/>
                <w:szCs w:val="32"/>
              </w:rPr>
              <w:t>3.9</w:t>
            </w:r>
          </w:p>
        </w:tc>
      </w:tr>
      <w:tr w:rsidR="00D026C8" w14:paraId="77CAA293" w14:textId="77777777" w:rsidTr="00D026C8">
        <w:trPr>
          <w:trHeight w:val="316"/>
          <w:jc w:val="center"/>
        </w:trPr>
        <w:tc>
          <w:tcPr>
            <w:tcW w:w="2288" w:type="dxa"/>
            <w:shd w:val="clear" w:color="auto" w:fill="DEEAF6" w:themeFill="accent1" w:themeFillTint="33"/>
            <w:vAlign w:val="center"/>
          </w:tcPr>
          <w:p w14:paraId="3294AC59" w14:textId="3F8380A2" w:rsidR="00D026C8" w:rsidRDefault="00D026C8" w:rsidP="00585822">
            <w:pPr>
              <w:pStyle w:val="NoSpacing"/>
              <w:spacing w:line="276" w:lineRule="auto"/>
              <w:rPr>
                <w:rFonts w:ascii="Arial" w:hAnsi="Arial" w:cs="Arial"/>
                <w:szCs w:val="24"/>
              </w:rPr>
            </w:pPr>
            <w:r>
              <w:rPr>
                <w:rFonts w:ascii="Arial" w:hAnsi="Arial" w:cs="Arial"/>
                <w:szCs w:val="24"/>
              </w:rPr>
              <w:t>Rhode Island</w:t>
            </w:r>
          </w:p>
        </w:tc>
        <w:tc>
          <w:tcPr>
            <w:tcW w:w="1866" w:type="dxa"/>
            <w:shd w:val="clear" w:color="auto" w:fill="DEEAF6" w:themeFill="accent1" w:themeFillTint="33"/>
            <w:vAlign w:val="center"/>
          </w:tcPr>
          <w:p w14:paraId="0CA4A67B" w14:textId="22F2EA47" w:rsidR="00D026C8" w:rsidRDefault="00D026C8" w:rsidP="00CD2714">
            <w:pPr>
              <w:pStyle w:val="NoSpacing"/>
              <w:spacing w:line="276" w:lineRule="auto"/>
              <w:jc w:val="center"/>
              <w:rPr>
                <w:rFonts w:ascii="Arial" w:hAnsi="Arial" w:cs="Arial"/>
                <w:szCs w:val="32"/>
              </w:rPr>
            </w:pPr>
            <w:r>
              <w:rPr>
                <w:rFonts w:ascii="Arial" w:hAnsi="Arial" w:cs="Arial"/>
                <w:szCs w:val="32"/>
              </w:rPr>
              <w:t>5,920</w:t>
            </w:r>
          </w:p>
        </w:tc>
        <w:tc>
          <w:tcPr>
            <w:tcW w:w="1714" w:type="dxa"/>
            <w:shd w:val="clear" w:color="auto" w:fill="DEEAF6" w:themeFill="accent1" w:themeFillTint="33"/>
            <w:vAlign w:val="center"/>
          </w:tcPr>
          <w:p w14:paraId="23936F7D" w14:textId="2404842F" w:rsidR="00D026C8" w:rsidRDefault="00D026C8" w:rsidP="00585822">
            <w:pPr>
              <w:pStyle w:val="NoSpacing"/>
              <w:spacing w:line="276" w:lineRule="auto"/>
              <w:jc w:val="center"/>
              <w:rPr>
                <w:rFonts w:ascii="Arial" w:hAnsi="Arial" w:cs="Arial"/>
                <w:szCs w:val="32"/>
              </w:rPr>
            </w:pPr>
            <w:r>
              <w:rPr>
                <w:rFonts w:ascii="Arial" w:hAnsi="Arial" w:cs="Arial"/>
                <w:szCs w:val="32"/>
              </w:rPr>
              <w:t>14.8%</w:t>
            </w:r>
          </w:p>
        </w:tc>
        <w:tc>
          <w:tcPr>
            <w:tcW w:w="1853" w:type="dxa"/>
            <w:shd w:val="clear" w:color="auto" w:fill="DEEAF6" w:themeFill="accent1" w:themeFillTint="33"/>
            <w:vAlign w:val="center"/>
          </w:tcPr>
          <w:p w14:paraId="6A28C7BA" w14:textId="73C5A5F4" w:rsidR="00D026C8" w:rsidRDefault="00D026C8" w:rsidP="00585822">
            <w:pPr>
              <w:pStyle w:val="NoSpacing"/>
              <w:spacing w:line="276" w:lineRule="auto"/>
              <w:jc w:val="center"/>
              <w:rPr>
                <w:rFonts w:ascii="Arial" w:hAnsi="Arial" w:cs="Arial"/>
                <w:szCs w:val="32"/>
              </w:rPr>
            </w:pPr>
            <w:r>
              <w:rPr>
                <w:rFonts w:ascii="Arial" w:hAnsi="Arial" w:cs="Arial"/>
                <w:szCs w:val="32"/>
              </w:rPr>
              <w:t>3.8</w:t>
            </w:r>
          </w:p>
        </w:tc>
        <w:tc>
          <w:tcPr>
            <w:tcW w:w="1852" w:type="dxa"/>
            <w:shd w:val="clear" w:color="auto" w:fill="DEEAF6" w:themeFill="accent1" w:themeFillTint="33"/>
            <w:vAlign w:val="center"/>
          </w:tcPr>
          <w:p w14:paraId="3983290D" w14:textId="67CA99CB" w:rsidR="00D026C8" w:rsidRDefault="00D026C8" w:rsidP="00585822">
            <w:pPr>
              <w:pStyle w:val="NoSpacing"/>
              <w:spacing w:line="276" w:lineRule="auto"/>
              <w:jc w:val="center"/>
              <w:rPr>
                <w:rFonts w:ascii="Arial" w:hAnsi="Arial" w:cs="Arial"/>
                <w:szCs w:val="32"/>
              </w:rPr>
            </w:pPr>
            <w:r>
              <w:rPr>
                <w:rFonts w:ascii="Arial" w:hAnsi="Arial" w:cs="Arial"/>
                <w:szCs w:val="32"/>
              </w:rPr>
              <w:t>4.3</w:t>
            </w:r>
          </w:p>
        </w:tc>
      </w:tr>
      <w:tr w:rsidR="00D026C8" w14:paraId="73BEEF27" w14:textId="77777777" w:rsidTr="00D026C8">
        <w:trPr>
          <w:trHeight w:val="316"/>
          <w:jc w:val="center"/>
        </w:trPr>
        <w:tc>
          <w:tcPr>
            <w:tcW w:w="2288" w:type="dxa"/>
            <w:shd w:val="clear" w:color="auto" w:fill="DEEAF6" w:themeFill="accent1" w:themeFillTint="33"/>
            <w:vAlign w:val="center"/>
          </w:tcPr>
          <w:p w14:paraId="33CBCCDA" w14:textId="77777777" w:rsidR="00D026C8" w:rsidRDefault="00D026C8">
            <w:pPr>
              <w:pStyle w:val="NoSpacing"/>
              <w:spacing w:line="276" w:lineRule="auto"/>
              <w:rPr>
                <w:rFonts w:ascii="Arial" w:hAnsi="Arial" w:cs="Arial"/>
                <w:szCs w:val="32"/>
              </w:rPr>
            </w:pPr>
            <w:r>
              <w:rPr>
                <w:rFonts w:ascii="Arial" w:hAnsi="Arial" w:cs="Arial"/>
                <w:szCs w:val="32"/>
              </w:rPr>
              <w:t>United States</w:t>
            </w:r>
          </w:p>
        </w:tc>
        <w:tc>
          <w:tcPr>
            <w:tcW w:w="1866" w:type="dxa"/>
            <w:shd w:val="clear" w:color="auto" w:fill="DEEAF6" w:themeFill="accent1" w:themeFillTint="33"/>
            <w:vAlign w:val="center"/>
          </w:tcPr>
          <w:p w14:paraId="2C7E8CF4" w14:textId="77777777" w:rsidR="00D026C8" w:rsidRDefault="00D026C8" w:rsidP="00585822">
            <w:pPr>
              <w:pStyle w:val="NoSpacing"/>
              <w:spacing w:line="276" w:lineRule="auto"/>
              <w:jc w:val="center"/>
              <w:rPr>
                <w:rFonts w:ascii="Arial" w:hAnsi="Arial" w:cs="Arial"/>
                <w:szCs w:val="32"/>
              </w:rPr>
            </w:pPr>
            <w:r>
              <w:rPr>
                <w:rFonts w:ascii="Arial" w:hAnsi="Arial" w:cs="Arial"/>
                <w:szCs w:val="32"/>
              </w:rPr>
              <w:t>6,700</w:t>
            </w:r>
          </w:p>
        </w:tc>
        <w:tc>
          <w:tcPr>
            <w:tcW w:w="1714" w:type="dxa"/>
            <w:shd w:val="clear" w:color="auto" w:fill="DEEAF6" w:themeFill="accent1" w:themeFillTint="33"/>
            <w:vAlign w:val="center"/>
          </w:tcPr>
          <w:p w14:paraId="0DF24A9B" w14:textId="753AC2E2" w:rsidR="00D026C8" w:rsidRDefault="00D026C8" w:rsidP="007C4B27">
            <w:pPr>
              <w:pStyle w:val="NoSpacing"/>
              <w:spacing w:line="276" w:lineRule="auto"/>
              <w:jc w:val="center"/>
              <w:rPr>
                <w:rFonts w:ascii="Arial" w:hAnsi="Arial" w:cs="Arial"/>
                <w:szCs w:val="32"/>
              </w:rPr>
            </w:pPr>
            <w:r>
              <w:rPr>
                <w:rFonts w:ascii="Arial" w:hAnsi="Arial" w:cs="Arial"/>
                <w:szCs w:val="32"/>
              </w:rPr>
              <w:t>16.0%</w:t>
            </w:r>
          </w:p>
        </w:tc>
        <w:tc>
          <w:tcPr>
            <w:tcW w:w="1853" w:type="dxa"/>
            <w:shd w:val="clear" w:color="auto" w:fill="DEEAF6" w:themeFill="accent1" w:themeFillTint="33"/>
            <w:vAlign w:val="center"/>
          </w:tcPr>
          <w:p w14:paraId="2324C73F" w14:textId="42FE53AF" w:rsidR="00D026C8" w:rsidRDefault="00D026C8">
            <w:pPr>
              <w:pStyle w:val="NoSpacing"/>
              <w:spacing w:line="276" w:lineRule="auto"/>
              <w:jc w:val="center"/>
              <w:rPr>
                <w:rFonts w:ascii="Arial" w:hAnsi="Arial" w:cs="Arial"/>
                <w:szCs w:val="32"/>
              </w:rPr>
            </w:pPr>
            <w:r>
              <w:rPr>
                <w:rFonts w:ascii="Arial" w:hAnsi="Arial" w:cs="Arial"/>
                <w:szCs w:val="32"/>
              </w:rPr>
              <w:t>3.7</w:t>
            </w:r>
          </w:p>
        </w:tc>
        <w:tc>
          <w:tcPr>
            <w:tcW w:w="1852" w:type="dxa"/>
            <w:shd w:val="clear" w:color="auto" w:fill="DEEAF6" w:themeFill="accent1" w:themeFillTint="33"/>
            <w:vAlign w:val="center"/>
          </w:tcPr>
          <w:p w14:paraId="54FC726F" w14:textId="726899F3" w:rsidR="00D026C8" w:rsidRDefault="00D026C8">
            <w:pPr>
              <w:pStyle w:val="NoSpacing"/>
              <w:spacing w:line="276" w:lineRule="auto"/>
              <w:jc w:val="center"/>
              <w:rPr>
                <w:rFonts w:ascii="Arial" w:hAnsi="Arial" w:cs="Arial"/>
                <w:szCs w:val="32"/>
              </w:rPr>
            </w:pPr>
            <w:r>
              <w:rPr>
                <w:rFonts w:ascii="Arial" w:hAnsi="Arial" w:cs="Arial"/>
                <w:szCs w:val="32"/>
              </w:rPr>
              <w:t>3.8</w:t>
            </w:r>
          </w:p>
        </w:tc>
      </w:tr>
    </w:tbl>
    <w:p w14:paraId="7EE99B68" w14:textId="05BB7BD3" w:rsidR="00053FF9" w:rsidRDefault="00E9652C" w:rsidP="00143768">
      <w:pPr>
        <w:pStyle w:val="NoSpacing"/>
        <w:spacing w:line="276" w:lineRule="auto"/>
        <w:ind w:left="-90" w:right="-180"/>
        <w:rPr>
          <w:rFonts w:ascii="Arial" w:hAnsi="Arial" w:cs="Arial"/>
          <w:sz w:val="20"/>
          <w:szCs w:val="24"/>
        </w:rPr>
      </w:pPr>
      <w:r>
        <w:rPr>
          <w:rFonts w:ascii="Arial" w:hAnsi="Arial" w:cs="Arial"/>
          <w:sz w:val="20"/>
          <w:szCs w:val="24"/>
        </w:rPr>
        <w:t>Source: National Center for Health Statistics, 201</w:t>
      </w:r>
      <w:r w:rsidR="00585822">
        <w:rPr>
          <w:rFonts w:ascii="Arial" w:hAnsi="Arial" w:cs="Arial"/>
          <w:sz w:val="20"/>
          <w:szCs w:val="24"/>
        </w:rPr>
        <w:t>4</w:t>
      </w:r>
      <w:r w:rsidR="00EC3DE3">
        <w:rPr>
          <w:rFonts w:ascii="Arial" w:hAnsi="Arial" w:cs="Arial"/>
          <w:sz w:val="20"/>
          <w:szCs w:val="24"/>
        </w:rPr>
        <w:t>–</w:t>
      </w:r>
      <w:r>
        <w:rPr>
          <w:rFonts w:ascii="Arial" w:hAnsi="Arial" w:cs="Arial"/>
          <w:sz w:val="20"/>
          <w:szCs w:val="24"/>
        </w:rPr>
        <w:t>201</w:t>
      </w:r>
      <w:r w:rsidR="00585822">
        <w:rPr>
          <w:rFonts w:ascii="Arial" w:hAnsi="Arial" w:cs="Arial"/>
          <w:sz w:val="20"/>
          <w:szCs w:val="24"/>
        </w:rPr>
        <w:t>6</w:t>
      </w:r>
      <w:r>
        <w:rPr>
          <w:rFonts w:ascii="Arial" w:hAnsi="Arial" w:cs="Arial"/>
          <w:sz w:val="20"/>
          <w:szCs w:val="24"/>
        </w:rPr>
        <w:t xml:space="preserve">; </w:t>
      </w:r>
      <w:r w:rsidR="005B1F36">
        <w:rPr>
          <w:rFonts w:ascii="Arial" w:hAnsi="Arial" w:cs="Arial"/>
          <w:sz w:val="20"/>
          <w:szCs w:val="24"/>
        </w:rPr>
        <w:t>Centers for Disease Control and Prevention</w:t>
      </w:r>
      <w:r w:rsidR="002C5825">
        <w:rPr>
          <w:rFonts w:ascii="Arial" w:hAnsi="Arial" w:cs="Arial"/>
          <w:sz w:val="20"/>
          <w:szCs w:val="24"/>
        </w:rPr>
        <w:t>, 2016</w:t>
      </w:r>
    </w:p>
    <w:p w14:paraId="530F6E84" w14:textId="5FD2FBF2" w:rsidR="00143768" w:rsidRDefault="00143768" w:rsidP="00143768">
      <w:pPr>
        <w:pStyle w:val="NoSpacing"/>
        <w:spacing w:line="276" w:lineRule="auto"/>
        <w:ind w:left="-90" w:right="-180"/>
        <w:rPr>
          <w:rFonts w:ascii="Arial" w:hAnsi="Arial" w:cs="Arial"/>
          <w:sz w:val="20"/>
          <w:szCs w:val="24"/>
        </w:rPr>
      </w:pPr>
    </w:p>
    <w:p w14:paraId="59B12734" w14:textId="1E6F645F" w:rsidR="009F529E" w:rsidRDefault="009F529E" w:rsidP="009F529E">
      <w:pPr>
        <w:pStyle w:val="NoSpacing"/>
        <w:spacing w:line="276" w:lineRule="auto"/>
        <w:rPr>
          <w:rFonts w:ascii="Arial" w:hAnsi="Arial" w:cs="Arial"/>
          <w:szCs w:val="32"/>
        </w:rPr>
      </w:pPr>
      <w:r>
        <w:rPr>
          <w:rFonts w:ascii="Arial" w:hAnsi="Arial" w:cs="Arial"/>
          <w:szCs w:val="32"/>
        </w:rPr>
        <w:t xml:space="preserve">Life expectancy increased across the state and all counties by approximately one year from 2005 to 2014. Kent and Providence County residents have the lowest life expectancies (79.3–79.4 years) of Rhode Island counties. </w:t>
      </w:r>
    </w:p>
    <w:p w14:paraId="326A609C" w14:textId="77777777" w:rsidR="009F529E" w:rsidRDefault="009F529E" w:rsidP="009F529E">
      <w:pPr>
        <w:pStyle w:val="NoSpacing"/>
        <w:spacing w:line="276" w:lineRule="auto"/>
        <w:rPr>
          <w:rFonts w:ascii="Arial" w:hAnsi="Arial" w:cs="Arial"/>
          <w:b/>
          <w:szCs w:val="32"/>
        </w:rPr>
      </w:pPr>
    </w:p>
    <w:p w14:paraId="21438C28" w14:textId="076D703A" w:rsidR="000A2B4F" w:rsidRDefault="00773AA8" w:rsidP="005438CC">
      <w:pPr>
        <w:pStyle w:val="NoSpacing"/>
        <w:rPr>
          <w:rFonts w:ascii="Arial" w:hAnsi="Arial" w:cs="Arial"/>
        </w:rPr>
      </w:pPr>
      <w:r>
        <w:rPr>
          <w:noProof/>
        </w:rPr>
        <w:drawing>
          <wp:inline distT="0" distB="0" distL="0" distR="0" wp14:anchorId="6BCD16EE" wp14:editId="12536247">
            <wp:extent cx="5943600" cy="30772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077210"/>
                    </a:xfrm>
                    <a:prstGeom prst="rect">
                      <a:avLst/>
                    </a:prstGeom>
                  </pic:spPr>
                </pic:pic>
              </a:graphicData>
            </a:graphic>
          </wp:inline>
        </w:drawing>
      </w:r>
      <w:r w:rsidR="004B3590" w:rsidRPr="005438CC">
        <w:rPr>
          <w:rFonts w:ascii="Arial" w:hAnsi="Arial" w:cs="Arial"/>
          <w:sz w:val="20"/>
        </w:rPr>
        <w:t xml:space="preserve"> </w:t>
      </w:r>
      <w:r w:rsidR="000A2B4F" w:rsidRPr="005438CC">
        <w:rPr>
          <w:rFonts w:ascii="Arial" w:hAnsi="Arial" w:cs="Arial"/>
          <w:sz w:val="20"/>
        </w:rPr>
        <w:t>Source: Institute for Health Metrics and Evaluation, 2005</w:t>
      </w:r>
      <w:r w:rsidR="00EC3DE3">
        <w:rPr>
          <w:rFonts w:ascii="Arial" w:hAnsi="Arial" w:cs="Arial"/>
          <w:sz w:val="20"/>
        </w:rPr>
        <w:t>–</w:t>
      </w:r>
      <w:r w:rsidR="000A2B4F" w:rsidRPr="005438CC">
        <w:rPr>
          <w:rFonts w:ascii="Arial" w:hAnsi="Arial" w:cs="Arial"/>
          <w:sz w:val="20"/>
        </w:rPr>
        <w:t>2014</w:t>
      </w:r>
    </w:p>
    <w:p w14:paraId="273B709F" w14:textId="08E869E8" w:rsidR="000D3377" w:rsidRDefault="009F529E" w:rsidP="00756FF7">
      <w:pPr>
        <w:pStyle w:val="NoSpacing"/>
        <w:spacing w:line="276" w:lineRule="auto"/>
        <w:rPr>
          <w:rFonts w:ascii="Arial" w:hAnsi="Arial" w:cs="Arial"/>
          <w:szCs w:val="32"/>
        </w:rPr>
      </w:pPr>
      <w:r>
        <w:rPr>
          <w:rFonts w:ascii="Arial" w:hAnsi="Arial" w:cs="Arial"/>
          <w:noProof/>
          <w:szCs w:val="24"/>
        </w:rPr>
        <w:lastRenderedPageBreak/>
        <mc:AlternateContent>
          <mc:Choice Requires="wps">
            <w:drawing>
              <wp:anchor distT="0" distB="0" distL="114300" distR="114300" simplePos="0" relativeHeight="252152832" behindDoc="0" locked="0" layoutInCell="1" allowOverlap="1" wp14:anchorId="00B320EF" wp14:editId="6213C80D">
                <wp:simplePos x="0" y="0"/>
                <wp:positionH relativeFrom="margin">
                  <wp:posOffset>4500245</wp:posOffset>
                </wp:positionH>
                <wp:positionV relativeFrom="paragraph">
                  <wp:posOffset>826770</wp:posOffset>
                </wp:positionV>
                <wp:extent cx="1772920" cy="1216025"/>
                <wp:effectExtent l="0" t="0" r="17780" b="22225"/>
                <wp:wrapSquare wrapText="bothSides"/>
                <wp:docPr id="32" name="Double Bracket 32"/>
                <wp:cNvGraphicFramePr/>
                <a:graphic xmlns:a="http://schemas.openxmlformats.org/drawingml/2006/main">
                  <a:graphicData uri="http://schemas.microsoft.com/office/word/2010/wordprocessingShape">
                    <wps:wsp>
                      <wps:cNvSpPr/>
                      <wps:spPr>
                        <a:xfrm>
                          <a:off x="0" y="0"/>
                          <a:ext cx="1772920" cy="1216025"/>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58643B21" w14:textId="1B0D7A8C" w:rsidR="001C57A5" w:rsidRDefault="001C57A5" w:rsidP="00143768">
                            <w:pPr>
                              <w:pStyle w:val="BodyText"/>
                              <w:spacing w:line="264" w:lineRule="auto"/>
                              <w:ind w:left="-90" w:right="-157"/>
                              <w:contextualSpacing/>
                              <w:jc w:val="center"/>
                              <w:rPr>
                                <w:sz w:val="24"/>
                              </w:rPr>
                            </w:pPr>
                            <w:r>
                              <w:rPr>
                                <w:rFonts w:ascii="Arial" w:hAnsi="Arial" w:cs="Arial"/>
                                <w:color w:val="F38A00"/>
                                <w:sz w:val="22"/>
                              </w:rPr>
                              <w:t>Kent and Providence counties have the lowest life expectancies and highest premature death rates in the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320EF" id="Double Bracket 32" o:spid="_x0000_s1043" type="#_x0000_t185" style="position:absolute;margin-left:354.35pt;margin-top:65.1pt;width:139.6pt;height:95.75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" strokecolor="#5b9bd5 [3204]" strokeweight=".5pt">
                <v:stroke joinstyle="miter"/>
                <v:textbox>
                  <w:txbxContent>
                    <w:p w14:paraId="58643B21" w14:textId="1B0D7A8C" w:rsidR="001C57A5" w:rsidRDefault="001C57A5" w:rsidP="00143768">
                      <w:pPr>
                        <w:pStyle w:val="BodyText"/>
                        <w:spacing w:line="264" w:lineRule="auto"/>
                        <w:ind w:left="-90" w:right="-157"/>
                        <w:contextualSpacing/>
                        <w:jc w:val="center"/>
                        <w:rPr>
                          <w:sz w:val="24"/>
                        </w:rPr>
                      </w:pPr>
                      <w:r>
                        <w:rPr>
                          <w:rFonts w:ascii="Arial" w:hAnsi="Arial" w:cs="Arial"/>
                          <w:color w:val="F38A00"/>
                          <w:sz w:val="22"/>
                        </w:rPr>
                        <w:t>Kent and Providence counties have the lowest life expectancies and highest premature death rates in the state</w:t>
                      </w:r>
                    </w:p>
                  </w:txbxContent>
                </v:textbox>
                <w10:wrap type="square" anchorx="margin"/>
              </v:shape>
            </w:pict>
          </mc:Fallback>
        </mc:AlternateContent>
      </w:r>
      <w:r w:rsidR="00756FF7" w:rsidRPr="00756FF7">
        <w:rPr>
          <w:rFonts w:ascii="Arial" w:hAnsi="Arial" w:cs="Arial"/>
          <w:szCs w:val="32"/>
        </w:rPr>
        <w:t>The following maps depict life expectancy by census tract</w:t>
      </w:r>
      <w:r w:rsidR="000C0D29">
        <w:rPr>
          <w:rFonts w:ascii="Arial" w:hAnsi="Arial" w:cs="Arial"/>
          <w:szCs w:val="32"/>
        </w:rPr>
        <w:t xml:space="preserve"> (CT)</w:t>
      </w:r>
      <w:r w:rsidR="00756FF7" w:rsidRPr="00756FF7">
        <w:rPr>
          <w:rFonts w:ascii="Arial" w:hAnsi="Arial" w:cs="Arial"/>
          <w:szCs w:val="32"/>
        </w:rPr>
        <w:t xml:space="preserve"> within each county, as available. </w:t>
      </w:r>
      <w:r w:rsidR="004B3590">
        <w:rPr>
          <w:rFonts w:ascii="Arial" w:hAnsi="Arial" w:cs="Arial"/>
          <w:szCs w:val="32"/>
        </w:rPr>
        <w:t>D</w:t>
      </w:r>
      <w:r w:rsidR="00AE7F42">
        <w:rPr>
          <w:rFonts w:ascii="Arial" w:hAnsi="Arial" w:cs="Arial"/>
          <w:szCs w:val="32"/>
        </w:rPr>
        <w:t xml:space="preserve">ata are provided by the </w:t>
      </w:r>
      <w:r w:rsidR="00BB6333">
        <w:rPr>
          <w:rFonts w:ascii="Arial" w:hAnsi="Arial" w:cs="Arial"/>
          <w:szCs w:val="32"/>
        </w:rPr>
        <w:t>US</w:t>
      </w:r>
      <w:r w:rsidR="00AE7F42">
        <w:rPr>
          <w:rFonts w:ascii="Arial" w:hAnsi="Arial" w:cs="Arial"/>
          <w:szCs w:val="32"/>
        </w:rPr>
        <w:t xml:space="preserve"> Small-area Life Expectancy Estimates Project, a partnership of </w:t>
      </w:r>
      <w:r w:rsidR="00C4110C">
        <w:rPr>
          <w:rFonts w:ascii="Arial" w:hAnsi="Arial" w:cs="Arial"/>
          <w:szCs w:val="32"/>
        </w:rPr>
        <w:t xml:space="preserve">the </w:t>
      </w:r>
      <w:r w:rsidR="00AE7F42">
        <w:rPr>
          <w:rFonts w:ascii="Arial" w:hAnsi="Arial" w:cs="Arial"/>
          <w:szCs w:val="32"/>
        </w:rPr>
        <w:t xml:space="preserve">National Center for Health Statistics, the Robert Wood Johnson Foundation, and the National Association for Public Health Statistics and Information Systems. </w:t>
      </w:r>
      <w:r w:rsidR="00C4110C">
        <w:rPr>
          <w:rFonts w:ascii="Arial" w:hAnsi="Arial" w:cs="Arial"/>
          <w:szCs w:val="32"/>
        </w:rPr>
        <w:t>All data are reported as a five-year aggregate for 2011</w:t>
      </w:r>
      <w:r w:rsidR="00EC3DE3">
        <w:rPr>
          <w:rFonts w:ascii="Arial" w:hAnsi="Arial" w:cs="Arial"/>
          <w:szCs w:val="32"/>
        </w:rPr>
        <w:t>–</w:t>
      </w:r>
      <w:r w:rsidR="00C4110C">
        <w:rPr>
          <w:rFonts w:ascii="Arial" w:hAnsi="Arial" w:cs="Arial"/>
          <w:szCs w:val="32"/>
        </w:rPr>
        <w:t>2015.</w:t>
      </w:r>
      <w:r w:rsidR="0042272D">
        <w:rPr>
          <w:rFonts w:ascii="Arial" w:hAnsi="Arial" w:cs="Arial"/>
          <w:szCs w:val="32"/>
        </w:rPr>
        <w:t xml:space="preserve"> </w:t>
      </w:r>
    </w:p>
    <w:p w14:paraId="24160172" w14:textId="1D02A108" w:rsidR="000D3377" w:rsidRDefault="000D3377" w:rsidP="00756FF7">
      <w:pPr>
        <w:pStyle w:val="NoSpacing"/>
        <w:spacing w:line="276" w:lineRule="auto"/>
        <w:rPr>
          <w:rFonts w:ascii="Arial" w:hAnsi="Arial" w:cs="Arial"/>
          <w:szCs w:val="32"/>
        </w:rPr>
      </w:pPr>
    </w:p>
    <w:p w14:paraId="6BD726A9" w14:textId="2A777D15" w:rsidR="00C06D50" w:rsidRDefault="009F529E" w:rsidP="00756FF7">
      <w:pPr>
        <w:pStyle w:val="NoSpacing"/>
        <w:spacing w:line="276" w:lineRule="auto"/>
        <w:rPr>
          <w:rFonts w:ascii="Arial" w:hAnsi="Arial" w:cs="Arial"/>
          <w:szCs w:val="32"/>
        </w:rPr>
      </w:pPr>
      <w:r>
        <w:rPr>
          <w:rFonts w:ascii="Arial" w:hAnsi="Arial" w:cs="Arial"/>
          <w:szCs w:val="32"/>
        </w:rPr>
        <w:t xml:space="preserve">Within Rhode Island, Bristol, Newport, and Washington counties have the greatest overall life expectancy of 75 years or greater. Within Kent and Providence counties, several areas have an average life expectancy of less than 75 years. These areas are concentrated in the core cities in Providence County and West Warwick in Kent County, where residents experience greater socioeconomic disparity and potential for health disparity. </w:t>
      </w:r>
      <w:r w:rsidR="003879D6">
        <w:rPr>
          <w:rFonts w:ascii="Arial" w:hAnsi="Arial" w:cs="Arial"/>
          <w:szCs w:val="32"/>
        </w:rPr>
        <w:t>For each county, areas with an average life expectancy of less than 78 years are noted.</w:t>
      </w:r>
    </w:p>
    <w:p w14:paraId="60ED4928" w14:textId="0940B009" w:rsidR="005F02C7" w:rsidRPr="0042272D" w:rsidRDefault="005F02C7" w:rsidP="00756FF7">
      <w:pPr>
        <w:pStyle w:val="NoSpacing"/>
        <w:spacing w:line="276" w:lineRule="auto"/>
        <w:rPr>
          <w:rFonts w:ascii="Arial" w:hAnsi="Arial" w:cs="Arial"/>
          <w:szCs w:val="32"/>
        </w:rPr>
      </w:pPr>
    </w:p>
    <w:p w14:paraId="3DF06F90" w14:textId="72E7635A" w:rsidR="009E2B67" w:rsidRDefault="009E2B67" w:rsidP="009E2B67">
      <w:pPr>
        <w:pStyle w:val="NoSpacing"/>
        <w:spacing w:line="276" w:lineRule="auto"/>
        <w:jc w:val="center"/>
        <w:rPr>
          <w:rFonts w:ascii="Arial" w:hAnsi="Arial" w:cs="Arial"/>
          <w:b/>
          <w:szCs w:val="32"/>
        </w:rPr>
      </w:pPr>
      <w:r w:rsidRPr="009E2B67">
        <w:rPr>
          <w:rFonts w:ascii="Arial" w:hAnsi="Arial" w:cs="Arial"/>
          <w:b/>
          <w:szCs w:val="32"/>
        </w:rPr>
        <w:t>Bristol County Life Expectancy by Census Tract</w:t>
      </w:r>
    </w:p>
    <w:p w14:paraId="2D234EB2" w14:textId="65F63346" w:rsidR="003879D6" w:rsidRPr="003879D6" w:rsidRDefault="003879D6" w:rsidP="009E2B67">
      <w:pPr>
        <w:pStyle w:val="NoSpacing"/>
        <w:spacing w:line="276" w:lineRule="auto"/>
        <w:jc w:val="center"/>
        <w:rPr>
          <w:rFonts w:ascii="Arial" w:hAnsi="Arial" w:cs="Arial"/>
          <w:szCs w:val="32"/>
        </w:rPr>
      </w:pPr>
      <w:r w:rsidRPr="003879D6">
        <w:rPr>
          <w:rFonts w:ascii="Arial" w:hAnsi="Arial" w:cs="Arial"/>
          <w:szCs w:val="32"/>
          <w:u w:val="single"/>
        </w:rPr>
        <w:t>Area of Disparity</w:t>
      </w:r>
      <w:r w:rsidRPr="003879D6">
        <w:rPr>
          <w:rFonts w:ascii="Arial" w:hAnsi="Arial" w:cs="Arial"/>
          <w:szCs w:val="32"/>
        </w:rPr>
        <w:t>: Warren</w:t>
      </w:r>
    </w:p>
    <w:p w14:paraId="11FD73D7" w14:textId="21647973" w:rsidR="009E2B67" w:rsidRDefault="00946AE9" w:rsidP="009E2B67">
      <w:pPr>
        <w:pStyle w:val="NoSpacing"/>
        <w:spacing w:line="276" w:lineRule="auto"/>
        <w:jc w:val="center"/>
        <w:rPr>
          <w:rFonts w:ascii="Arial" w:hAnsi="Arial" w:cs="Arial"/>
          <w:b/>
          <w:szCs w:val="32"/>
        </w:rPr>
      </w:pPr>
      <w:r>
        <w:rPr>
          <w:noProof/>
        </w:rPr>
        <w:drawing>
          <wp:inline distT="0" distB="0" distL="0" distR="0" wp14:anchorId="079BE481" wp14:editId="390A36D9">
            <wp:extent cx="3573053" cy="3749040"/>
            <wp:effectExtent l="0" t="0" r="8890" b="381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73053" cy="3749040"/>
                    </a:xfrm>
                    <a:prstGeom prst="rect">
                      <a:avLst/>
                    </a:prstGeom>
                  </pic:spPr>
                </pic:pic>
              </a:graphicData>
            </a:graphic>
          </wp:inline>
        </w:drawing>
      </w:r>
    </w:p>
    <w:p w14:paraId="32D4A8AA" w14:textId="269401ED" w:rsidR="00946AE9" w:rsidRDefault="00143768" w:rsidP="009E2B67">
      <w:pPr>
        <w:pStyle w:val="NoSpacing"/>
        <w:spacing w:line="276" w:lineRule="auto"/>
        <w:jc w:val="center"/>
        <w:rPr>
          <w:rFonts w:ascii="Arial" w:hAnsi="Arial" w:cs="Arial"/>
          <w:b/>
          <w:szCs w:val="32"/>
        </w:rPr>
      </w:pPr>
      <w:r>
        <w:rPr>
          <w:noProof/>
        </w:rPr>
        <w:drawing>
          <wp:anchor distT="0" distB="0" distL="114300" distR="114300" simplePos="0" relativeHeight="252114944" behindDoc="0" locked="0" layoutInCell="1" allowOverlap="1" wp14:anchorId="2D6900AF" wp14:editId="67DAF200">
            <wp:simplePos x="0" y="0"/>
            <wp:positionH relativeFrom="margin">
              <wp:align>center</wp:align>
            </wp:positionH>
            <wp:positionV relativeFrom="paragraph">
              <wp:posOffset>6350</wp:posOffset>
            </wp:positionV>
            <wp:extent cx="1852654" cy="1070268"/>
            <wp:effectExtent l="0" t="0" r="0" b="0"/>
            <wp:wrapNone/>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52654" cy="1070268"/>
                    </a:xfrm>
                    <a:prstGeom prst="rect">
                      <a:avLst/>
                    </a:prstGeom>
                  </pic:spPr>
                </pic:pic>
              </a:graphicData>
            </a:graphic>
            <wp14:sizeRelH relativeFrom="page">
              <wp14:pctWidth>0</wp14:pctWidth>
            </wp14:sizeRelH>
            <wp14:sizeRelV relativeFrom="page">
              <wp14:pctHeight>0</wp14:pctHeight>
            </wp14:sizeRelV>
          </wp:anchor>
        </w:drawing>
      </w:r>
    </w:p>
    <w:p w14:paraId="39FFA568" w14:textId="67991583" w:rsidR="0042272D" w:rsidRDefault="0042272D">
      <w:pPr>
        <w:rPr>
          <w:rFonts w:ascii="Arial" w:hAnsi="Arial" w:cs="Arial"/>
          <w:b/>
          <w:szCs w:val="32"/>
        </w:rPr>
      </w:pPr>
      <w:r>
        <w:rPr>
          <w:rFonts w:ascii="Arial" w:hAnsi="Arial" w:cs="Arial"/>
          <w:b/>
          <w:szCs w:val="32"/>
        </w:rPr>
        <w:br w:type="page"/>
      </w:r>
    </w:p>
    <w:p w14:paraId="339B2901" w14:textId="558A698A" w:rsidR="009E2B67" w:rsidRDefault="009E2B67" w:rsidP="009E2B67">
      <w:pPr>
        <w:pStyle w:val="NoSpacing"/>
        <w:spacing w:line="276" w:lineRule="auto"/>
        <w:jc w:val="center"/>
        <w:rPr>
          <w:rFonts w:ascii="Arial" w:hAnsi="Arial" w:cs="Arial"/>
          <w:b/>
          <w:szCs w:val="32"/>
        </w:rPr>
      </w:pPr>
      <w:r w:rsidRPr="009E2B67">
        <w:rPr>
          <w:rFonts w:ascii="Arial" w:hAnsi="Arial" w:cs="Arial"/>
          <w:b/>
          <w:szCs w:val="32"/>
        </w:rPr>
        <w:lastRenderedPageBreak/>
        <w:t>Kent County Life Expectancy by Census Tract</w:t>
      </w:r>
    </w:p>
    <w:p w14:paraId="009F6D38" w14:textId="76250E5D" w:rsidR="003879D6" w:rsidRPr="003879D6" w:rsidRDefault="003879D6" w:rsidP="009E2B67">
      <w:pPr>
        <w:pStyle w:val="NoSpacing"/>
        <w:spacing w:line="276" w:lineRule="auto"/>
        <w:jc w:val="center"/>
        <w:rPr>
          <w:rFonts w:ascii="Arial" w:hAnsi="Arial" w:cs="Arial"/>
          <w:szCs w:val="32"/>
        </w:rPr>
      </w:pPr>
      <w:r w:rsidRPr="003879D6">
        <w:rPr>
          <w:rFonts w:ascii="Arial" w:hAnsi="Arial" w:cs="Arial"/>
          <w:szCs w:val="32"/>
          <w:u w:val="single"/>
        </w:rPr>
        <w:t>Areas of Disparity</w:t>
      </w:r>
      <w:r w:rsidRPr="003879D6">
        <w:rPr>
          <w:rFonts w:ascii="Arial" w:hAnsi="Arial" w:cs="Arial"/>
          <w:szCs w:val="32"/>
        </w:rPr>
        <w:t xml:space="preserve">: </w:t>
      </w:r>
      <w:r>
        <w:rPr>
          <w:rFonts w:ascii="Arial" w:hAnsi="Arial" w:cs="Arial"/>
          <w:szCs w:val="32"/>
        </w:rPr>
        <w:t xml:space="preserve">Coventry, Warwick, </w:t>
      </w:r>
      <w:r w:rsidRPr="003879D6">
        <w:rPr>
          <w:rFonts w:ascii="Arial" w:hAnsi="Arial" w:cs="Arial"/>
          <w:szCs w:val="32"/>
        </w:rPr>
        <w:t>West Greenwich</w:t>
      </w:r>
      <w:r w:rsidR="00C75B03">
        <w:rPr>
          <w:rFonts w:ascii="Arial" w:hAnsi="Arial" w:cs="Arial"/>
          <w:szCs w:val="32"/>
        </w:rPr>
        <w:t>,</w:t>
      </w:r>
      <w:r w:rsidRPr="003879D6">
        <w:rPr>
          <w:rFonts w:ascii="Arial" w:hAnsi="Arial" w:cs="Arial"/>
          <w:szCs w:val="32"/>
        </w:rPr>
        <w:t xml:space="preserve"> </w:t>
      </w:r>
      <w:r>
        <w:rPr>
          <w:rFonts w:ascii="Arial" w:hAnsi="Arial" w:cs="Arial"/>
          <w:szCs w:val="32"/>
        </w:rPr>
        <w:t>West Warwick</w:t>
      </w:r>
      <w:r w:rsidRPr="003879D6">
        <w:rPr>
          <w:rFonts w:ascii="Arial" w:hAnsi="Arial" w:cs="Arial"/>
          <w:szCs w:val="32"/>
        </w:rPr>
        <w:t xml:space="preserve"> </w:t>
      </w:r>
    </w:p>
    <w:p w14:paraId="1DFD2ABF" w14:textId="32E7FF7A" w:rsidR="009E2B67" w:rsidRDefault="009F529E" w:rsidP="009E2B67">
      <w:pPr>
        <w:pStyle w:val="NoSpacing"/>
        <w:spacing w:line="276" w:lineRule="auto"/>
        <w:jc w:val="center"/>
        <w:rPr>
          <w:rFonts w:ascii="Arial" w:hAnsi="Arial" w:cs="Arial"/>
          <w:b/>
          <w:szCs w:val="32"/>
        </w:rPr>
      </w:pPr>
      <w:r>
        <w:rPr>
          <w:noProof/>
        </w:rPr>
        <w:drawing>
          <wp:anchor distT="0" distB="0" distL="114300" distR="114300" simplePos="0" relativeHeight="252116992" behindDoc="0" locked="0" layoutInCell="1" allowOverlap="1" wp14:anchorId="569F567C" wp14:editId="25FE0073">
            <wp:simplePos x="0" y="0"/>
            <wp:positionH relativeFrom="margin">
              <wp:posOffset>4197985</wp:posOffset>
            </wp:positionH>
            <wp:positionV relativeFrom="paragraph">
              <wp:posOffset>2181860</wp:posOffset>
            </wp:positionV>
            <wp:extent cx="1864995" cy="1076960"/>
            <wp:effectExtent l="0" t="0" r="1905" b="8890"/>
            <wp:wrapNone/>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64995" cy="1076960"/>
                    </a:xfrm>
                    <a:prstGeom prst="rect">
                      <a:avLst/>
                    </a:prstGeom>
                  </pic:spPr>
                </pic:pic>
              </a:graphicData>
            </a:graphic>
            <wp14:sizeRelH relativeFrom="page">
              <wp14:pctWidth>0</wp14:pctWidth>
            </wp14:sizeRelH>
            <wp14:sizeRelV relativeFrom="page">
              <wp14:pctHeight>0</wp14:pctHeight>
            </wp14:sizeRelV>
          </wp:anchor>
        </w:drawing>
      </w:r>
      <w:r w:rsidR="000D3377">
        <w:rPr>
          <w:noProof/>
        </w:rPr>
        <w:drawing>
          <wp:inline distT="0" distB="0" distL="0" distR="0" wp14:anchorId="6D12AF16" wp14:editId="7736A90D">
            <wp:extent cx="4936453" cy="2651760"/>
            <wp:effectExtent l="0" t="0" r="0"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36453" cy="2651760"/>
                    </a:xfrm>
                    <a:prstGeom prst="rect">
                      <a:avLst/>
                    </a:prstGeom>
                  </pic:spPr>
                </pic:pic>
              </a:graphicData>
            </a:graphic>
          </wp:inline>
        </w:drawing>
      </w:r>
    </w:p>
    <w:p w14:paraId="43D7D7A9" w14:textId="026334AA" w:rsidR="009E2B67" w:rsidRPr="009E2B67" w:rsidRDefault="009E2B67" w:rsidP="009E2B67">
      <w:pPr>
        <w:pStyle w:val="NoSpacing"/>
        <w:spacing w:line="276" w:lineRule="auto"/>
        <w:jc w:val="center"/>
        <w:rPr>
          <w:rFonts w:ascii="Arial" w:hAnsi="Arial" w:cs="Arial"/>
          <w:b/>
          <w:szCs w:val="32"/>
        </w:rPr>
      </w:pPr>
    </w:p>
    <w:p w14:paraId="5A71A14E" w14:textId="77777777" w:rsidR="009F529E" w:rsidRDefault="009F529E" w:rsidP="009E2B67">
      <w:pPr>
        <w:pStyle w:val="NoSpacing"/>
        <w:spacing w:line="276" w:lineRule="auto"/>
        <w:jc w:val="center"/>
        <w:rPr>
          <w:rFonts w:ascii="Arial" w:hAnsi="Arial" w:cs="Arial"/>
          <w:b/>
          <w:szCs w:val="32"/>
        </w:rPr>
      </w:pPr>
    </w:p>
    <w:p w14:paraId="507FE8F2" w14:textId="77777777" w:rsidR="009F529E" w:rsidRDefault="009F529E" w:rsidP="009E2B67">
      <w:pPr>
        <w:pStyle w:val="NoSpacing"/>
        <w:spacing w:line="276" w:lineRule="auto"/>
        <w:jc w:val="center"/>
        <w:rPr>
          <w:rFonts w:ascii="Arial" w:hAnsi="Arial" w:cs="Arial"/>
          <w:b/>
          <w:szCs w:val="32"/>
        </w:rPr>
      </w:pPr>
    </w:p>
    <w:p w14:paraId="67FED31B" w14:textId="660FA593" w:rsidR="009E2B67" w:rsidRDefault="009E2B67" w:rsidP="009E2B67">
      <w:pPr>
        <w:pStyle w:val="NoSpacing"/>
        <w:spacing w:line="276" w:lineRule="auto"/>
        <w:jc w:val="center"/>
        <w:rPr>
          <w:rFonts w:ascii="Arial" w:hAnsi="Arial" w:cs="Arial"/>
          <w:b/>
          <w:szCs w:val="32"/>
        </w:rPr>
      </w:pPr>
      <w:r w:rsidRPr="009E2B67">
        <w:rPr>
          <w:rFonts w:ascii="Arial" w:hAnsi="Arial" w:cs="Arial"/>
          <w:b/>
          <w:szCs w:val="32"/>
        </w:rPr>
        <w:t>Newport County Life Expectancy by Census Tract</w:t>
      </w:r>
    </w:p>
    <w:p w14:paraId="6E924945" w14:textId="77023B15" w:rsidR="003879D6" w:rsidRPr="009E2B67" w:rsidRDefault="003879D6" w:rsidP="009E2B67">
      <w:pPr>
        <w:pStyle w:val="NoSpacing"/>
        <w:spacing w:line="276" w:lineRule="auto"/>
        <w:jc w:val="center"/>
        <w:rPr>
          <w:rFonts w:ascii="Arial" w:hAnsi="Arial" w:cs="Arial"/>
          <w:b/>
          <w:szCs w:val="32"/>
        </w:rPr>
      </w:pPr>
      <w:r w:rsidRPr="003879D6">
        <w:rPr>
          <w:rFonts w:ascii="Arial" w:hAnsi="Arial" w:cs="Arial"/>
          <w:szCs w:val="32"/>
          <w:u w:val="single"/>
        </w:rPr>
        <w:t>Areas of Disparity</w:t>
      </w:r>
      <w:r>
        <w:rPr>
          <w:rFonts w:ascii="Arial" w:hAnsi="Arial" w:cs="Arial"/>
          <w:szCs w:val="32"/>
        </w:rPr>
        <w:t>: Middletown, Newport</w:t>
      </w:r>
    </w:p>
    <w:p w14:paraId="3D401CE1" w14:textId="74F8A6DA" w:rsidR="009E2B67" w:rsidRDefault="00501C16" w:rsidP="009E2B67">
      <w:pPr>
        <w:pStyle w:val="NoSpacing"/>
        <w:spacing w:line="276" w:lineRule="auto"/>
        <w:jc w:val="center"/>
        <w:rPr>
          <w:rFonts w:ascii="Arial" w:hAnsi="Arial" w:cs="Arial"/>
          <w:b/>
          <w:szCs w:val="32"/>
        </w:rPr>
      </w:pPr>
      <w:r>
        <w:rPr>
          <w:noProof/>
        </w:rPr>
        <w:drawing>
          <wp:inline distT="0" distB="0" distL="0" distR="0" wp14:anchorId="6A08627F" wp14:editId="060B88B9">
            <wp:extent cx="3248221" cy="3474720"/>
            <wp:effectExtent l="0" t="0" r="9525"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48221" cy="3474720"/>
                    </a:xfrm>
                    <a:prstGeom prst="rect">
                      <a:avLst/>
                    </a:prstGeom>
                  </pic:spPr>
                </pic:pic>
              </a:graphicData>
            </a:graphic>
          </wp:inline>
        </w:drawing>
      </w:r>
    </w:p>
    <w:p w14:paraId="446D1A08" w14:textId="17731672" w:rsidR="00E6530D" w:rsidRDefault="00E6530D" w:rsidP="009E2B67">
      <w:pPr>
        <w:pStyle w:val="NoSpacing"/>
        <w:spacing w:line="276" w:lineRule="auto"/>
        <w:jc w:val="center"/>
        <w:rPr>
          <w:rFonts w:ascii="Arial" w:hAnsi="Arial" w:cs="Arial"/>
          <w:b/>
          <w:szCs w:val="32"/>
        </w:rPr>
      </w:pPr>
    </w:p>
    <w:p w14:paraId="330C3E5C" w14:textId="2C0C1262" w:rsidR="00E6530D" w:rsidRDefault="00E6530D">
      <w:pPr>
        <w:rPr>
          <w:rFonts w:ascii="Arial" w:hAnsi="Arial" w:cs="Arial"/>
          <w:b/>
          <w:szCs w:val="32"/>
        </w:rPr>
      </w:pPr>
      <w:r>
        <w:rPr>
          <w:rFonts w:ascii="Arial" w:hAnsi="Arial" w:cs="Arial"/>
          <w:b/>
          <w:szCs w:val="32"/>
        </w:rPr>
        <w:br w:type="page"/>
      </w:r>
    </w:p>
    <w:p w14:paraId="339E7390" w14:textId="7A64B48C" w:rsidR="009E2B67" w:rsidRDefault="009E2B67" w:rsidP="009E2B67">
      <w:pPr>
        <w:pStyle w:val="NoSpacing"/>
        <w:spacing w:line="276" w:lineRule="auto"/>
        <w:jc w:val="center"/>
        <w:rPr>
          <w:rFonts w:ascii="Arial" w:hAnsi="Arial" w:cs="Arial"/>
          <w:b/>
          <w:szCs w:val="32"/>
        </w:rPr>
      </w:pPr>
      <w:r w:rsidRPr="009E2B67">
        <w:rPr>
          <w:rFonts w:ascii="Arial" w:hAnsi="Arial" w:cs="Arial"/>
          <w:b/>
          <w:szCs w:val="32"/>
        </w:rPr>
        <w:lastRenderedPageBreak/>
        <w:t>Providence County Life Expectancy by Census Tract</w:t>
      </w:r>
    </w:p>
    <w:p w14:paraId="1DC830BE" w14:textId="52EF804A" w:rsidR="003879D6" w:rsidRPr="003879D6" w:rsidRDefault="003879D6" w:rsidP="009E2B67">
      <w:pPr>
        <w:pStyle w:val="NoSpacing"/>
        <w:spacing w:line="276" w:lineRule="auto"/>
        <w:jc w:val="center"/>
        <w:rPr>
          <w:rFonts w:ascii="Arial" w:hAnsi="Arial" w:cs="Arial"/>
          <w:szCs w:val="32"/>
        </w:rPr>
      </w:pPr>
      <w:r w:rsidRPr="003879D6">
        <w:rPr>
          <w:rFonts w:ascii="Arial" w:hAnsi="Arial" w:cs="Arial"/>
          <w:szCs w:val="32"/>
          <w:u w:val="single"/>
        </w:rPr>
        <w:t>Areas of Disparity</w:t>
      </w:r>
      <w:r w:rsidRPr="003879D6">
        <w:rPr>
          <w:rFonts w:ascii="Arial" w:hAnsi="Arial" w:cs="Arial"/>
          <w:szCs w:val="32"/>
        </w:rPr>
        <w:t xml:space="preserve">: </w:t>
      </w:r>
      <w:r w:rsidR="009A5003">
        <w:rPr>
          <w:rFonts w:ascii="Arial" w:hAnsi="Arial" w:cs="Arial"/>
          <w:szCs w:val="32"/>
        </w:rPr>
        <w:t>Central Falls, Pawtucket, Providence, Smithfield, Woonsocket</w:t>
      </w:r>
    </w:p>
    <w:p w14:paraId="2C223CF5" w14:textId="073F53AD" w:rsidR="009E2B67" w:rsidRDefault="00774FF5" w:rsidP="009E2B67">
      <w:pPr>
        <w:pStyle w:val="NoSpacing"/>
        <w:spacing w:line="276" w:lineRule="auto"/>
        <w:jc w:val="center"/>
        <w:rPr>
          <w:rFonts w:ascii="Arial" w:hAnsi="Arial" w:cs="Arial"/>
          <w:b/>
          <w:szCs w:val="32"/>
        </w:rPr>
      </w:pPr>
      <w:r>
        <w:rPr>
          <w:noProof/>
        </w:rPr>
        <w:drawing>
          <wp:inline distT="0" distB="0" distL="0" distR="0" wp14:anchorId="2379CA8C" wp14:editId="043CC416">
            <wp:extent cx="3814879" cy="3108960"/>
            <wp:effectExtent l="0" t="0" r="0"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14879" cy="3108960"/>
                    </a:xfrm>
                    <a:prstGeom prst="rect">
                      <a:avLst/>
                    </a:prstGeom>
                  </pic:spPr>
                </pic:pic>
              </a:graphicData>
            </a:graphic>
          </wp:inline>
        </w:drawing>
      </w:r>
    </w:p>
    <w:p w14:paraId="4FF8BA6E" w14:textId="77777777" w:rsidR="009E2B67" w:rsidRPr="009E2B67" w:rsidRDefault="009E2B67" w:rsidP="009E2B67">
      <w:pPr>
        <w:pStyle w:val="NoSpacing"/>
        <w:spacing w:line="276" w:lineRule="auto"/>
        <w:jc w:val="center"/>
        <w:rPr>
          <w:rFonts w:ascii="Arial" w:hAnsi="Arial" w:cs="Arial"/>
          <w:b/>
          <w:szCs w:val="32"/>
        </w:rPr>
      </w:pPr>
    </w:p>
    <w:p w14:paraId="5DC59E0D" w14:textId="59A18938" w:rsidR="009E2B67" w:rsidRDefault="009E2B67" w:rsidP="009E2B67">
      <w:pPr>
        <w:pStyle w:val="NoSpacing"/>
        <w:spacing w:line="276" w:lineRule="auto"/>
        <w:jc w:val="center"/>
        <w:rPr>
          <w:rFonts w:ascii="Arial" w:hAnsi="Arial" w:cs="Arial"/>
          <w:b/>
          <w:szCs w:val="32"/>
        </w:rPr>
      </w:pPr>
      <w:r w:rsidRPr="009E2B67">
        <w:rPr>
          <w:rFonts w:ascii="Arial" w:hAnsi="Arial" w:cs="Arial"/>
          <w:b/>
          <w:szCs w:val="32"/>
        </w:rPr>
        <w:t>Washington County Life Expectancy by Census Tract</w:t>
      </w:r>
    </w:p>
    <w:p w14:paraId="4919876D" w14:textId="736D33B1" w:rsidR="009A5003" w:rsidRPr="009A5003" w:rsidRDefault="009A5003" w:rsidP="009E2B67">
      <w:pPr>
        <w:pStyle w:val="NoSpacing"/>
        <w:spacing w:line="276" w:lineRule="auto"/>
        <w:jc w:val="center"/>
        <w:rPr>
          <w:rFonts w:ascii="Arial" w:hAnsi="Arial" w:cs="Arial"/>
          <w:szCs w:val="32"/>
        </w:rPr>
      </w:pPr>
      <w:r w:rsidRPr="009A5003">
        <w:rPr>
          <w:rFonts w:ascii="Arial" w:hAnsi="Arial" w:cs="Arial"/>
          <w:szCs w:val="32"/>
          <w:u w:val="single"/>
        </w:rPr>
        <w:t>Areas of Disparity</w:t>
      </w:r>
      <w:r w:rsidRPr="009A5003">
        <w:rPr>
          <w:rFonts w:ascii="Arial" w:hAnsi="Arial" w:cs="Arial"/>
          <w:szCs w:val="32"/>
        </w:rPr>
        <w:t>: South Kingstown, Westerly</w:t>
      </w:r>
    </w:p>
    <w:p w14:paraId="60C4177A" w14:textId="251A208E" w:rsidR="009E2B67" w:rsidRDefault="00774FF5" w:rsidP="009E2B67">
      <w:pPr>
        <w:pStyle w:val="NoSpacing"/>
        <w:spacing w:line="276" w:lineRule="auto"/>
        <w:jc w:val="center"/>
        <w:rPr>
          <w:rFonts w:ascii="Arial" w:hAnsi="Arial" w:cs="Arial"/>
          <w:szCs w:val="32"/>
        </w:rPr>
      </w:pPr>
      <w:r>
        <w:rPr>
          <w:noProof/>
        </w:rPr>
        <w:drawing>
          <wp:anchor distT="0" distB="0" distL="114300" distR="114300" simplePos="0" relativeHeight="252119040" behindDoc="0" locked="0" layoutInCell="1" allowOverlap="1" wp14:anchorId="5C3B9814" wp14:editId="2A3B25E8">
            <wp:simplePos x="0" y="0"/>
            <wp:positionH relativeFrom="margin">
              <wp:align>left</wp:align>
            </wp:positionH>
            <wp:positionV relativeFrom="paragraph">
              <wp:posOffset>2868295</wp:posOffset>
            </wp:positionV>
            <wp:extent cx="2374492" cy="1371600"/>
            <wp:effectExtent l="0" t="0" r="6985" b="0"/>
            <wp:wrapNone/>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374492" cy="1371600"/>
                    </a:xfrm>
                    <a:prstGeom prst="rect">
                      <a:avLst/>
                    </a:prstGeom>
                  </pic:spPr>
                </pic:pic>
              </a:graphicData>
            </a:graphic>
            <wp14:sizeRelH relativeFrom="page">
              <wp14:pctWidth>0</wp14:pctWidth>
            </wp14:sizeRelH>
            <wp14:sizeRelV relativeFrom="page">
              <wp14:pctHeight>0</wp14:pctHeight>
            </wp14:sizeRelV>
          </wp:anchor>
        </w:drawing>
      </w:r>
      <w:r w:rsidR="00796F8B">
        <w:rPr>
          <w:noProof/>
        </w:rPr>
        <w:drawing>
          <wp:inline distT="0" distB="0" distL="0" distR="0" wp14:anchorId="356161FE" wp14:editId="3A2A0BAD">
            <wp:extent cx="2965163" cy="41148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65163" cy="4114800"/>
                    </a:xfrm>
                    <a:prstGeom prst="rect">
                      <a:avLst/>
                    </a:prstGeom>
                  </pic:spPr>
                </pic:pic>
              </a:graphicData>
            </a:graphic>
          </wp:inline>
        </w:drawing>
      </w:r>
    </w:p>
    <w:p w14:paraId="17C81FF0" w14:textId="570637BD" w:rsidR="008C26E1" w:rsidRDefault="002A6925" w:rsidP="008C26E1">
      <w:pPr>
        <w:pStyle w:val="NoSpacing"/>
        <w:spacing w:line="276" w:lineRule="auto"/>
        <w:rPr>
          <w:rFonts w:ascii="Arial" w:hAnsi="Arial" w:cs="Arial"/>
          <w:szCs w:val="32"/>
        </w:rPr>
      </w:pPr>
      <w:r w:rsidRPr="00630EFD">
        <w:rPr>
          <w:rFonts w:ascii="Arial" w:hAnsi="Arial" w:cs="Arial"/>
          <w:b/>
          <w:color w:val="548DD4"/>
        </w:rPr>
        <w:lastRenderedPageBreak/>
        <w:t>Health Behaviors</w:t>
      </w:r>
      <w:r w:rsidR="00F52D66" w:rsidRPr="005438CC">
        <w:rPr>
          <w:rFonts w:ascii="Arial" w:hAnsi="Arial" w:cs="Arial"/>
          <w:b/>
          <w:color w:val="548DD4"/>
        </w:rPr>
        <w:br/>
      </w:r>
      <w:r w:rsidR="00592CF5">
        <w:rPr>
          <w:rFonts w:ascii="Arial" w:hAnsi="Arial" w:cs="Arial"/>
          <w:szCs w:val="32"/>
        </w:rPr>
        <w:t xml:space="preserve">Health behaviors may increase or reduce the likelihood of disease or early death. </w:t>
      </w:r>
      <w:r w:rsidR="008C26E1">
        <w:rPr>
          <w:rFonts w:ascii="Arial" w:hAnsi="Arial" w:cs="Arial"/>
          <w:szCs w:val="32"/>
        </w:rPr>
        <w:t xml:space="preserve">Individual health behaviors include </w:t>
      </w:r>
      <w:r w:rsidR="00592CF5">
        <w:rPr>
          <w:rFonts w:ascii="Arial" w:hAnsi="Arial" w:cs="Arial"/>
          <w:szCs w:val="32"/>
        </w:rPr>
        <w:t>risk factors</w:t>
      </w:r>
      <w:r w:rsidR="008C26E1">
        <w:rPr>
          <w:rFonts w:ascii="Arial" w:hAnsi="Arial" w:cs="Arial"/>
          <w:szCs w:val="32"/>
        </w:rPr>
        <w:t xml:space="preserve"> like </w:t>
      </w:r>
      <w:r w:rsidR="00977514">
        <w:rPr>
          <w:rFonts w:ascii="Arial" w:hAnsi="Arial" w:cs="Arial"/>
          <w:szCs w:val="32"/>
        </w:rPr>
        <w:t>tobacco use</w:t>
      </w:r>
      <w:r w:rsidR="008C26E1">
        <w:rPr>
          <w:rFonts w:ascii="Arial" w:hAnsi="Arial" w:cs="Arial"/>
          <w:szCs w:val="32"/>
        </w:rPr>
        <w:t xml:space="preserve"> and obesity, or </w:t>
      </w:r>
      <w:r w:rsidR="00592CF5">
        <w:rPr>
          <w:rFonts w:ascii="Arial" w:hAnsi="Arial" w:cs="Arial"/>
          <w:szCs w:val="32"/>
        </w:rPr>
        <w:t>health promoting</w:t>
      </w:r>
      <w:r w:rsidR="008C26E1">
        <w:rPr>
          <w:rFonts w:ascii="Arial" w:hAnsi="Arial" w:cs="Arial"/>
          <w:szCs w:val="32"/>
        </w:rPr>
        <w:t xml:space="preserve"> behaviors like exercise, good nutrition, and stress management</w:t>
      </w:r>
      <w:r w:rsidR="00592CF5">
        <w:rPr>
          <w:rFonts w:ascii="Arial" w:hAnsi="Arial" w:cs="Arial"/>
          <w:szCs w:val="32"/>
        </w:rPr>
        <w:t>.</w:t>
      </w:r>
      <w:r w:rsidR="008C26E1">
        <w:rPr>
          <w:rFonts w:ascii="Arial" w:hAnsi="Arial" w:cs="Arial"/>
          <w:szCs w:val="32"/>
        </w:rPr>
        <w:t xml:space="preserve"> The prevalence of these health behaviors is provided below, with benchmark comparisons, as available.</w:t>
      </w:r>
    </w:p>
    <w:p w14:paraId="797AA12F" w14:textId="4322BB5B" w:rsidR="002A6925" w:rsidRPr="00523958" w:rsidRDefault="002A6925" w:rsidP="002A6925">
      <w:pPr>
        <w:pStyle w:val="NoSpacing"/>
        <w:spacing w:line="276" w:lineRule="auto"/>
        <w:rPr>
          <w:rFonts w:ascii="Arial" w:hAnsi="Arial" w:cs="Arial"/>
        </w:rPr>
      </w:pPr>
    </w:p>
    <w:p w14:paraId="70867218" w14:textId="06C2F10D" w:rsidR="002A6925" w:rsidRDefault="00977514" w:rsidP="002A6925">
      <w:pPr>
        <w:spacing w:after="0" w:line="276" w:lineRule="auto"/>
        <w:rPr>
          <w:rFonts w:ascii="Arial" w:hAnsi="Arial" w:cs="Arial"/>
          <w:b/>
          <w:szCs w:val="24"/>
        </w:rPr>
      </w:pPr>
      <w:r>
        <w:rPr>
          <w:rFonts w:ascii="Arial" w:hAnsi="Arial" w:cs="Arial"/>
          <w:b/>
          <w:szCs w:val="24"/>
        </w:rPr>
        <w:t>Tobacco use</w:t>
      </w:r>
    </w:p>
    <w:p w14:paraId="601A3CEE" w14:textId="56BCDAF3" w:rsidR="00523958" w:rsidRDefault="00AA0D08" w:rsidP="00523958">
      <w:pPr>
        <w:pStyle w:val="NoSpacing"/>
        <w:spacing w:line="276" w:lineRule="auto"/>
        <w:rPr>
          <w:rFonts w:ascii="Arial" w:hAnsi="Arial" w:cs="Arial"/>
          <w:szCs w:val="32"/>
        </w:rPr>
      </w:pPr>
      <w:r>
        <w:rPr>
          <w:rFonts w:ascii="Arial" w:hAnsi="Arial" w:cs="Arial"/>
          <w:szCs w:val="32"/>
        </w:rPr>
        <w:t>According to the CDC, t</w:t>
      </w:r>
      <w:r w:rsidRPr="00AA0D08">
        <w:rPr>
          <w:rFonts w:ascii="Arial" w:hAnsi="Arial" w:cs="Arial"/>
          <w:szCs w:val="32"/>
        </w:rPr>
        <w:t>obacco use is the leading cause of preventable disease, disability, and death in the United States. </w:t>
      </w:r>
      <w:r w:rsidR="006435BD">
        <w:rPr>
          <w:rFonts w:ascii="Arial" w:hAnsi="Arial" w:cs="Arial"/>
          <w:szCs w:val="32"/>
        </w:rPr>
        <w:t xml:space="preserve">Since </w:t>
      </w:r>
      <w:r w:rsidR="00CF33ED">
        <w:rPr>
          <w:rFonts w:ascii="Arial" w:hAnsi="Arial" w:cs="Arial"/>
          <w:szCs w:val="32"/>
        </w:rPr>
        <w:t>2012,</w:t>
      </w:r>
      <w:r w:rsidR="006435BD">
        <w:rPr>
          <w:rFonts w:ascii="Arial" w:hAnsi="Arial" w:cs="Arial"/>
          <w:szCs w:val="32"/>
        </w:rPr>
        <w:t xml:space="preserve"> s</w:t>
      </w:r>
      <w:r w:rsidR="008C26E1">
        <w:rPr>
          <w:rFonts w:ascii="Arial" w:hAnsi="Arial" w:cs="Arial"/>
          <w:szCs w:val="32"/>
        </w:rPr>
        <w:t xml:space="preserve">moking rates among adults declined across the state and </w:t>
      </w:r>
      <w:r w:rsidR="00CF33ED">
        <w:rPr>
          <w:rFonts w:ascii="Arial" w:hAnsi="Arial" w:cs="Arial"/>
          <w:szCs w:val="32"/>
        </w:rPr>
        <w:t xml:space="preserve">in </w:t>
      </w:r>
      <w:r w:rsidR="00D026C8">
        <w:rPr>
          <w:rFonts w:ascii="Arial" w:hAnsi="Arial" w:cs="Arial"/>
          <w:szCs w:val="32"/>
        </w:rPr>
        <w:t>all counties except Kent and Newport</w:t>
      </w:r>
      <w:r w:rsidR="008C26E1">
        <w:rPr>
          <w:rFonts w:ascii="Arial" w:hAnsi="Arial" w:cs="Arial"/>
          <w:szCs w:val="32"/>
        </w:rPr>
        <w:t xml:space="preserve">. </w:t>
      </w:r>
      <w:r w:rsidR="006435BD">
        <w:rPr>
          <w:rFonts w:ascii="Arial" w:hAnsi="Arial" w:cs="Arial"/>
          <w:szCs w:val="32"/>
        </w:rPr>
        <w:t>In Kent County, t</w:t>
      </w:r>
      <w:r w:rsidR="00D026C8">
        <w:rPr>
          <w:rFonts w:ascii="Arial" w:hAnsi="Arial" w:cs="Arial"/>
          <w:szCs w:val="32"/>
        </w:rPr>
        <w:t>he percent of adult</w:t>
      </w:r>
      <w:r w:rsidR="006435BD">
        <w:rPr>
          <w:rFonts w:ascii="Arial" w:hAnsi="Arial" w:cs="Arial"/>
          <w:szCs w:val="32"/>
        </w:rPr>
        <w:t>s</w:t>
      </w:r>
      <w:r w:rsidR="00B416EA">
        <w:rPr>
          <w:rFonts w:ascii="Arial" w:hAnsi="Arial" w:cs="Arial"/>
          <w:szCs w:val="32"/>
        </w:rPr>
        <w:t xml:space="preserve"> </w:t>
      </w:r>
      <w:r w:rsidR="006435BD">
        <w:rPr>
          <w:rFonts w:ascii="Arial" w:hAnsi="Arial" w:cs="Arial"/>
          <w:szCs w:val="32"/>
        </w:rPr>
        <w:t xml:space="preserve">who reported </w:t>
      </w:r>
      <w:r w:rsidR="00B416EA">
        <w:rPr>
          <w:rFonts w:ascii="Arial" w:hAnsi="Arial" w:cs="Arial"/>
          <w:szCs w:val="32"/>
        </w:rPr>
        <w:t>smok</w:t>
      </w:r>
      <w:r w:rsidR="006435BD">
        <w:rPr>
          <w:rFonts w:ascii="Arial" w:hAnsi="Arial" w:cs="Arial"/>
          <w:szCs w:val="32"/>
        </w:rPr>
        <w:t>ing</w:t>
      </w:r>
      <w:r w:rsidR="00B416EA">
        <w:rPr>
          <w:rFonts w:ascii="Arial" w:hAnsi="Arial" w:cs="Arial"/>
          <w:szCs w:val="32"/>
        </w:rPr>
        <w:t xml:space="preserve"> </w:t>
      </w:r>
      <w:r w:rsidR="00D026C8">
        <w:rPr>
          <w:rFonts w:ascii="Arial" w:hAnsi="Arial" w:cs="Arial"/>
          <w:szCs w:val="32"/>
        </w:rPr>
        <w:t xml:space="preserve">increased by </w:t>
      </w:r>
      <w:r w:rsidR="00B416EA">
        <w:rPr>
          <w:rFonts w:ascii="Arial" w:hAnsi="Arial" w:cs="Arial"/>
          <w:szCs w:val="32"/>
        </w:rPr>
        <w:t>one</w:t>
      </w:r>
      <w:r w:rsidR="004539E0">
        <w:rPr>
          <w:rFonts w:ascii="Arial" w:hAnsi="Arial" w:cs="Arial"/>
          <w:szCs w:val="32"/>
        </w:rPr>
        <w:t xml:space="preserve"> percentage </w:t>
      </w:r>
      <w:r w:rsidR="00D026C8">
        <w:rPr>
          <w:rFonts w:ascii="Arial" w:hAnsi="Arial" w:cs="Arial"/>
          <w:szCs w:val="32"/>
        </w:rPr>
        <w:t>point</w:t>
      </w:r>
      <w:r w:rsidR="006435BD">
        <w:rPr>
          <w:rFonts w:ascii="Arial" w:hAnsi="Arial" w:cs="Arial"/>
          <w:szCs w:val="32"/>
        </w:rPr>
        <w:t xml:space="preserve">. </w:t>
      </w:r>
      <w:r w:rsidR="00FA00D4">
        <w:rPr>
          <w:rFonts w:ascii="Arial" w:hAnsi="Arial" w:cs="Arial"/>
          <w:szCs w:val="32"/>
        </w:rPr>
        <w:t>In Newport</w:t>
      </w:r>
      <w:r>
        <w:rPr>
          <w:rFonts w:ascii="Arial" w:hAnsi="Arial" w:cs="Arial"/>
          <w:szCs w:val="32"/>
        </w:rPr>
        <w:t xml:space="preserve"> County</w:t>
      </w:r>
      <w:r w:rsidR="00FA00D4">
        <w:rPr>
          <w:rFonts w:ascii="Arial" w:hAnsi="Arial" w:cs="Arial"/>
          <w:szCs w:val="32"/>
        </w:rPr>
        <w:t xml:space="preserve"> the percent</w:t>
      </w:r>
      <w:r w:rsidR="006435BD">
        <w:rPr>
          <w:rFonts w:ascii="Arial" w:hAnsi="Arial" w:cs="Arial"/>
          <w:szCs w:val="32"/>
        </w:rPr>
        <w:t xml:space="preserve"> increased </w:t>
      </w:r>
      <w:r w:rsidR="00B416EA">
        <w:rPr>
          <w:rFonts w:ascii="Arial" w:hAnsi="Arial" w:cs="Arial"/>
          <w:szCs w:val="32"/>
        </w:rPr>
        <w:t xml:space="preserve">by 6.5 </w:t>
      </w:r>
      <w:r w:rsidR="004539E0">
        <w:rPr>
          <w:rFonts w:ascii="Arial" w:hAnsi="Arial" w:cs="Arial"/>
          <w:szCs w:val="32"/>
        </w:rPr>
        <w:t>percentage</w:t>
      </w:r>
      <w:r w:rsidR="00D026C8">
        <w:rPr>
          <w:rFonts w:ascii="Arial" w:hAnsi="Arial" w:cs="Arial"/>
          <w:szCs w:val="32"/>
        </w:rPr>
        <w:t xml:space="preserve"> points. </w:t>
      </w:r>
      <w:r>
        <w:rPr>
          <w:rFonts w:ascii="Arial" w:hAnsi="Arial" w:cs="Arial"/>
          <w:szCs w:val="32"/>
        </w:rPr>
        <w:t xml:space="preserve">As a whole, </w:t>
      </w:r>
      <w:r w:rsidR="00E5760B">
        <w:rPr>
          <w:rFonts w:ascii="Arial" w:hAnsi="Arial" w:cs="Arial"/>
          <w:szCs w:val="32"/>
        </w:rPr>
        <w:t>Washington Count</w:t>
      </w:r>
      <w:r w:rsidR="008C26E1">
        <w:rPr>
          <w:rFonts w:ascii="Arial" w:hAnsi="Arial" w:cs="Arial"/>
          <w:szCs w:val="32"/>
        </w:rPr>
        <w:t>y</w:t>
      </w:r>
      <w:r w:rsidR="00630EFD">
        <w:rPr>
          <w:rFonts w:ascii="Arial" w:hAnsi="Arial" w:cs="Arial"/>
          <w:szCs w:val="32"/>
        </w:rPr>
        <w:t xml:space="preserve"> </w:t>
      </w:r>
      <w:r>
        <w:rPr>
          <w:rFonts w:ascii="Arial" w:hAnsi="Arial" w:cs="Arial"/>
          <w:szCs w:val="32"/>
        </w:rPr>
        <w:t xml:space="preserve">adults </w:t>
      </w:r>
      <w:r w:rsidR="00630EFD">
        <w:rPr>
          <w:rFonts w:ascii="Arial" w:hAnsi="Arial" w:cs="Arial"/>
          <w:szCs w:val="32"/>
        </w:rPr>
        <w:t xml:space="preserve">are less likely to smoke when compared to the state </w:t>
      </w:r>
      <w:r w:rsidR="00B166FA">
        <w:rPr>
          <w:rFonts w:ascii="Arial" w:hAnsi="Arial" w:cs="Arial"/>
          <w:szCs w:val="32"/>
        </w:rPr>
        <w:t>and the nation,</w:t>
      </w:r>
      <w:r w:rsidR="004539E0">
        <w:rPr>
          <w:rFonts w:ascii="Arial" w:hAnsi="Arial" w:cs="Arial"/>
          <w:szCs w:val="32"/>
        </w:rPr>
        <w:t xml:space="preserve"> </w:t>
      </w:r>
      <w:r w:rsidR="008C26E1">
        <w:rPr>
          <w:rFonts w:ascii="Arial" w:hAnsi="Arial" w:cs="Arial"/>
          <w:szCs w:val="32"/>
        </w:rPr>
        <w:t>nearly meet</w:t>
      </w:r>
      <w:r w:rsidR="004539E0">
        <w:rPr>
          <w:rFonts w:ascii="Arial" w:hAnsi="Arial" w:cs="Arial"/>
          <w:szCs w:val="32"/>
        </w:rPr>
        <w:t>ing</w:t>
      </w:r>
      <w:r w:rsidR="00630EFD">
        <w:rPr>
          <w:rFonts w:ascii="Arial" w:hAnsi="Arial" w:cs="Arial"/>
          <w:szCs w:val="32"/>
        </w:rPr>
        <w:t xml:space="preserve"> the Healthy People 2020 goal of 12%</w:t>
      </w:r>
      <w:r w:rsidR="00B416EA">
        <w:rPr>
          <w:rFonts w:ascii="Arial" w:hAnsi="Arial" w:cs="Arial"/>
          <w:szCs w:val="32"/>
        </w:rPr>
        <w:t xml:space="preserve"> of the population</w:t>
      </w:r>
      <w:r w:rsidR="00630EFD">
        <w:rPr>
          <w:rFonts w:ascii="Arial" w:hAnsi="Arial" w:cs="Arial"/>
          <w:szCs w:val="32"/>
        </w:rPr>
        <w:t xml:space="preserve">. </w:t>
      </w:r>
    </w:p>
    <w:p w14:paraId="226BF598" w14:textId="458073AC" w:rsidR="00B03AF1" w:rsidRDefault="00B03AF1" w:rsidP="00B03AF1">
      <w:pPr>
        <w:pStyle w:val="NoSpacing"/>
        <w:spacing w:line="276" w:lineRule="auto"/>
        <w:jc w:val="center"/>
        <w:rPr>
          <w:rFonts w:ascii="Arial" w:hAnsi="Arial" w:cs="Arial"/>
          <w:b/>
          <w:szCs w:val="24"/>
        </w:rPr>
      </w:pPr>
      <w:r>
        <w:rPr>
          <w:rFonts w:ascii="Arial" w:hAnsi="Arial" w:cs="Arial"/>
          <w:b/>
          <w:szCs w:val="32"/>
        </w:rPr>
        <w:t xml:space="preserve">Smoking </w:t>
      </w:r>
      <w:r w:rsidR="00CF33ED">
        <w:rPr>
          <w:rFonts w:ascii="Arial" w:hAnsi="Arial" w:cs="Arial"/>
          <w:b/>
          <w:szCs w:val="32"/>
        </w:rPr>
        <w:t>A</w:t>
      </w:r>
      <w:r>
        <w:rPr>
          <w:rFonts w:ascii="Arial" w:hAnsi="Arial" w:cs="Arial"/>
          <w:b/>
          <w:szCs w:val="32"/>
        </w:rPr>
        <w:t xml:space="preserve">mong Adults </w:t>
      </w:r>
      <w:r>
        <w:rPr>
          <w:rFonts w:ascii="Arial" w:hAnsi="Arial" w:cs="Arial"/>
          <w:b/>
          <w:szCs w:val="24"/>
        </w:rPr>
        <w:t>from the 2016 CHNA to Present</w:t>
      </w:r>
    </w:p>
    <w:p w14:paraId="22B97A20" w14:textId="77777777" w:rsidR="00B03AF1" w:rsidRDefault="00B03AF1" w:rsidP="00B03AF1">
      <w:pPr>
        <w:pStyle w:val="NoSpacing"/>
        <w:spacing w:line="276" w:lineRule="auto"/>
        <w:jc w:val="center"/>
        <w:rPr>
          <w:rFonts w:ascii="Arial" w:hAnsi="Arial" w:cs="Arial"/>
          <w:b/>
          <w:szCs w:val="24"/>
        </w:rPr>
      </w:pPr>
      <w:r>
        <w:rPr>
          <w:rFonts w:ascii="Arial" w:hAnsi="Arial" w:cs="Arial"/>
          <w:b/>
          <w:szCs w:val="24"/>
        </w:rPr>
        <w:t>(Green = Decrease of More than 2 Points; Red = Increase of More than 2 Points)</w:t>
      </w:r>
    </w:p>
    <w:tbl>
      <w:tblPr>
        <w:tblStyle w:val="TableGrid"/>
        <w:tblW w:w="8589" w:type="dxa"/>
        <w:jc w:val="center"/>
        <w:tblLook w:val="04A0" w:firstRow="1" w:lastRow="0" w:firstColumn="1" w:lastColumn="0" w:noHBand="0" w:noVBand="1"/>
      </w:tblPr>
      <w:tblGrid>
        <w:gridCol w:w="3514"/>
        <w:gridCol w:w="2537"/>
        <w:gridCol w:w="2538"/>
      </w:tblGrid>
      <w:tr w:rsidR="00B03AF1" w14:paraId="0E953E46" w14:textId="77777777" w:rsidTr="001646AF">
        <w:trPr>
          <w:trHeight w:val="244"/>
          <w:jc w:val="center"/>
        </w:trPr>
        <w:tc>
          <w:tcPr>
            <w:tcW w:w="3514" w:type="dxa"/>
            <w:shd w:val="clear" w:color="auto" w:fill="C6D9F1"/>
          </w:tcPr>
          <w:p w14:paraId="408ED00D" w14:textId="77777777" w:rsidR="00B03AF1" w:rsidRDefault="00B03AF1" w:rsidP="001646AF">
            <w:pPr>
              <w:pStyle w:val="NoSpacing"/>
              <w:spacing w:line="276" w:lineRule="auto"/>
              <w:jc w:val="center"/>
              <w:rPr>
                <w:rFonts w:ascii="Arial" w:hAnsi="Arial" w:cs="Arial"/>
                <w:szCs w:val="32"/>
              </w:rPr>
            </w:pPr>
          </w:p>
        </w:tc>
        <w:tc>
          <w:tcPr>
            <w:tcW w:w="2537" w:type="dxa"/>
            <w:shd w:val="clear" w:color="auto" w:fill="C6D9F1"/>
            <w:vAlign w:val="center"/>
          </w:tcPr>
          <w:p w14:paraId="41D065EE" w14:textId="77777777" w:rsidR="00B03AF1" w:rsidRDefault="00B03AF1" w:rsidP="001646AF">
            <w:pPr>
              <w:pStyle w:val="NoSpacing"/>
              <w:spacing w:line="276" w:lineRule="auto"/>
              <w:jc w:val="center"/>
              <w:rPr>
                <w:rFonts w:ascii="Arial" w:hAnsi="Arial" w:cs="Arial"/>
                <w:szCs w:val="32"/>
              </w:rPr>
            </w:pPr>
            <w:r>
              <w:rPr>
                <w:rFonts w:ascii="Arial" w:hAnsi="Arial" w:cs="Arial"/>
                <w:szCs w:val="32"/>
              </w:rPr>
              <w:t>2012</w:t>
            </w:r>
          </w:p>
        </w:tc>
        <w:tc>
          <w:tcPr>
            <w:tcW w:w="2538" w:type="dxa"/>
            <w:shd w:val="clear" w:color="auto" w:fill="C6D9F1"/>
            <w:vAlign w:val="center"/>
          </w:tcPr>
          <w:p w14:paraId="72E321D1" w14:textId="77777777" w:rsidR="00B03AF1" w:rsidRDefault="00B03AF1" w:rsidP="001646AF">
            <w:pPr>
              <w:pStyle w:val="NoSpacing"/>
              <w:spacing w:line="276" w:lineRule="auto"/>
              <w:jc w:val="center"/>
              <w:rPr>
                <w:rFonts w:ascii="Arial" w:hAnsi="Arial" w:cs="Arial"/>
                <w:szCs w:val="32"/>
              </w:rPr>
            </w:pPr>
            <w:r>
              <w:rPr>
                <w:rFonts w:ascii="Arial" w:hAnsi="Arial" w:cs="Arial"/>
                <w:szCs w:val="32"/>
              </w:rPr>
              <w:t>2016</w:t>
            </w:r>
          </w:p>
        </w:tc>
      </w:tr>
      <w:tr w:rsidR="00B03AF1" w14:paraId="5AEB8605" w14:textId="77777777" w:rsidTr="001646AF">
        <w:trPr>
          <w:trHeight w:val="293"/>
          <w:jc w:val="center"/>
        </w:trPr>
        <w:tc>
          <w:tcPr>
            <w:tcW w:w="3514" w:type="dxa"/>
            <w:vAlign w:val="center"/>
          </w:tcPr>
          <w:p w14:paraId="0E82B3E9" w14:textId="77777777" w:rsidR="00B03AF1" w:rsidRDefault="00B03AF1" w:rsidP="001646AF">
            <w:pPr>
              <w:autoSpaceDE w:val="0"/>
              <w:autoSpaceDN w:val="0"/>
              <w:adjustRightInd w:val="0"/>
              <w:rPr>
                <w:rFonts w:ascii="Arial" w:hAnsi="Arial" w:cs="Arial"/>
                <w:color w:val="000000" w:themeColor="text1"/>
                <w:szCs w:val="20"/>
              </w:rPr>
            </w:pPr>
            <w:r>
              <w:rPr>
                <w:rFonts w:ascii="Arial" w:hAnsi="Arial" w:cs="Arial"/>
                <w:color w:val="000000" w:themeColor="text1"/>
                <w:szCs w:val="20"/>
              </w:rPr>
              <w:t>Bristol County*</w:t>
            </w:r>
          </w:p>
        </w:tc>
        <w:tc>
          <w:tcPr>
            <w:tcW w:w="2537" w:type="dxa"/>
            <w:shd w:val="clear" w:color="auto" w:fill="92D050"/>
            <w:vAlign w:val="center"/>
          </w:tcPr>
          <w:p w14:paraId="473CB920" w14:textId="77777777" w:rsidR="00B03AF1" w:rsidRDefault="00B03AF1" w:rsidP="001646AF">
            <w:pPr>
              <w:jc w:val="center"/>
              <w:rPr>
                <w:rFonts w:ascii="Arial" w:hAnsi="Arial" w:cs="Arial"/>
              </w:rPr>
            </w:pPr>
            <w:r>
              <w:rPr>
                <w:rFonts w:ascii="Arial" w:hAnsi="Arial" w:cs="Arial"/>
              </w:rPr>
              <w:t>15.7%</w:t>
            </w:r>
          </w:p>
        </w:tc>
        <w:tc>
          <w:tcPr>
            <w:tcW w:w="2538" w:type="dxa"/>
            <w:shd w:val="clear" w:color="auto" w:fill="92D050"/>
            <w:vAlign w:val="center"/>
          </w:tcPr>
          <w:p w14:paraId="7F96E566" w14:textId="77777777" w:rsidR="00B03AF1" w:rsidRPr="00804BAD" w:rsidRDefault="00B03AF1" w:rsidP="001646AF">
            <w:pPr>
              <w:jc w:val="center"/>
              <w:rPr>
                <w:rFonts w:ascii="Arial" w:hAnsi="Arial" w:cs="Arial"/>
              </w:rPr>
            </w:pPr>
            <w:r w:rsidRPr="00804BAD">
              <w:rPr>
                <w:rFonts w:ascii="Arial" w:hAnsi="Arial" w:cs="Arial"/>
              </w:rPr>
              <w:t>12.5</w:t>
            </w:r>
            <w:r>
              <w:rPr>
                <w:rFonts w:ascii="Arial" w:hAnsi="Arial" w:cs="Arial"/>
              </w:rPr>
              <w:t>%</w:t>
            </w:r>
          </w:p>
        </w:tc>
      </w:tr>
      <w:tr w:rsidR="00B03AF1" w14:paraId="42A7C183" w14:textId="77777777" w:rsidTr="001646AF">
        <w:trPr>
          <w:trHeight w:val="293"/>
          <w:jc w:val="center"/>
        </w:trPr>
        <w:tc>
          <w:tcPr>
            <w:tcW w:w="3514" w:type="dxa"/>
            <w:vAlign w:val="center"/>
          </w:tcPr>
          <w:p w14:paraId="18815359" w14:textId="77777777" w:rsidR="00B03AF1" w:rsidRDefault="00B03AF1" w:rsidP="001646AF">
            <w:pPr>
              <w:autoSpaceDE w:val="0"/>
              <w:autoSpaceDN w:val="0"/>
              <w:adjustRightInd w:val="0"/>
              <w:rPr>
                <w:rFonts w:ascii="Arial" w:hAnsi="Arial" w:cs="Arial"/>
                <w:color w:val="000000" w:themeColor="text1"/>
                <w:szCs w:val="20"/>
              </w:rPr>
            </w:pPr>
            <w:r>
              <w:rPr>
                <w:rFonts w:ascii="Arial" w:hAnsi="Arial" w:cs="Arial"/>
                <w:color w:val="000000" w:themeColor="text1"/>
                <w:szCs w:val="20"/>
              </w:rPr>
              <w:t>Kent County</w:t>
            </w:r>
          </w:p>
        </w:tc>
        <w:tc>
          <w:tcPr>
            <w:tcW w:w="2537" w:type="dxa"/>
            <w:shd w:val="clear" w:color="auto" w:fill="auto"/>
            <w:vAlign w:val="center"/>
          </w:tcPr>
          <w:p w14:paraId="34673587" w14:textId="77777777" w:rsidR="00B03AF1" w:rsidRDefault="00B03AF1" w:rsidP="001646AF">
            <w:pPr>
              <w:jc w:val="center"/>
              <w:rPr>
                <w:rFonts w:ascii="Arial" w:hAnsi="Arial" w:cs="Arial"/>
              </w:rPr>
            </w:pPr>
            <w:r>
              <w:rPr>
                <w:rFonts w:ascii="Arial" w:hAnsi="Arial" w:cs="Arial"/>
              </w:rPr>
              <w:t>16.1%</w:t>
            </w:r>
          </w:p>
        </w:tc>
        <w:tc>
          <w:tcPr>
            <w:tcW w:w="2538" w:type="dxa"/>
            <w:shd w:val="clear" w:color="auto" w:fill="auto"/>
            <w:vAlign w:val="center"/>
          </w:tcPr>
          <w:p w14:paraId="767D5EB8" w14:textId="77777777" w:rsidR="00B03AF1" w:rsidRPr="00804BAD" w:rsidRDefault="00B03AF1" w:rsidP="001646AF">
            <w:pPr>
              <w:jc w:val="center"/>
              <w:rPr>
                <w:rFonts w:ascii="Arial" w:hAnsi="Arial" w:cs="Arial"/>
              </w:rPr>
            </w:pPr>
            <w:r w:rsidRPr="00804BAD">
              <w:rPr>
                <w:rFonts w:ascii="Arial" w:hAnsi="Arial" w:cs="Arial"/>
              </w:rPr>
              <w:t>17.3</w:t>
            </w:r>
            <w:r>
              <w:rPr>
                <w:rFonts w:ascii="Arial" w:hAnsi="Arial" w:cs="Arial"/>
              </w:rPr>
              <w:t>%</w:t>
            </w:r>
          </w:p>
        </w:tc>
      </w:tr>
      <w:tr w:rsidR="00B03AF1" w14:paraId="3B354644" w14:textId="77777777" w:rsidTr="001646AF">
        <w:trPr>
          <w:trHeight w:val="293"/>
          <w:jc w:val="center"/>
        </w:trPr>
        <w:tc>
          <w:tcPr>
            <w:tcW w:w="3514" w:type="dxa"/>
            <w:vAlign w:val="center"/>
          </w:tcPr>
          <w:p w14:paraId="38B7A46B" w14:textId="77777777" w:rsidR="00B03AF1" w:rsidRDefault="00B03AF1" w:rsidP="001646AF">
            <w:pPr>
              <w:autoSpaceDE w:val="0"/>
              <w:autoSpaceDN w:val="0"/>
              <w:adjustRightInd w:val="0"/>
              <w:rPr>
                <w:rFonts w:ascii="Arial" w:hAnsi="Arial" w:cs="Arial"/>
                <w:color w:val="000000" w:themeColor="text1"/>
                <w:szCs w:val="20"/>
              </w:rPr>
            </w:pPr>
            <w:r>
              <w:rPr>
                <w:rFonts w:ascii="Arial" w:hAnsi="Arial" w:cs="Arial"/>
                <w:color w:val="000000" w:themeColor="text1"/>
                <w:szCs w:val="20"/>
              </w:rPr>
              <w:t xml:space="preserve">Newport County </w:t>
            </w:r>
          </w:p>
        </w:tc>
        <w:tc>
          <w:tcPr>
            <w:tcW w:w="2537" w:type="dxa"/>
            <w:shd w:val="clear" w:color="auto" w:fill="FF0000"/>
            <w:vAlign w:val="center"/>
          </w:tcPr>
          <w:p w14:paraId="782B70F0" w14:textId="77777777" w:rsidR="00B03AF1" w:rsidRPr="005438CC" w:rsidRDefault="00B03AF1" w:rsidP="001646AF">
            <w:pPr>
              <w:jc w:val="center"/>
              <w:rPr>
                <w:rFonts w:ascii="Arial" w:hAnsi="Arial" w:cs="Arial"/>
                <w:color w:val="FFFFFF" w:themeColor="background1"/>
              </w:rPr>
            </w:pPr>
            <w:r>
              <w:rPr>
                <w:rFonts w:ascii="Arial" w:hAnsi="Arial" w:cs="Arial"/>
                <w:color w:val="FFFFFF" w:themeColor="background1"/>
              </w:rPr>
              <w:t>8.5%</w:t>
            </w:r>
          </w:p>
        </w:tc>
        <w:tc>
          <w:tcPr>
            <w:tcW w:w="2538" w:type="dxa"/>
            <w:shd w:val="clear" w:color="auto" w:fill="FF0000"/>
            <w:vAlign w:val="center"/>
          </w:tcPr>
          <w:p w14:paraId="35989FC0" w14:textId="77777777" w:rsidR="00B03AF1" w:rsidRPr="005438CC" w:rsidRDefault="00B03AF1" w:rsidP="001646AF">
            <w:pPr>
              <w:jc w:val="center"/>
              <w:rPr>
                <w:rFonts w:ascii="Arial" w:hAnsi="Arial" w:cs="Arial"/>
                <w:color w:val="FFFFFF" w:themeColor="background1"/>
              </w:rPr>
            </w:pPr>
            <w:r w:rsidRPr="005438CC">
              <w:rPr>
                <w:rFonts w:ascii="Arial" w:hAnsi="Arial" w:cs="Arial"/>
                <w:color w:val="FFFFFF" w:themeColor="background1"/>
              </w:rPr>
              <w:t>15.0%</w:t>
            </w:r>
          </w:p>
        </w:tc>
      </w:tr>
      <w:tr w:rsidR="00B03AF1" w14:paraId="6E768B7E" w14:textId="77777777" w:rsidTr="001646AF">
        <w:trPr>
          <w:trHeight w:val="293"/>
          <w:jc w:val="center"/>
        </w:trPr>
        <w:tc>
          <w:tcPr>
            <w:tcW w:w="3514" w:type="dxa"/>
            <w:vAlign w:val="center"/>
          </w:tcPr>
          <w:p w14:paraId="05D57D6B" w14:textId="77777777" w:rsidR="00B03AF1" w:rsidRDefault="00B03AF1" w:rsidP="001646AF">
            <w:pPr>
              <w:autoSpaceDE w:val="0"/>
              <w:autoSpaceDN w:val="0"/>
              <w:adjustRightInd w:val="0"/>
              <w:rPr>
                <w:rFonts w:ascii="Arial" w:hAnsi="Arial" w:cs="Arial"/>
                <w:color w:val="000000" w:themeColor="text1"/>
                <w:szCs w:val="20"/>
              </w:rPr>
            </w:pPr>
            <w:r>
              <w:rPr>
                <w:rFonts w:ascii="Arial" w:hAnsi="Arial" w:cs="Arial"/>
                <w:color w:val="000000" w:themeColor="text1"/>
                <w:szCs w:val="20"/>
              </w:rPr>
              <w:t>Providence County</w:t>
            </w:r>
          </w:p>
        </w:tc>
        <w:tc>
          <w:tcPr>
            <w:tcW w:w="2537" w:type="dxa"/>
            <w:shd w:val="clear" w:color="auto" w:fill="92D050"/>
            <w:vAlign w:val="center"/>
          </w:tcPr>
          <w:p w14:paraId="6A3915C2" w14:textId="77777777" w:rsidR="00B03AF1" w:rsidRPr="00804BAD" w:rsidRDefault="00B03AF1" w:rsidP="001646AF">
            <w:pPr>
              <w:jc w:val="center"/>
              <w:rPr>
                <w:rFonts w:ascii="Arial" w:hAnsi="Arial" w:cs="Arial"/>
              </w:rPr>
            </w:pPr>
            <w:r>
              <w:rPr>
                <w:rFonts w:ascii="Arial" w:hAnsi="Arial" w:cs="Arial"/>
              </w:rPr>
              <w:t>19.3%</w:t>
            </w:r>
          </w:p>
        </w:tc>
        <w:tc>
          <w:tcPr>
            <w:tcW w:w="2538" w:type="dxa"/>
            <w:shd w:val="clear" w:color="auto" w:fill="92D050"/>
            <w:vAlign w:val="center"/>
          </w:tcPr>
          <w:p w14:paraId="2B04B3E8" w14:textId="77777777" w:rsidR="00B03AF1" w:rsidRPr="00804BAD" w:rsidRDefault="00B03AF1" w:rsidP="001646AF">
            <w:pPr>
              <w:jc w:val="center"/>
              <w:rPr>
                <w:rFonts w:ascii="Arial" w:hAnsi="Arial" w:cs="Arial"/>
              </w:rPr>
            </w:pPr>
            <w:r w:rsidRPr="00804BAD">
              <w:rPr>
                <w:rFonts w:ascii="Arial" w:hAnsi="Arial" w:cs="Arial"/>
              </w:rPr>
              <w:t>15.4</w:t>
            </w:r>
            <w:r>
              <w:rPr>
                <w:rFonts w:ascii="Arial" w:hAnsi="Arial" w:cs="Arial"/>
              </w:rPr>
              <w:t>%</w:t>
            </w:r>
          </w:p>
        </w:tc>
      </w:tr>
      <w:tr w:rsidR="00B03AF1" w14:paraId="4C20DDCF" w14:textId="77777777" w:rsidTr="001646AF">
        <w:trPr>
          <w:trHeight w:val="293"/>
          <w:jc w:val="center"/>
        </w:trPr>
        <w:tc>
          <w:tcPr>
            <w:tcW w:w="3514" w:type="dxa"/>
            <w:vAlign w:val="center"/>
          </w:tcPr>
          <w:p w14:paraId="54D25429" w14:textId="77777777" w:rsidR="00B03AF1" w:rsidRDefault="00B03AF1" w:rsidP="001646AF">
            <w:pPr>
              <w:autoSpaceDE w:val="0"/>
              <w:autoSpaceDN w:val="0"/>
              <w:adjustRightInd w:val="0"/>
              <w:rPr>
                <w:rFonts w:ascii="Arial" w:hAnsi="Arial" w:cs="Arial"/>
                <w:color w:val="000000" w:themeColor="text1"/>
                <w:szCs w:val="20"/>
              </w:rPr>
            </w:pPr>
            <w:r>
              <w:rPr>
                <w:rFonts w:ascii="Arial" w:hAnsi="Arial" w:cs="Arial"/>
                <w:color w:val="000000" w:themeColor="text1"/>
                <w:szCs w:val="20"/>
              </w:rPr>
              <w:t xml:space="preserve">Washington County </w:t>
            </w:r>
          </w:p>
        </w:tc>
        <w:tc>
          <w:tcPr>
            <w:tcW w:w="2537" w:type="dxa"/>
            <w:shd w:val="clear" w:color="auto" w:fill="92D050"/>
            <w:vAlign w:val="center"/>
          </w:tcPr>
          <w:p w14:paraId="23F39E9C" w14:textId="77777777" w:rsidR="00B03AF1" w:rsidRPr="00804BAD" w:rsidRDefault="00B03AF1" w:rsidP="001646AF">
            <w:pPr>
              <w:jc w:val="center"/>
              <w:rPr>
                <w:rFonts w:ascii="Arial" w:hAnsi="Arial" w:cs="Arial"/>
              </w:rPr>
            </w:pPr>
            <w:r>
              <w:rPr>
                <w:rFonts w:ascii="Arial" w:hAnsi="Arial" w:cs="Arial"/>
              </w:rPr>
              <w:t>15.0%</w:t>
            </w:r>
          </w:p>
        </w:tc>
        <w:tc>
          <w:tcPr>
            <w:tcW w:w="2538" w:type="dxa"/>
            <w:shd w:val="clear" w:color="auto" w:fill="92D050"/>
            <w:vAlign w:val="center"/>
          </w:tcPr>
          <w:p w14:paraId="541887DC" w14:textId="77777777" w:rsidR="00B03AF1" w:rsidRPr="00804BAD" w:rsidRDefault="00B03AF1" w:rsidP="001646AF">
            <w:pPr>
              <w:jc w:val="center"/>
              <w:rPr>
                <w:rFonts w:ascii="Arial" w:hAnsi="Arial" w:cs="Arial"/>
              </w:rPr>
            </w:pPr>
            <w:r w:rsidRPr="00804BAD">
              <w:rPr>
                <w:rFonts w:ascii="Arial" w:hAnsi="Arial" w:cs="Arial"/>
              </w:rPr>
              <w:t>12.7</w:t>
            </w:r>
            <w:r>
              <w:rPr>
                <w:rFonts w:ascii="Arial" w:hAnsi="Arial" w:cs="Arial"/>
              </w:rPr>
              <w:t>%</w:t>
            </w:r>
          </w:p>
        </w:tc>
      </w:tr>
      <w:tr w:rsidR="00B03AF1" w14:paraId="1EA6C637" w14:textId="77777777" w:rsidTr="001646AF">
        <w:trPr>
          <w:trHeight w:val="293"/>
          <w:jc w:val="center"/>
        </w:trPr>
        <w:tc>
          <w:tcPr>
            <w:tcW w:w="3514" w:type="dxa"/>
            <w:shd w:val="clear" w:color="auto" w:fill="DEEAF6" w:themeFill="accent1" w:themeFillTint="33"/>
            <w:vAlign w:val="center"/>
          </w:tcPr>
          <w:p w14:paraId="23EA34B4" w14:textId="77777777" w:rsidR="00B03AF1" w:rsidRDefault="00B03AF1" w:rsidP="001646AF">
            <w:pPr>
              <w:pStyle w:val="NoSpacing"/>
              <w:spacing w:line="276" w:lineRule="auto"/>
              <w:rPr>
                <w:rFonts w:ascii="Arial" w:hAnsi="Arial" w:cs="Arial"/>
                <w:szCs w:val="32"/>
              </w:rPr>
            </w:pPr>
            <w:r>
              <w:rPr>
                <w:rFonts w:ascii="Arial" w:hAnsi="Arial" w:cs="Arial"/>
                <w:szCs w:val="32"/>
              </w:rPr>
              <w:t>Rhode Island</w:t>
            </w:r>
          </w:p>
        </w:tc>
        <w:tc>
          <w:tcPr>
            <w:tcW w:w="2537" w:type="dxa"/>
            <w:shd w:val="clear" w:color="auto" w:fill="DEEAF6" w:themeFill="accent1" w:themeFillTint="33"/>
            <w:vAlign w:val="center"/>
          </w:tcPr>
          <w:p w14:paraId="6AF4A372" w14:textId="77777777" w:rsidR="00B03AF1" w:rsidRDefault="00B03AF1" w:rsidP="001646AF">
            <w:pPr>
              <w:pStyle w:val="NoSpacing"/>
              <w:jc w:val="center"/>
              <w:rPr>
                <w:rFonts w:ascii="Arial" w:hAnsi="Arial" w:cs="Arial"/>
                <w:szCs w:val="32"/>
              </w:rPr>
            </w:pPr>
            <w:r>
              <w:rPr>
                <w:rFonts w:ascii="Arial" w:hAnsi="Arial" w:cs="Arial"/>
                <w:szCs w:val="32"/>
              </w:rPr>
              <w:t>17.4%</w:t>
            </w:r>
          </w:p>
        </w:tc>
        <w:tc>
          <w:tcPr>
            <w:tcW w:w="2538" w:type="dxa"/>
            <w:shd w:val="clear" w:color="auto" w:fill="DEEAF6" w:themeFill="accent1" w:themeFillTint="33"/>
            <w:vAlign w:val="center"/>
          </w:tcPr>
          <w:p w14:paraId="462F463F" w14:textId="77777777" w:rsidR="00B03AF1" w:rsidRDefault="00B03AF1" w:rsidP="001646AF">
            <w:pPr>
              <w:pStyle w:val="NoSpacing"/>
              <w:jc w:val="center"/>
              <w:rPr>
                <w:rFonts w:ascii="Arial" w:hAnsi="Arial" w:cs="Arial"/>
                <w:szCs w:val="32"/>
              </w:rPr>
            </w:pPr>
            <w:r>
              <w:rPr>
                <w:rFonts w:ascii="Arial" w:hAnsi="Arial" w:cs="Arial"/>
                <w:szCs w:val="32"/>
              </w:rPr>
              <w:t>14.4%</w:t>
            </w:r>
          </w:p>
        </w:tc>
      </w:tr>
      <w:tr w:rsidR="00B03AF1" w14:paraId="481E42EA" w14:textId="77777777" w:rsidTr="001646AF">
        <w:trPr>
          <w:trHeight w:val="293"/>
          <w:jc w:val="center"/>
        </w:trPr>
        <w:tc>
          <w:tcPr>
            <w:tcW w:w="3514" w:type="dxa"/>
            <w:shd w:val="clear" w:color="auto" w:fill="DEEAF6" w:themeFill="accent1" w:themeFillTint="33"/>
            <w:vAlign w:val="center"/>
          </w:tcPr>
          <w:p w14:paraId="7F0EF1F6" w14:textId="77777777" w:rsidR="00B03AF1" w:rsidRDefault="00B03AF1" w:rsidP="001646AF">
            <w:pPr>
              <w:pStyle w:val="NoSpacing"/>
              <w:spacing w:line="276" w:lineRule="auto"/>
              <w:rPr>
                <w:rFonts w:ascii="Arial" w:hAnsi="Arial" w:cs="Arial"/>
                <w:szCs w:val="32"/>
              </w:rPr>
            </w:pPr>
            <w:r>
              <w:rPr>
                <w:rFonts w:ascii="Arial" w:hAnsi="Arial" w:cs="Arial"/>
                <w:szCs w:val="32"/>
              </w:rPr>
              <w:t>United States</w:t>
            </w:r>
          </w:p>
        </w:tc>
        <w:tc>
          <w:tcPr>
            <w:tcW w:w="2537" w:type="dxa"/>
            <w:shd w:val="clear" w:color="auto" w:fill="DEEAF6" w:themeFill="accent1" w:themeFillTint="33"/>
            <w:vAlign w:val="center"/>
          </w:tcPr>
          <w:p w14:paraId="7B655D3B" w14:textId="77777777" w:rsidR="00B03AF1" w:rsidRDefault="00B03AF1" w:rsidP="001646AF">
            <w:pPr>
              <w:pStyle w:val="NoSpacing"/>
              <w:jc w:val="center"/>
              <w:rPr>
                <w:rFonts w:ascii="Arial" w:hAnsi="Arial" w:cs="Arial"/>
                <w:szCs w:val="32"/>
              </w:rPr>
            </w:pPr>
            <w:r>
              <w:rPr>
                <w:rFonts w:ascii="Arial" w:hAnsi="Arial" w:cs="Arial"/>
                <w:szCs w:val="32"/>
              </w:rPr>
              <w:t>17.0%</w:t>
            </w:r>
          </w:p>
        </w:tc>
        <w:tc>
          <w:tcPr>
            <w:tcW w:w="2538" w:type="dxa"/>
            <w:shd w:val="clear" w:color="auto" w:fill="DEEAF6" w:themeFill="accent1" w:themeFillTint="33"/>
            <w:vAlign w:val="center"/>
          </w:tcPr>
          <w:p w14:paraId="7AB68BCD" w14:textId="77777777" w:rsidR="00B03AF1" w:rsidRDefault="00B03AF1" w:rsidP="001646AF">
            <w:pPr>
              <w:pStyle w:val="NoSpacing"/>
              <w:jc w:val="center"/>
              <w:rPr>
                <w:rFonts w:ascii="Arial" w:hAnsi="Arial" w:cs="Arial"/>
                <w:szCs w:val="32"/>
              </w:rPr>
            </w:pPr>
            <w:r>
              <w:rPr>
                <w:rFonts w:ascii="Arial" w:hAnsi="Arial" w:cs="Arial"/>
                <w:szCs w:val="32"/>
              </w:rPr>
              <w:t>17.0%</w:t>
            </w:r>
          </w:p>
        </w:tc>
      </w:tr>
      <w:tr w:rsidR="00B03AF1" w14:paraId="1310DF7E" w14:textId="77777777" w:rsidTr="001646AF">
        <w:trPr>
          <w:trHeight w:val="293"/>
          <w:jc w:val="center"/>
        </w:trPr>
        <w:tc>
          <w:tcPr>
            <w:tcW w:w="3514" w:type="dxa"/>
            <w:shd w:val="clear" w:color="auto" w:fill="DEEAF6" w:themeFill="accent1" w:themeFillTint="33"/>
            <w:vAlign w:val="center"/>
          </w:tcPr>
          <w:p w14:paraId="4BF9E632" w14:textId="77777777" w:rsidR="00B03AF1" w:rsidRDefault="00B03AF1" w:rsidP="001646AF">
            <w:pPr>
              <w:pStyle w:val="NoSpacing"/>
              <w:spacing w:line="276" w:lineRule="auto"/>
              <w:rPr>
                <w:rFonts w:ascii="Arial" w:hAnsi="Arial" w:cs="Arial"/>
                <w:szCs w:val="32"/>
              </w:rPr>
            </w:pPr>
            <w:r>
              <w:rPr>
                <w:rFonts w:ascii="Arial" w:hAnsi="Arial" w:cs="Arial"/>
                <w:szCs w:val="32"/>
              </w:rPr>
              <w:t>Healthy People 2020</w:t>
            </w:r>
          </w:p>
        </w:tc>
        <w:tc>
          <w:tcPr>
            <w:tcW w:w="2537" w:type="dxa"/>
            <w:shd w:val="clear" w:color="auto" w:fill="DEEAF6" w:themeFill="accent1" w:themeFillTint="33"/>
            <w:vAlign w:val="center"/>
          </w:tcPr>
          <w:p w14:paraId="4D00E82D" w14:textId="77777777" w:rsidR="00B03AF1" w:rsidRDefault="00B03AF1" w:rsidP="001646AF">
            <w:pPr>
              <w:pStyle w:val="NoSpacing"/>
              <w:jc w:val="center"/>
              <w:rPr>
                <w:rFonts w:ascii="Arial" w:hAnsi="Arial" w:cs="Arial"/>
                <w:szCs w:val="32"/>
              </w:rPr>
            </w:pPr>
            <w:r>
              <w:rPr>
                <w:rFonts w:ascii="Arial" w:hAnsi="Arial" w:cs="Arial"/>
                <w:szCs w:val="32"/>
              </w:rPr>
              <w:t>12.0%</w:t>
            </w:r>
          </w:p>
        </w:tc>
        <w:tc>
          <w:tcPr>
            <w:tcW w:w="2538" w:type="dxa"/>
            <w:shd w:val="clear" w:color="auto" w:fill="DEEAF6" w:themeFill="accent1" w:themeFillTint="33"/>
            <w:vAlign w:val="center"/>
          </w:tcPr>
          <w:p w14:paraId="36D7E249" w14:textId="77777777" w:rsidR="00B03AF1" w:rsidRDefault="00B03AF1" w:rsidP="001646AF">
            <w:pPr>
              <w:pStyle w:val="NoSpacing"/>
              <w:jc w:val="center"/>
              <w:rPr>
                <w:rFonts w:ascii="Arial" w:hAnsi="Arial" w:cs="Arial"/>
                <w:szCs w:val="32"/>
              </w:rPr>
            </w:pPr>
            <w:r>
              <w:rPr>
                <w:rFonts w:ascii="Arial" w:hAnsi="Arial" w:cs="Arial"/>
                <w:szCs w:val="32"/>
              </w:rPr>
              <w:t>12.0%</w:t>
            </w:r>
          </w:p>
        </w:tc>
      </w:tr>
    </w:tbl>
    <w:p w14:paraId="095A9781" w14:textId="77777777" w:rsidR="00B03AF1" w:rsidRDefault="00B03AF1" w:rsidP="00B03AF1">
      <w:pPr>
        <w:pStyle w:val="NoSpacing"/>
        <w:ind w:left="446" w:right="-180"/>
        <w:rPr>
          <w:rFonts w:ascii="Arial" w:hAnsi="Arial" w:cs="Arial"/>
          <w:sz w:val="20"/>
          <w:szCs w:val="20"/>
        </w:rPr>
      </w:pPr>
      <w:r>
        <w:rPr>
          <w:rFonts w:ascii="Arial" w:hAnsi="Arial" w:cs="Arial"/>
          <w:sz w:val="20"/>
          <w:szCs w:val="24"/>
        </w:rPr>
        <w:t>Source: Centers for Disease Control and Prevention</w:t>
      </w:r>
      <w:r>
        <w:rPr>
          <w:rFonts w:ascii="Arial" w:hAnsi="Arial" w:cs="Arial"/>
          <w:sz w:val="20"/>
          <w:szCs w:val="20"/>
        </w:rPr>
        <w:t>, 2012 &amp; 2016; Healthy People 2020</w:t>
      </w:r>
    </w:p>
    <w:p w14:paraId="7372E236" w14:textId="77777777" w:rsidR="00B03AF1" w:rsidRDefault="00B03AF1" w:rsidP="00B03AF1">
      <w:pPr>
        <w:spacing w:after="0" w:line="240" w:lineRule="auto"/>
        <w:ind w:left="446"/>
        <w:rPr>
          <w:rFonts w:ascii="Arial" w:hAnsi="Arial" w:cs="Arial"/>
          <w:sz w:val="20"/>
          <w:szCs w:val="24"/>
        </w:rPr>
      </w:pPr>
      <w:r>
        <w:rPr>
          <w:rFonts w:ascii="Arial" w:hAnsi="Arial" w:cs="Arial"/>
          <w:sz w:val="20"/>
          <w:szCs w:val="24"/>
        </w:rPr>
        <w:t xml:space="preserve">*Bristol County data is reported for 2010 due to data availability. A change in methods occurred </w:t>
      </w:r>
    </w:p>
    <w:p w14:paraId="195D3438" w14:textId="77777777" w:rsidR="00B03AF1" w:rsidRDefault="00B03AF1" w:rsidP="00B03AF1">
      <w:pPr>
        <w:spacing w:after="0" w:line="240" w:lineRule="auto"/>
        <w:ind w:left="446"/>
        <w:rPr>
          <w:rFonts w:ascii="Arial" w:hAnsi="Arial" w:cs="Arial"/>
          <w:sz w:val="20"/>
          <w:szCs w:val="24"/>
        </w:rPr>
      </w:pPr>
      <w:r>
        <w:rPr>
          <w:rFonts w:ascii="Arial" w:hAnsi="Arial" w:cs="Arial"/>
          <w:sz w:val="20"/>
          <w:szCs w:val="24"/>
        </w:rPr>
        <w:t>in 2011 that may affect the validity of comparisons to prior years.</w:t>
      </w:r>
    </w:p>
    <w:p w14:paraId="35052490" w14:textId="49D475CF" w:rsidR="004539E0" w:rsidRDefault="004539E0" w:rsidP="00523958">
      <w:pPr>
        <w:pStyle w:val="NoSpacing"/>
        <w:spacing w:line="276" w:lineRule="auto"/>
        <w:rPr>
          <w:rFonts w:ascii="Arial" w:hAnsi="Arial" w:cs="Arial"/>
          <w:szCs w:val="32"/>
        </w:rPr>
      </w:pPr>
    </w:p>
    <w:p w14:paraId="76B86282" w14:textId="4CDF85E2" w:rsidR="004539E0" w:rsidRDefault="00B03AF1" w:rsidP="00B03AF1">
      <w:pPr>
        <w:pStyle w:val="NoSpacing"/>
        <w:spacing w:line="276" w:lineRule="auto"/>
        <w:rPr>
          <w:rFonts w:ascii="Arial" w:hAnsi="Arial" w:cs="Arial"/>
          <w:szCs w:val="32"/>
        </w:rPr>
      </w:pPr>
      <w:r w:rsidRPr="00630EFD">
        <w:rPr>
          <w:rFonts w:ascii="Arial" w:hAnsi="Arial" w:cs="Arial"/>
          <w:noProof/>
          <w:szCs w:val="32"/>
        </w:rPr>
        <mc:AlternateContent>
          <mc:Choice Requires="wps">
            <w:drawing>
              <wp:anchor distT="0" distB="0" distL="114300" distR="114300" simplePos="0" relativeHeight="252096512" behindDoc="0" locked="0" layoutInCell="1" allowOverlap="1" wp14:anchorId="42A2E55A" wp14:editId="7E865ADA">
                <wp:simplePos x="0" y="0"/>
                <wp:positionH relativeFrom="margin">
                  <wp:posOffset>4405630</wp:posOffset>
                </wp:positionH>
                <wp:positionV relativeFrom="paragraph">
                  <wp:posOffset>668020</wp:posOffset>
                </wp:positionV>
                <wp:extent cx="1862455" cy="866775"/>
                <wp:effectExtent l="0" t="0" r="23495" b="28575"/>
                <wp:wrapSquare wrapText="bothSides"/>
                <wp:docPr id="41" name="Double Bracket 41"/>
                <wp:cNvGraphicFramePr/>
                <a:graphic xmlns:a="http://schemas.openxmlformats.org/drawingml/2006/main">
                  <a:graphicData uri="http://schemas.microsoft.com/office/word/2010/wordprocessingShape">
                    <wps:wsp>
                      <wps:cNvSpPr/>
                      <wps:spPr>
                        <a:xfrm>
                          <a:off x="0" y="0"/>
                          <a:ext cx="1862455" cy="866775"/>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3734E377" w14:textId="09C0C27E" w:rsidR="001C57A5" w:rsidRDefault="001C57A5" w:rsidP="00D026C8">
                            <w:pPr>
                              <w:pStyle w:val="BodyText"/>
                              <w:spacing w:line="264" w:lineRule="auto"/>
                              <w:ind w:left="-90" w:right="-157"/>
                              <w:contextualSpacing/>
                              <w:jc w:val="center"/>
                              <w:rPr>
                                <w:sz w:val="24"/>
                              </w:rPr>
                            </w:pPr>
                            <w:r>
                              <w:rPr>
                                <w:rFonts w:ascii="Arial" w:hAnsi="Arial" w:cs="Arial"/>
                                <w:color w:val="F38A00"/>
                                <w:sz w:val="22"/>
                              </w:rPr>
                              <w:t>20% of RI high school students reported current use of e-cigarettes in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2E55A" id="Double Bracket 41" o:spid="_x0000_s1044" type="#_x0000_t185" style="position:absolute;margin-left:346.9pt;margin-top:52.6pt;width:146.65pt;height:68.2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" strokecolor="#5b9bd5 [3204]" strokeweight=".5pt">
                <v:stroke joinstyle="miter"/>
                <v:textbox>
                  <w:txbxContent>
                    <w:p w14:paraId="3734E377" w14:textId="09C0C27E" w:rsidR="001C57A5" w:rsidRDefault="001C57A5" w:rsidP="00D026C8">
                      <w:pPr>
                        <w:pStyle w:val="BodyText"/>
                        <w:spacing w:line="264" w:lineRule="auto"/>
                        <w:ind w:left="-90" w:right="-157"/>
                        <w:contextualSpacing/>
                        <w:jc w:val="center"/>
                        <w:rPr>
                          <w:sz w:val="24"/>
                        </w:rPr>
                      </w:pPr>
                      <w:r>
                        <w:rPr>
                          <w:rFonts w:ascii="Arial" w:hAnsi="Arial" w:cs="Arial"/>
                          <w:color w:val="F38A00"/>
                          <w:sz w:val="22"/>
                        </w:rPr>
                        <w:t>20% of RI high school students reported current use of e-cigarettes in 2017</w:t>
                      </w:r>
                    </w:p>
                  </w:txbxContent>
                </v:textbox>
                <w10:wrap type="square" anchorx="margin"/>
              </v:shape>
            </w:pict>
          </mc:Fallback>
        </mc:AlternateContent>
      </w:r>
      <w:r w:rsidR="004539E0" w:rsidRPr="00B166FA">
        <w:rPr>
          <w:rFonts w:ascii="Arial" w:hAnsi="Arial" w:cs="Arial"/>
          <w:szCs w:val="32"/>
        </w:rPr>
        <w:t xml:space="preserve">It is important to note that new trends related to </w:t>
      </w:r>
      <w:r>
        <w:rPr>
          <w:rFonts w:ascii="Arial" w:hAnsi="Arial" w:cs="Arial"/>
          <w:szCs w:val="32"/>
        </w:rPr>
        <w:t>e</w:t>
      </w:r>
      <w:r w:rsidR="00AA0D08" w:rsidRPr="00B166FA">
        <w:rPr>
          <w:rFonts w:ascii="Arial" w:hAnsi="Arial" w:cs="Arial"/>
          <w:szCs w:val="32"/>
        </w:rPr>
        <w:t>-cigarettes</w:t>
      </w:r>
      <w:r w:rsidR="003948CD" w:rsidRPr="00B166FA">
        <w:rPr>
          <w:rFonts w:ascii="Arial" w:hAnsi="Arial" w:cs="Arial"/>
          <w:szCs w:val="32"/>
        </w:rPr>
        <w:t xml:space="preserve"> are </w:t>
      </w:r>
      <w:r w:rsidR="000F193D" w:rsidRPr="00B166FA">
        <w:rPr>
          <w:rFonts w:ascii="Arial" w:hAnsi="Arial" w:cs="Arial"/>
          <w:szCs w:val="32"/>
        </w:rPr>
        <w:t>affecting</w:t>
      </w:r>
      <w:r w:rsidR="003948CD" w:rsidRPr="00B166FA">
        <w:rPr>
          <w:rFonts w:ascii="Arial" w:hAnsi="Arial" w:cs="Arial"/>
          <w:szCs w:val="32"/>
        </w:rPr>
        <w:t xml:space="preserve"> smoking data. Some traditional cigarette smokers have changed to e-cigarettes, while others who had never smoked before, particularly teens, are trying “vaping.” </w:t>
      </w:r>
      <w:r w:rsidR="007945E9" w:rsidRPr="00B166FA">
        <w:rPr>
          <w:rFonts w:ascii="Arial" w:hAnsi="Arial" w:cs="Arial"/>
          <w:szCs w:val="32"/>
        </w:rPr>
        <w:t xml:space="preserve">Data reflecting these trends were not available at the time of this report, but qualitative research indicated that “vaping” is a fast growing trend, </w:t>
      </w:r>
      <w:r w:rsidR="00B166FA" w:rsidRPr="00B166FA">
        <w:rPr>
          <w:rFonts w:ascii="Arial" w:hAnsi="Arial" w:cs="Arial"/>
          <w:szCs w:val="32"/>
        </w:rPr>
        <w:t xml:space="preserve">especially among teens and young adults. </w:t>
      </w:r>
    </w:p>
    <w:p w14:paraId="3E61AE69" w14:textId="3C16A502" w:rsidR="00523958" w:rsidRPr="00523958" w:rsidRDefault="00523958" w:rsidP="00523958">
      <w:pPr>
        <w:pStyle w:val="NoSpacing"/>
        <w:spacing w:line="276" w:lineRule="auto"/>
        <w:rPr>
          <w:rFonts w:ascii="Arial" w:hAnsi="Arial" w:cs="Arial"/>
          <w:szCs w:val="32"/>
        </w:rPr>
      </w:pPr>
    </w:p>
    <w:p w14:paraId="3BBD5370" w14:textId="085988C3" w:rsidR="007F7089" w:rsidRDefault="00BD21BF" w:rsidP="00B03AF1">
      <w:pPr>
        <w:pStyle w:val="NoSpacing"/>
        <w:spacing w:line="276" w:lineRule="auto"/>
        <w:rPr>
          <w:rFonts w:ascii="Arial" w:hAnsi="Arial" w:cs="Arial"/>
          <w:szCs w:val="32"/>
        </w:rPr>
      </w:pPr>
      <w:r>
        <w:rPr>
          <w:rFonts w:ascii="Arial" w:hAnsi="Arial" w:cs="Arial"/>
          <w:szCs w:val="32"/>
        </w:rPr>
        <w:t xml:space="preserve">E-cigarette use has surpassed traditional cigarette use among teens. </w:t>
      </w:r>
      <w:r w:rsidR="007F7089" w:rsidRPr="00164076">
        <w:rPr>
          <w:rFonts w:ascii="Arial" w:hAnsi="Arial" w:cs="Arial"/>
          <w:szCs w:val="32"/>
        </w:rPr>
        <w:t xml:space="preserve">According to the Rhode Island Department of Health, in 2017 26% of Rhode Island high school students reported </w:t>
      </w:r>
      <w:r w:rsidR="00164076">
        <w:rPr>
          <w:rFonts w:ascii="Arial" w:hAnsi="Arial" w:cs="Arial"/>
          <w:szCs w:val="32"/>
        </w:rPr>
        <w:t>using a form of tobacco (</w:t>
      </w:r>
      <w:r w:rsidR="007F7089" w:rsidRPr="00164076">
        <w:rPr>
          <w:rFonts w:ascii="Arial" w:hAnsi="Arial" w:cs="Arial"/>
          <w:szCs w:val="32"/>
        </w:rPr>
        <w:t>cigarettes or cigars, smokeless tobacco</w:t>
      </w:r>
      <w:r w:rsidR="006D55F2">
        <w:rPr>
          <w:rFonts w:ascii="Arial" w:hAnsi="Arial" w:cs="Arial"/>
          <w:szCs w:val="32"/>
        </w:rPr>
        <w:t>,</w:t>
      </w:r>
      <w:r w:rsidR="007F7089" w:rsidRPr="00164076">
        <w:rPr>
          <w:rFonts w:ascii="Arial" w:hAnsi="Arial" w:cs="Arial"/>
          <w:szCs w:val="32"/>
        </w:rPr>
        <w:t xml:space="preserve"> or e-cigarettes</w:t>
      </w:r>
      <w:r w:rsidR="00164076">
        <w:rPr>
          <w:rFonts w:ascii="Arial" w:hAnsi="Arial" w:cs="Arial"/>
          <w:szCs w:val="32"/>
        </w:rPr>
        <w:t xml:space="preserve">) </w:t>
      </w:r>
      <w:r w:rsidR="007F7089" w:rsidRPr="00164076">
        <w:rPr>
          <w:rFonts w:ascii="Arial" w:hAnsi="Arial" w:cs="Arial"/>
          <w:szCs w:val="32"/>
        </w:rPr>
        <w:t>on at least one day</w:t>
      </w:r>
      <w:r w:rsidR="00164076" w:rsidRPr="00164076">
        <w:rPr>
          <w:rFonts w:ascii="Arial" w:hAnsi="Arial" w:cs="Arial"/>
          <w:szCs w:val="32"/>
        </w:rPr>
        <w:t xml:space="preserve"> </w:t>
      </w:r>
      <w:r w:rsidR="007F7089" w:rsidRPr="00164076">
        <w:rPr>
          <w:rFonts w:ascii="Arial" w:hAnsi="Arial" w:cs="Arial"/>
          <w:szCs w:val="32"/>
        </w:rPr>
        <w:t xml:space="preserve">during the </w:t>
      </w:r>
      <w:r w:rsidR="00164076">
        <w:rPr>
          <w:rFonts w:ascii="Arial" w:hAnsi="Arial" w:cs="Arial"/>
          <w:szCs w:val="32"/>
        </w:rPr>
        <w:t xml:space="preserve">past </w:t>
      </w:r>
      <w:r w:rsidR="007F7089" w:rsidRPr="00164076">
        <w:rPr>
          <w:rFonts w:ascii="Arial" w:hAnsi="Arial" w:cs="Arial"/>
          <w:szCs w:val="32"/>
        </w:rPr>
        <w:t>30 days</w:t>
      </w:r>
      <w:r w:rsidR="00164076">
        <w:rPr>
          <w:rFonts w:ascii="Arial" w:hAnsi="Arial" w:cs="Arial"/>
          <w:szCs w:val="32"/>
        </w:rPr>
        <w:t xml:space="preserve">. </w:t>
      </w:r>
      <w:r w:rsidR="006D55F2">
        <w:rPr>
          <w:rFonts w:ascii="Arial" w:hAnsi="Arial" w:cs="Arial"/>
          <w:szCs w:val="32"/>
        </w:rPr>
        <w:t xml:space="preserve"> In 2017, 20% of high school students reported current use of e-cigarettes, while 6% </w:t>
      </w:r>
      <w:r w:rsidR="00164076">
        <w:rPr>
          <w:rFonts w:ascii="Arial" w:hAnsi="Arial" w:cs="Arial"/>
          <w:szCs w:val="32"/>
        </w:rPr>
        <w:t xml:space="preserve">of </w:t>
      </w:r>
      <w:r w:rsidR="006D55F2">
        <w:rPr>
          <w:rFonts w:ascii="Arial" w:hAnsi="Arial" w:cs="Arial"/>
          <w:szCs w:val="32"/>
        </w:rPr>
        <w:t>students reported current</w:t>
      </w:r>
      <w:r w:rsidR="00164076">
        <w:rPr>
          <w:rFonts w:ascii="Arial" w:hAnsi="Arial" w:cs="Arial"/>
          <w:szCs w:val="32"/>
        </w:rPr>
        <w:t xml:space="preserve"> </w:t>
      </w:r>
      <w:r w:rsidR="006D55F2">
        <w:rPr>
          <w:rFonts w:ascii="Arial" w:hAnsi="Arial" w:cs="Arial"/>
          <w:szCs w:val="32"/>
        </w:rPr>
        <w:t>use of traditional</w:t>
      </w:r>
      <w:r w:rsidR="00164076">
        <w:rPr>
          <w:rFonts w:ascii="Arial" w:hAnsi="Arial" w:cs="Arial"/>
          <w:szCs w:val="32"/>
        </w:rPr>
        <w:t xml:space="preserve"> cigarettes</w:t>
      </w:r>
      <w:r w:rsidR="006D55F2">
        <w:rPr>
          <w:rFonts w:ascii="Arial" w:hAnsi="Arial" w:cs="Arial"/>
          <w:szCs w:val="32"/>
        </w:rPr>
        <w:t xml:space="preserve">. </w:t>
      </w:r>
    </w:p>
    <w:p w14:paraId="3166E261" w14:textId="77777777" w:rsidR="00164076" w:rsidRDefault="00164076" w:rsidP="00164076">
      <w:pPr>
        <w:pStyle w:val="NoSpacing"/>
        <w:spacing w:line="276" w:lineRule="auto"/>
        <w:rPr>
          <w:rFonts w:ascii="Arial" w:hAnsi="Arial" w:cs="Arial"/>
          <w:szCs w:val="32"/>
        </w:rPr>
      </w:pPr>
    </w:p>
    <w:p w14:paraId="0BE235EB" w14:textId="77777777" w:rsidR="00B03AF1" w:rsidRDefault="00B03AF1">
      <w:pPr>
        <w:rPr>
          <w:rFonts w:ascii="Arial" w:hAnsi="Arial" w:cs="Arial"/>
          <w:b/>
          <w:szCs w:val="32"/>
        </w:rPr>
      </w:pPr>
      <w:r>
        <w:rPr>
          <w:rFonts w:ascii="Arial" w:hAnsi="Arial" w:cs="Arial"/>
          <w:b/>
          <w:szCs w:val="32"/>
        </w:rPr>
        <w:br w:type="page"/>
      </w:r>
    </w:p>
    <w:p w14:paraId="61F62329" w14:textId="66B6BF9F" w:rsidR="00164076" w:rsidRDefault="00164076" w:rsidP="00164076">
      <w:pPr>
        <w:pStyle w:val="NoSpacing"/>
        <w:spacing w:line="276" w:lineRule="auto"/>
        <w:jc w:val="center"/>
        <w:rPr>
          <w:rFonts w:ascii="Arial" w:hAnsi="Arial" w:cs="Arial"/>
          <w:b/>
          <w:szCs w:val="24"/>
        </w:rPr>
      </w:pPr>
      <w:r>
        <w:rPr>
          <w:rFonts w:ascii="Arial" w:hAnsi="Arial" w:cs="Arial"/>
          <w:b/>
          <w:szCs w:val="32"/>
        </w:rPr>
        <w:lastRenderedPageBreak/>
        <w:t xml:space="preserve">Smoking among High School Students </w:t>
      </w:r>
      <w:r>
        <w:rPr>
          <w:rFonts w:ascii="Arial" w:hAnsi="Arial" w:cs="Arial"/>
          <w:b/>
          <w:szCs w:val="24"/>
        </w:rPr>
        <w:t>from the 2016 CHNA to Present</w:t>
      </w:r>
    </w:p>
    <w:tbl>
      <w:tblPr>
        <w:tblStyle w:val="TableGrid"/>
        <w:tblW w:w="9182" w:type="dxa"/>
        <w:jc w:val="center"/>
        <w:tblLook w:val="04A0" w:firstRow="1" w:lastRow="0" w:firstColumn="1" w:lastColumn="0" w:noHBand="0" w:noVBand="1"/>
      </w:tblPr>
      <w:tblGrid>
        <w:gridCol w:w="3653"/>
        <w:gridCol w:w="2764"/>
        <w:gridCol w:w="2765"/>
      </w:tblGrid>
      <w:tr w:rsidR="00164076" w14:paraId="0E8E7312" w14:textId="77777777" w:rsidTr="00A25FCE">
        <w:trPr>
          <w:trHeight w:val="246"/>
          <w:jc w:val="center"/>
        </w:trPr>
        <w:tc>
          <w:tcPr>
            <w:tcW w:w="3653" w:type="dxa"/>
            <w:shd w:val="clear" w:color="auto" w:fill="C6D9F1"/>
          </w:tcPr>
          <w:p w14:paraId="05CF9173" w14:textId="77777777" w:rsidR="00164076" w:rsidRDefault="00164076" w:rsidP="006E6C33">
            <w:pPr>
              <w:pStyle w:val="NoSpacing"/>
              <w:spacing w:line="276" w:lineRule="auto"/>
              <w:jc w:val="center"/>
              <w:rPr>
                <w:rFonts w:ascii="Arial" w:hAnsi="Arial" w:cs="Arial"/>
                <w:szCs w:val="32"/>
              </w:rPr>
            </w:pPr>
          </w:p>
        </w:tc>
        <w:tc>
          <w:tcPr>
            <w:tcW w:w="2764" w:type="dxa"/>
            <w:shd w:val="clear" w:color="auto" w:fill="C6D9F1"/>
            <w:vAlign w:val="center"/>
          </w:tcPr>
          <w:p w14:paraId="070BA300" w14:textId="35D182C2" w:rsidR="00164076" w:rsidRDefault="00164076" w:rsidP="00164076">
            <w:pPr>
              <w:pStyle w:val="NoSpacing"/>
              <w:spacing w:line="276" w:lineRule="auto"/>
              <w:jc w:val="center"/>
              <w:rPr>
                <w:rFonts w:ascii="Arial" w:hAnsi="Arial" w:cs="Arial"/>
                <w:szCs w:val="32"/>
              </w:rPr>
            </w:pPr>
            <w:r>
              <w:rPr>
                <w:rFonts w:ascii="Arial" w:hAnsi="Arial" w:cs="Arial"/>
                <w:szCs w:val="32"/>
              </w:rPr>
              <w:t>2013</w:t>
            </w:r>
          </w:p>
        </w:tc>
        <w:tc>
          <w:tcPr>
            <w:tcW w:w="2765" w:type="dxa"/>
            <w:shd w:val="clear" w:color="auto" w:fill="C6D9F1"/>
            <w:vAlign w:val="center"/>
          </w:tcPr>
          <w:p w14:paraId="6478EFA5" w14:textId="423D9BBF" w:rsidR="00164076" w:rsidRDefault="00164076" w:rsidP="006E6C33">
            <w:pPr>
              <w:pStyle w:val="NoSpacing"/>
              <w:spacing w:line="276" w:lineRule="auto"/>
              <w:jc w:val="center"/>
              <w:rPr>
                <w:rFonts w:ascii="Arial" w:hAnsi="Arial" w:cs="Arial"/>
                <w:szCs w:val="32"/>
              </w:rPr>
            </w:pPr>
            <w:r>
              <w:rPr>
                <w:rFonts w:ascii="Arial" w:hAnsi="Arial" w:cs="Arial"/>
                <w:szCs w:val="32"/>
              </w:rPr>
              <w:t>2017</w:t>
            </w:r>
          </w:p>
        </w:tc>
      </w:tr>
      <w:tr w:rsidR="00164076" w14:paraId="682688A7" w14:textId="77777777" w:rsidTr="00A25FCE">
        <w:trPr>
          <w:trHeight w:val="296"/>
          <w:jc w:val="center"/>
        </w:trPr>
        <w:tc>
          <w:tcPr>
            <w:tcW w:w="3653" w:type="dxa"/>
            <w:shd w:val="clear" w:color="auto" w:fill="FFFFFF" w:themeFill="background1"/>
            <w:vAlign w:val="center"/>
          </w:tcPr>
          <w:p w14:paraId="238B29A6" w14:textId="77777777" w:rsidR="00164076" w:rsidRDefault="00164076" w:rsidP="006E6C33">
            <w:pPr>
              <w:pStyle w:val="NoSpacing"/>
              <w:spacing w:line="276" w:lineRule="auto"/>
              <w:rPr>
                <w:rFonts w:ascii="Arial" w:hAnsi="Arial" w:cs="Arial"/>
                <w:szCs w:val="32"/>
              </w:rPr>
            </w:pPr>
            <w:r>
              <w:rPr>
                <w:rFonts w:ascii="Arial" w:hAnsi="Arial" w:cs="Arial"/>
                <w:szCs w:val="32"/>
              </w:rPr>
              <w:t>Rhode Island</w:t>
            </w:r>
          </w:p>
        </w:tc>
        <w:tc>
          <w:tcPr>
            <w:tcW w:w="2764" w:type="dxa"/>
            <w:shd w:val="clear" w:color="auto" w:fill="FFFFFF" w:themeFill="background1"/>
            <w:vAlign w:val="center"/>
          </w:tcPr>
          <w:p w14:paraId="2CC993AE" w14:textId="7BE2EE3F" w:rsidR="00164076" w:rsidRDefault="00164076" w:rsidP="006E6C33">
            <w:pPr>
              <w:pStyle w:val="NoSpacing"/>
              <w:jc w:val="center"/>
              <w:rPr>
                <w:rFonts w:ascii="Arial" w:hAnsi="Arial" w:cs="Arial"/>
                <w:szCs w:val="32"/>
              </w:rPr>
            </w:pPr>
            <w:r>
              <w:rPr>
                <w:rFonts w:ascii="Arial" w:hAnsi="Arial" w:cs="Arial"/>
                <w:szCs w:val="32"/>
              </w:rPr>
              <w:t>8%</w:t>
            </w:r>
          </w:p>
        </w:tc>
        <w:tc>
          <w:tcPr>
            <w:tcW w:w="2765" w:type="dxa"/>
            <w:shd w:val="clear" w:color="auto" w:fill="FFFFFF" w:themeFill="background1"/>
            <w:vAlign w:val="center"/>
          </w:tcPr>
          <w:p w14:paraId="4C3353E6" w14:textId="123B4BA1" w:rsidR="00164076" w:rsidRDefault="00164076" w:rsidP="006E6C33">
            <w:pPr>
              <w:pStyle w:val="NoSpacing"/>
              <w:jc w:val="center"/>
              <w:rPr>
                <w:rFonts w:ascii="Arial" w:hAnsi="Arial" w:cs="Arial"/>
                <w:szCs w:val="32"/>
              </w:rPr>
            </w:pPr>
            <w:r>
              <w:rPr>
                <w:rFonts w:ascii="Arial" w:hAnsi="Arial" w:cs="Arial"/>
                <w:szCs w:val="32"/>
              </w:rPr>
              <w:t>6%</w:t>
            </w:r>
          </w:p>
        </w:tc>
      </w:tr>
      <w:tr w:rsidR="00164076" w14:paraId="77A3CB39" w14:textId="77777777" w:rsidTr="00A25FCE">
        <w:trPr>
          <w:trHeight w:val="296"/>
          <w:jc w:val="center"/>
        </w:trPr>
        <w:tc>
          <w:tcPr>
            <w:tcW w:w="3653" w:type="dxa"/>
            <w:shd w:val="clear" w:color="auto" w:fill="FFFFFF" w:themeFill="background1"/>
            <w:vAlign w:val="center"/>
          </w:tcPr>
          <w:p w14:paraId="2955504D" w14:textId="77777777" w:rsidR="00164076" w:rsidRDefault="00164076" w:rsidP="006E6C33">
            <w:pPr>
              <w:pStyle w:val="NoSpacing"/>
              <w:spacing w:line="276" w:lineRule="auto"/>
              <w:rPr>
                <w:rFonts w:ascii="Arial" w:hAnsi="Arial" w:cs="Arial"/>
                <w:szCs w:val="32"/>
              </w:rPr>
            </w:pPr>
            <w:r>
              <w:rPr>
                <w:rFonts w:ascii="Arial" w:hAnsi="Arial" w:cs="Arial"/>
                <w:szCs w:val="32"/>
              </w:rPr>
              <w:t>United States</w:t>
            </w:r>
          </w:p>
        </w:tc>
        <w:tc>
          <w:tcPr>
            <w:tcW w:w="2764" w:type="dxa"/>
            <w:shd w:val="clear" w:color="auto" w:fill="FFFFFF" w:themeFill="background1"/>
            <w:vAlign w:val="center"/>
          </w:tcPr>
          <w:p w14:paraId="48F66773" w14:textId="11ACDB63" w:rsidR="00164076" w:rsidRDefault="00164076" w:rsidP="006E6C33">
            <w:pPr>
              <w:pStyle w:val="NoSpacing"/>
              <w:jc w:val="center"/>
              <w:rPr>
                <w:rFonts w:ascii="Arial" w:hAnsi="Arial" w:cs="Arial"/>
                <w:szCs w:val="32"/>
              </w:rPr>
            </w:pPr>
            <w:r>
              <w:rPr>
                <w:rFonts w:ascii="Arial" w:hAnsi="Arial" w:cs="Arial"/>
                <w:szCs w:val="32"/>
              </w:rPr>
              <w:t>16%</w:t>
            </w:r>
          </w:p>
        </w:tc>
        <w:tc>
          <w:tcPr>
            <w:tcW w:w="2765" w:type="dxa"/>
            <w:shd w:val="clear" w:color="auto" w:fill="FFFFFF" w:themeFill="background1"/>
            <w:vAlign w:val="center"/>
          </w:tcPr>
          <w:p w14:paraId="2FEB7993" w14:textId="7989AE24" w:rsidR="00164076" w:rsidRDefault="00164076" w:rsidP="006E6C33">
            <w:pPr>
              <w:pStyle w:val="NoSpacing"/>
              <w:jc w:val="center"/>
              <w:rPr>
                <w:rFonts w:ascii="Arial" w:hAnsi="Arial" w:cs="Arial"/>
                <w:szCs w:val="32"/>
              </w:rPr>
            </w:pPr>
            <w:r>
              <w:rPr>
                <w:rFonts w:ascii="Arial" w:hAnsi="Arial" w:cs="Arial"/>
                <w:szCs w:val="32"/>
              </w:rPr>
              <w:t>9%</w:t>
            </w:r>
          </w:p>
        </w:tc>
      </w:tr>
    </w:tbl>
    <w:p w14:paraId="77FDE2E3" w14:textId="78B22B26" w:rsidR="00164076" w:rsidRDefault="00164076" w:rsidP="00A25FCE">
      <w:pPr>
        <w:pStyle w:val="NoSpacing"/>
        <w:tabs>
          <w:tab w:val="left" w:pos="720"/>
        </w:tabs>
        <w:spacing w:line="276" w:lineRule="auto"/>
        <w:ind w:left="90"/>
        <w:rPr>
          <w:rFonts w:ascii="Arial" w:hAnsi="Arial" w:cs="Arial"/>
          <w:szCs w:val="32"/>
        </w:rPr>
      </w:pPr>
      <w:r>
        <w:rPr>
          <w:rFonts w:ascii="Arial" w:hAnsi="Arial" w:cs="Arial"/>
          <w:sz w:val="20"/>
          <w:szCs w:val="24"/>
        </w:rPr>
        <w:t>Source: Rho</w:t>
      </w:r>
      <w:r w:rsidR="00BA08DA">
        <w:rPr>
          <w:rFonts w:ascii="Arial" w:hAnsi="Arial" w:cs="Arial"/>
          <w:sz w:val="20"/>
          <w:szCs w:val="24"/>
        </w:rPr>
        <w:t>de Island Department of Health;</w:t>
      </w:r>
      <w:r>
        <w:rPr>
          <w:rFonts w:ascii="Arial" w:hAnsi="Arial" w:cs="Arial"/>
          <w:sz w:val="20"/>
          <w:szCs w:val="24"/>
        </w:rPr>
        <w:t xml:space="preserve"> </w:t>
      </w:r>
      <w:r w:rsidR="005B1F36">
        <w:rPr>
          <w:rFonts w:ascii="Arial" w:hAnsi="Arial" w:cs="Arial"/>
          <w:sz w:val="20"/>
          <w:szCs w:val="24"/>
        </w:rPr>
        <w:t>Centers for Disease Control and Prevention</w:t>
      </w:r>
      <w:r w:rsidR="001140BB">
        <w:rPr>
          <w:rFonts w:ascii="Arial" w:hAnsi="Arial" w:cs="Arial"/>
          <w:sz w:val="20"/>
          <w:szCs w:val="24"/>
        </w:rPr>
        <w:t>, 2013 &amp; 2017</w:t>
      </w:r>
    </w:p>
    <w:p w14:paraId="0DC1FD31" w14:textId="4452647D" w:rsidR="00923B3C" w:rsidRDefault="00923B3C" w:rsidP="00261136">
      <w:pPr>
        <w:pStyle w:val="NoSpacing"/>
        <w:spacing w:line="276" w:lineRule="auto"/>
        <w:rPr>
          <w:rFonts w:ascii="Arial" w:hAnsi="Arial" w:cs="Arial"/>
          <w:b/>
          <w:szCs w:val="24"/>
        </w:rPr>
      </w:pPr>
    </w:p>
    <w:p w14:paraId="27E5E14F" w14:textId="1D9DB641" w:rsidR="00BD21BF" w:rsidRDefault="00BD21BF" w:rsidP="00261136">
      <w:pPr>
        <w:pStyle w:val="NoSpacing"/>
        <w:spacing w:line="276" w:lineRule="auto"/>
        <w:rPr>
          <w:rFonts w:ascii="Arial" w:hAnsi="Arial" w:cs="Arial"/>
          <w:b/>
          <w:szCs w:val="24"/>
        </w:rPr>
      </w:pPr>
      <w:r w:rsidRPr="005B6A55">
        <w:rPr>
          <w:rFonts w:ascii="Arial" w:hAnsi="Arial" w:cs="Arial"/>
          <w:i/>
          <w:szCs w:val="32"/>
        </w:rPr>
        <w:t xml:space="preserve">Additional data related to substance use among youth is included </w:t>
      </w:r>
      <w:r>
        <w:rPr>
          <w:rFonts w:ascii="Arial" w:hAnsi="Arial" w:cs="Arial"/>
          <w:i/>
          <w:szCs w:val="32"/>
        </w:rPr>
        <w:t>with</w:t>
      </w:r>
      <w:r w:rsidRPr="005B6A55">
        <w:rPr>
          <w:rFonts w:ascii="Arial" w:hAnsi="Arial" w:cs="Arial"/>
          <w:i/>
          <w:szCs w:val="32"/>
        </w:rPr>
        <w:t xml:space="preserve">in the </w:t>
      </w:r>
      <w:r>
        <w:rPr>
          <w:rFonts w:ascii="Arial" w:hAnsi="Arial" w:cs="Arial"/>
          <w:i/>
          <w:szCs w:val="32"/>
        </w:rPr>
        <w:t xml:space="preserve">Youth Behavioral Health </w:t>
      </w:r>
      <w:r w:rsidRPr="005B6A55">
        <w:rPr>
          <w:rFonts w:ascii="Arial" w:hAnsi="Arial" w:cs="Arial"/>
          <w:i/>
          <w:szCs w:val="32"/>
        </w:rPr>
        <w:t>section of this report</w:t>
      </w:r>
      <w:r>
        <w:rPr>
          <w:rFonts w:ascii="Arial" w:hAnsi="Arial" w:cs="Arial"/>
          <w:i/>
          <w:szCs w:val="32"/>
        </w:rPr>
        <w:t xml:space="preserve"> </w:t>
      </w:r>
      <w:r w:rsidRPr="005B6A55">
        <w:rPr>
          <w:rFonts w:ascii="Arial" w:hAnsi="Arial" w:cs="Arial"/>
          <w:i/>
          <w:szCs w:val="32"/>
        </w:rPr>
        <w:t xml:space="preserve">on page </w:t>
      </w:r>
      <w:r>
        <w:rPr>
          <w:rFonts w:ascii="Arial" w:hAnsi="Arial" w:cs="Arial"/>
          <w:i/>
          <w:szCs w:val="32"/>
        </w:rPr>
        <w:t>55.</w:t>
      </w:r>
    </w:p>
    <w:p w14:paraId="3871F0C6" w14:textId="77777777" w:rsidR="00BD21BF" w:rsidRDefault="00BD21BF" w:rsidP="00261136">
      <w:pPr>
        <w:pStyle w:val="NoSpacing"/>
        <w:spacing w:line="276" w:lineRule="auto"/>
        <w:rPr>
          <w:rFonts w:ascii="Arial" w:hAnsi="Arial" w:cs="Arial"/>
          <w:b/>
          <w:szCs w:val="24"/>
        </w:rPr>
      </w:pPr>
    </w:p>
    <w:p w14:paraId="57668581" w14:textId="6F09CF83" w:rsidR="00261136" w:rsidRPr="00686BCF" w:rsidRDefault="00B03AF1" w:rsidP="00261136">
      <w:pPr>
        <w:pStyle w:val="NoSpacing"/>
        <w:spacing w:line="276" w:lineRule="auto"/>
        <w:rPr>
          <w:rFonts w:ascii="Arial" w:hAnsi="Arial" w:cs="Arial"/>
          <w:szCs w:val="32"/>
        </w:rPr>
      </w:pPr>
      <w:r>
        <w:rPr>
          <w:rFonts w:ascii="Arial" w:hAnsi="Arial" w:cs="Arial"/>
          <w:b/>
          <w:szCs w:val="24"/>
        </w:rPr>
        <w:t xml:space="preserve">Adult </w:t>
      </w:r>
      <w:r w:rsidR="002A6925">
        <w:rPr>
          <w:rFonts w:ascii="Arial" w:hAnsi="Arial" w:cs="Arial"/>
          <w:b/>
          <w:szCs w:val="24"/>
        </w:rPr>
        <w:t>Obesity</w:t>
      </w:r>
      <w:r w:rsidR="00F52D66">
        <w:rPr>
          <w:rFonts w:ascii="Arial" w:hAnsi="Arial" w:cs="Arial"/>
          <w:b/>
          <w:szCs w:val="24"/>
        </w:rPr>
        <w:br/>
      </w:r>
      <w:r w:rsidR="00261136" w:rsidRPr="00686BCF">
        <w:rPr>
          <w:rFonts w:ascii="Arial" w:hAnsi="Arial" w:cs="Arial"/>
          <w:szCs w:val="32"/>
        </w:rPr>
        <w:t xml:space="preserve">Obesity is associated with an increased risk of disease and mortality, as well as a reduced quality of life. Healthy People 2020 sets a goal of having no more than </w:t>
      </w:r>
      <w:r w:rsidR="00261136">
        <w:rPr>
          <w:rFonts w:ascii="Arial" w:hAnsi="Arial" w:cs="Arial"/>
          <w:szCs w:val="32"/>
        </w:rPr>
        <w:t xml:space="preserve">30.5% of all adults obese. </w:t>
      </w:r>
      <w:r w:rsidR="00BD21BF">
        <w:rPr>
          <w:rFonts w:ascii="Arial" w:hAnsi="Arial" w:cs="Arial"/>
          <w:szCs w:val="32"/>
        </w:rPr>
        <w:t>All Rhode Island</w:t>
      </w:r>
      <w:r w:rsidR="00BD21BF" w:rsidRPr="00686BCF">
        <w:rPr>
          <w:rFonts w:ascii="Arial" w:hAnsi="Arial" w:cs="Arial"/>
          <w:szCs w:val="32"/>
        </w:rPr>
        <w:t xml:space="preserve"> </w:t>
      </w:r>
      <w:r w:rsidR="00BD21BF">
        <w:rPr>
          <w:rFonts w:ascii="Arial" w:hAnsi="Arial" w:cs="Arial"/>
          <w:szCs w:val="32"/>
        </w:rPr>
        <w:t>c</w:t>
      </w:r>
      <w:r w:rsidR="00BD21BF" w:rsidRPr="00686BCF">
        <w:rPr>
          <w:rFonts w:ascii="Arial" w:hAnsi="Arial" w:cs="Arial"/>
          <w:szCs w:val="32"/>
        </w:rPr>
        <w:t xml:space="preserve">ounties have met the Healthy People 2020 goal, and fewer adults are obese when compared to national averages. However, current percentages still indicate that </w:t>
      </w:r>
      <w:r w:rsidR="00BD21BF">
        <w:rPr>
          <w:rFonts w:ascii="Arial" w:hAnsi="Arial" w:cs="Arial"/>
          <w:szCs w:val="32"/>
        </w:rPr>
        <w:t>more than one in five</w:t>
      </w:r>
      <w:r w:rsidR="00BD21BF" w:rsidRPr="00686BCF">
        <w:rPr>
          <w:rFonts w:ascii="Arial" w:hAnsi="Arial" w:cs="Arial"/>
          <w:szCs w:val="32"/>
        </w:rPr>
        <w:t xml:space="preserve"> adults living in </w:t>
      </w:r>
      <w:r w:rsidR="00BD21BF">
        <w:rPr>
          <w:rFonts w:ascii="Arial" w:hAnsi="Arial" w:cs="Arial"/>
          <w:szCs w:val="32"/>
        </w:rPr>
        <w:t xml:space="preserve">Rhode Island </w:t>
      </w:r>
      <w:r w:rsidR="00BD21BF" w:rsidRPr="00686BCF">
        <w:rPr>
          <w:rFonts w:ascii="Arial" w:hAnsi="Arial" w:cs="Arial"/>
          <w:szCs w:val="32"/>
        </w:rPr>
        <w:t xml:space="preserve">are obese. Across </w:t>
      </w:r>
      <w:r w:rsidR="00BD21BF">
        <w:rPr>
          <w:rFonts w:ascii="Arial" w:hAnsi="Arial" w:cs="Arial"/>
          <w:szCs w:val="32"/>
        </w:rPr>
        <w:t>Rhode Island</w:t>
      </w:r>
      <w:r w:rsidR="00BD21BF" w:rsidRPr="00686BCF">
        <w:rPr>
          <w:rFonts w:ascii="Arial" w:hAnsi="Arial" w:cs="Arial"/>
          <w:szCs w:val="32"/>
        </w:rPr>
        <w:t>, t</w:t>
      </w:r>
      <w:r w:rsidR="00BD21BF">
        <w:rPr>
          <w:rFonts w:ascii="Arial" w:hAnsi="Arial" w:cs="Arial"/>
          <w:szCs w:val="32"/>
        </w:rPr>
        <w:t>he percentage of obese adults</w:t>
      </w:r>
      <w:r w:rsidR="00BD21BF" w:rsidRPr="00686BCF">
        <w:rPr>
          <w:rFonts w:ascii="Arial" w:hAnsi="Arial" w:cs="Arial"/>
          <w:szCs w:val="32"/>
        </w:rPr>
        <w:t xml:space="preserve"> increas</w:t>
      </w:r>
      <w:r w:rsidR="00BD21BF">
        <w:rPr>
          <w:rFonts w:ascii="Arial" w:hAnsi="Arial" w:cs="Arial"/>
          <w:szCs w:val="32"/>
        </w:rPr>
        <w:t>ed since 2012</w:t>
      </w:r>
      <w:r w:rsidR="00BD21BF" w:rsidRPr="00686BCF">
        <w:rPr>
          <w:rFonts w:ascii="Arial" w:hAnsi="Arial" w:cs="Arial"/>
          <w:szCs w:val="32"/>
        </w:rPr>
        <w:t>.</w:t>
      </w:r>
      <w:r w:rsidR="00BD21BF">
        <w:rPr>
          <w:rFonts w:ascii="Arial" w:hAnsi="Arial" w:cs="Arial"/>
          <w:szCs w:val="32"/>
        </w:rPr>
        <w:t xml:space="preserve"> </w:t>
      </w:r>
      <w:r w:rsidR="00FB32D1">
        <w:rPr>
          <w:rFonts w:ascii="Arial" w:hAnsi="Arial" w:cs="Arial"/>
          <w:szCs w:val="32"/>
        </w:rPr>
        <w:t xml:space="preserve"> </w:t>
      </w:r>
    </w:p>
    <w:p w14:paraId="0CB20CB3" w14:textId="26127BF5" w:rsidR="00362E03" w:rsidRPr="00362E03" w:rsidRDefault="00362E03" w:rsidP="00362E03">
      <w:pPr>
        <w:spacing w:after="0" w:line="276" w:lineRule="auto"/>
        <w:rPr>
          <w:rFonts w:ascii="Arial" w:hAnsi="Arial" w:cs="Arial"/>
          <w:szCs w:val="24"/>
        </w:rPr>
      </w:pPr>
    </w:p>
    <w:p w14:paraId="47507519" w14:textId="6FB412EC" w:rsidR="002A6925" w:rsidRDefault="00CF52F6" w:rsidP="002A6925">
      <w:pPr>
        <w:pStyle w:val="NoSpacing"/>
        <w:spacing w:line="276" w:lineRule="auto"/>
        <w:rPr>
          <w:rFonts w:ascii="Arial" w:hAnsi="Arial" w:cs="Arial"/>
          <w:szCs w:val="20"/>
        </w:rPr>
      </w:pPr>
      <w:r>
        <w:rPr>
          <w:noProof/>
        </w:rPr>
        <w:drawing>
          <wp:inline distT="0" distB="0" distL="0" distR="0" wp14:anchorId="6A46E77C" wp14:editId="207E483F">
            <wp:extent cx="5935133" cy="3199538"/>
            <wp:effectExtent l="0" t="0" r="889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897" cy="3204263"/>
                    </a:xfrm>
                    <a:prstGeom prst="rect">
                      <a:avLst/>
                    </a:prstGeom>
                  </pic:spPr>
                </pic:pic>
              </a:graphicData>
            </a:graphic>
          </wp:inline>
        </w:drawing>
      </w:r>
    </w:p>
    <w:p w14:paraId="74A91EF0" w14:textId="5DCB20FA" w:rsidR="002A6925" w:rsidRDefault="0039580F" w:rsidP="001F7CB1">
      <w:pPr>
        <w:spacing w:after="0" w:line="240" w:lineRule="auto"/>
        <w:rPr>
          <w:rFonts w:ascii="Arial" w:hAnsi="Arial" w:cs="Arial"/>
          <w:sz w:val="24"/>
          <w:szCs w:val="24"/>
        </w:rPr>
      </w:pPr>
      <w:r>
        <w:rPr>
          <w:rFonts w:ascii="Arial" w:hAnsi="Arial" w:cs="Arial"/>
          <w:sz w:val="20"/>
          <w:szCs w:val="24"/>
        </w:rPr>
        <w:t xml:space="preserve">Source: </w:t>
      </w:r>
      <w:r w:rsidR="005B1F36">
        <w:rPr>
          <w:rFonts w:ascii="Arial" w:hAnsi="Arial" w:cs="Arial"/>
          <w:sz w:val="20"/>
          <w:szCs w:val="24"/>
        </w:rPr>
        <w:t>Centers for Disease Control and Prevention</w:t>
      </w:r>
      <w:r w:rsidR="00C8215A">
        <w:rPr>
          <w:rFonts w:ascii="Arial" w:hAnsi="Arial" w:cs="Arial"/>
          <w:sz w:val="20"/>
          <w:szCs w:val="20"/>
        </w:rPr>
        <w:t>, 2002</w:t>
      </w:r>
      <w:r w:rsidR="00EC3DE3">
        <w:rPr>
          <w:rFonts w:ascii="Arial" w:hAnsi="Arial" w:cs="Arial"/>
          <w:sz w:val="20"/>
          <w:szCs w:val="20"/>
        </w:rPr>
        <w:t>–</w:t>
      </w:r>
      <w:r w:rsidR="00C8215A">
        <w:rPr>
          <w:rFonts w:ascii="Arial" w:hAnsi="Arial" w:cs="Arial"/>
          <w:sz w:val="20"/>
          <w:szCs w:val="20"/>
        </w:rPr>
        <w:t>2016</w:t>
      </w:r>
      <w:r w:rsidR="00C101AA">
        <w:rPr>
          <w:rFonts w:ascii="Arial" w:hAnsi="Arial" w:cs="Arial"/>
          <w:sz w:val="20"/>
          <w:szCs w:val="20"/>
        </w:rPr>
        <w:t>; Rhode Island Department of Health, 2012</w:t>
      </w:r>
      <w:r w:rsidR="00EC3DE3">
        <w:rPr>
          <w:rFonts w:ascii="Arial" w:hAnsi="Arial" w:cs="Arial"/>
          <w:sz w:val="20"/>
          <w:szCs w:val="20"/>
        </w:rPr>
        <w:t>–</w:t>
      </w:r>
      <w:r w:rsidR="00C101AA">
        <w:rPr>
          <w:rFonts w:ascii="Arial" w:hAnsi="Arial" w:cs="Arial"/>
          <w:sz w:val="20"/>
          <w:szCs w:val="20"/>
        </w:rPr>
        <w:t>2016</w:t>
      </w:r>
    </w:p>
    <w:p w14:paraId="5EA05C2D" w14:textId="77777777" w:rsidR="001C0728" w:rsidRDefault="001C0728" w:rsidP="002A6925">
      <w:pPr>
        <w:pStyle w:val="NoSpacing"/>
        <w:spacing w:line="276" w:lineRule="auto"/>
        <w:rPr>
          <w:rFonts w:ascii="Arial" w:hAnsi="Arial" w:cs="Arial"/>
          <w:szCs w:val="32"/>
        </w:rPr>
      </w:pPr>
    </w:p>
    <w:p w14:paraId="2C7D8488" w14:textId="77777777" w:rsidR="005A5BF0" w:rsidRDefault="005A5BF0">
      <w:pPr>
        <w:rPr>
          <w:rFonts w:ascii="Arial" w:hAnsi="Arial" w:cs="Arial"/>
          <w:b/>
          <w:szCs w:val="24"/>
        </w:rPr>
      </w:pPr>
      <w:r>
        <w:rPr>
          <w:rFonts w:ascii="Arial" w:hAnsi="Arial" w:cs="Arial"/>
          <w:b/>
          <w:szCs w:val="24"/>
        </w:rPr>
        <w:br w:type="page"/>
      </w:r>
    </w:p>
    <w:p w14:paraId="3EBB6175" w14:textId="202E54F2" w:rsidR="001F7CB1" w:rsidRPr="001F7CB1" w:rsidRDefault="001F7CB1" w:rsidP="001F7CB1">
      <w:pPr>
        <w:spacing w:after="0" w:line="276" w:lineRule="auto"/>
        <w:rPr>
          <w:rFonts w:ascii="Arial" w:hAnsi="Arial" w:cs="Arial"/>
          <w:b/>
          <w:szCs w:val="24"/>
        </w:rPr>
      </w:pPr>
      <w:r w:rsidRPr="001F7CB1">
        <w:rPr>
          <w:rFonts w:ascii="Arial" w:hAnsi="Arial" w:cs="Arial"/>
          <w:b/>
          <w:szCs w:val="24"/>
        </w:rPr>
        <w:lastRenderedPageBreak/>
        <w:t>Adolescent Obesity</w:t>
      </w:r>
    </w:p>
    <w:p w14:paraId="5E522AC3" w14:textId="4382DAC6" w:rsidR="00552DF9" w:rsidRDefault="00552DF9" w:rsidP="002A6925">
      <w:pPr>
        <w:spacing w:after="0" w:line="276" w:lineRule="auto"/>
        <w:rPr>
          <w:rFonts w:ascii="Arial" w:hAnsi="Arial" w:cs="Arial"/>
          <w:szCs w:val="24"/>
        </w:rPr>
      </w:pPr>
      <w:r>
        <w:rPr>
          <w:rFonts w:ascii="Arial" w:hAnsi="Arial" w:cs="Arial"/>
          <w:szCs w:val="32"/>
        </w:rPr>
        <w:t xml:space="preserve">In 2017, 15% of Rhode Island </w:t>
      </w:r>
      <w:r>
        <w:rPr>
          <w:rFonts w:ascii="Arial" w:hAnsi="Arial" w:cs="Arial"/>
          <w:szCs w:val="24"/>
        </w:rPr>
        <w:t xml:space="preserve">high school students were obese and 16% were overweight. The percentage of obese students increased since 2007, while the percentage of overweight </w:t>
      </w:r>
      <w:r w:rsidR="00923B3C">
        <w:rPr>
          <w:rFonts w:ascii="Arial" w:hAnsi="Arial" w:cs="Arial"/>
          <w:szCs w:val="24"/>
        </w:rPr>
        <w:t xml:space="preserve">students </w:t>
      </w:r>
      <w:r>
        <w:rPr>
          <w:rFonts w:ascii="Arial" w:hAnsi="Arial" w:cs="Arial"/>
          <w:szCs w:val="24"/>
        </w:rPr>
        <w:t xml:space="preserve">has remained </w:t>
      </w:r>
      <w:r w:rsidR="00BD21BF">
        <w:rPr>
          <w:rFonts w:ascii="Arial" w:hAnsi="Arial" w:cs="Arial"/>
          <w:szCs w:val="24"/>
        </w:rPr>
        <w:t>consistent</w:t>
      </w:r>
      <w:r>
        <w:rPr>
          <w:rFonts w:ascii="Arial" w:hAnsi="Arial" w:cs="Arial"/>
          <w:szCs w:val="24"/>
        </w:rPr>
        <w:t xml:space="preserve">. A higher percentage of </w:t>
      </w:r>
      <w:r w:rsidR="005A5BF0">
        <w:rPr>
          <w:rFonts w:ascii="Arial" w:hAnsi="Arial" w:cs="Arial"/>
          <w:szCs w:val="24"/>
        </w:rPr>
        <w:t>Latinx</w:t>
      </w:r>
      <w:r>
        <w:rPr>
          <w:rFonts w:ascii="Arial" w:hAnsi="Arial" w:cs="Arial"/>
          <w:szCs w:val="24"/>
        </w:rPr>
        <w:t xml:space="preserve"> students (21%), males (17%), and Black/African American students (18%) were obese compared to their peers. </w:t>
      </w:r>
    </w:p>
    <w:p w14:paraId="113F6877" w14:textId="77777777" w:rsidR="00552DF9" w:rsidRDefault="00552DF9" w:rsidP="002A6925">
      <w:pPr>
        <w:spacing w:after="0" w:line="276" w:lineRule="auto"/>
        <w:rPr>
          <w:rFonts w:ascii="Arial" w:hAnsi="Arial" w:cs="Arial"/>
          <w:szCs w:val="24"/>
        </w:rPr>
      </w:pPr>
    </w:p>
    <w:p w14:paraId="56BED4E3" w14:textId="305727F4" w:rsidR="00552DF9" w:rsidRDefault="00552DF9" w:rsidP="00552DF9">
      <w:pPr>
        <w:spacing w:after="0" w:line="276" w:lineRule="auto"/>
        <w:jc w:val="center"/>
        <w:rPr>
          <w:rFonts w:ascii="Arial" w:hAnsi="Arial" w:cs="Arial"/>
          <w:szCs w:val="24"/>
        </w:rPr>
      </w:pPr>
      <w:r>
        <w:rPr>
          <w:noProof/>
        </w:rPr>
        <w:drawing>
          <wp:inline distT="0" distB="0" distL="0" distR="0" wp14:anchorId="1AA481ED" wp14:editId="27A655F5">
            <wp:extent cx="4905069" cy="19202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05069" cy="1920240"/>
                    </a:xfrm>
                    <a:prstGeom prst="rect">
                      <a:avLst/>
                    </a:prstGeom>
                  </pic:spPr>
                </pic:pic>
              </a:graphicData>
            </a:graphic>
          </wp:inline>
        </w:drawing>
      </w:r>
    </w:p>
    <w:p w14:paraId="1472A3ED" w14:textId="0784E163" w:rsidR="00552DF9" w:rsidRDefault="00552DF9" w:rsidP="00552DF9">
      <w:pPr>
        <w:spacing w:after="0" w:line="276" w:lineRule="auto"/>
        <w:ind w:left="720"/>
        <w:rPr>
          <w:rFonts w:ascii="Arial" w:hAnsi="Arial" w:cs="Arial"/>
          <w:sz w:val="20"/>
          <w:szCs w:val="20"/>
        </w:rPr>
      </w:pPr>
      <w:r>
        <w:rPr>
          <w:rFonts w:ascii="Arial" w:hAnsi="Arial" w:cs="Arial"/>
          <w:sz w:val="20"/>
          <w:szCs w:val="20"/>
        </w:rPr>
        <w:t>Source: Rhode Island Department of Health, 2007</w:t>
      </w:r>
      <w:r w:rsidR="00EC3DE3">
        <w:rPr>
          <w:rFonts w:ascii="Arial" w:hAnsi="Arial" w:cs="Arial"/>
          <w:sz w:val="20"/>
          <w:szCs w:val="20"/>
        </w:rPr>
        <w:t>–</w:t>
      </w:r>
      <w:r>
        <w:rPr>
          <w:rFonts w:ascii="Arial" w:hAnsi="Arial" w:cs="Arial"/>
          <w:sz w:val="20"/>
          <w:szCs w:val="20"/>
        </w:rPr>
        <w:t>2017</w:t>
      </w:r>
    </w:p>
    <w:p w14:paraId="7FB92A00" w14:textId="77777777" w:rsidR="005A5BF0" w:rsidRDefault="005A5BF0" w:rsidP="005A5BF0">
      <w:pPr>
        <w:pStyle w:val="NoSpacing"/>
        <w:rPr>
          <w:rFonts w:ascii="Arial" w:hAnsi="Arial" w:cs="Arial"/>
          <w:b/>
        </w:rPr>
      </w:pPr>
    </w:p>
    <w:p w14:paraId="19950D8A" w14:textId="77777777" w:rsidR="000F193D" w:rsidRPr="00AD6447" w:rsidRDefault="005A5BF0" w:rsidP="000F193D">
      <w:pPr>
        <w:pStyle w:val="NoSpacing"/>
        <w:rPr>
          <w:rFonts w:ascii="Arial" w:hAnsi="Arial" w:cs="Arial"/>
        </w:rPr>
      </w:pPr>
      <w:r>
        <w:rPr>
          <w:rFonts w:ascii="Arial" w:hAnsi="Arial" w:cs="Arial"/>
          <w:b/>
        </w:rPr>
        <w:t xml:space="preserve">Physical Activity and Nutrition </w:t>
      </w:r>
    </w:p>
    <w:p w14:paraId="2698C21F" w14:textId="6F086763" w:rsidR="00C95FF4" w:rsidRDefault="00AD6447" w:rsidP="00345BD0">
      <w:pPr>
        <w:pStyle w:val="NoSpacing"/>
        <w:spacing w:line="276" w:lineRule="auto"/>
        <w:rPr>
          <w:rFonts w:ascii="Arial" w:hAnsi="Arial" w:cs="Arial"/>
          <w:szCs w:val="24"/>
        </w:rPr>
      </w:pPr>
      <w:r w:rsidRPr="00EA7EBE">
        <w:rPr>
          <w:rFonts w:ascii="Arial" w:hAnsi="Arial" w:cs="Arial"/>
        </w:rPr>
        <w:t>L</w:t>
      </w:r>
      <w:r w:rsidR="005A5BF0" w:rsidRPr="00EA7EBE">
        <w:rPr>
          <w:rFonts w:ascii="Arial" w:hAnsi="Arial" w:cs="Arial"/>
          <w:szCs w:val="32"/>
        </w:rPr>
        <w:t xml:space="preserve">ifestyle habits such as regular exercise </w:t>
      </w:r>
      <w:r w:rsidR="000F193D" w:rsidRPr="00EA7EBE">
        <w:rPr>
          <w:rFonts w:ascii="Arial" w:hAnsi="Arial" w:cs="Arial"/>
          <w:szCs w:val="32"/>
        </w:rPr>
        <w:t xml:space="preserve">and good nutrition </w:t>
      </w:r>
      <w:r w:rsidR="005A5BF0" w:rsidRPr="00EA7EBE">
        <w:rPr>
          <w:rFonts w:ascii="Arial" w:hAnsi="Arial" w:cs="Arial"/>
          <w:szCs w:val="32"/>
        </w:rPr>
        <w:t>are important to maintain</w:t>
      </w:r>
      <w:r w:rsidR="000F193D" w:rsidRPr="00EA7EBE">
        <w:rPr>
          <w:rFonts w:ascii="Arial" w:hAnsi="Arial" w:cs="Arial"/>
          <w:szCs w:val="32"/>
        </w:rPr>
        <w:t>ing</w:t>
      </w:r>
      <w:r w:rsidR="005A5BF0" w:rsidRPr="00EA7EBE">
        <w:rPr>
          <w:rFonts w:ascii="Arial" w:hAnsi="Arial" w:cs="Arial"/>
          <w:szCs w:val="32"/>
        </w:rPr>
        <w:t xml:space="preserve"> health. </w:t>
      </w:r>
      <w:r w:rsidRPr="00EA7EBE">
        <w:rPr>
          <w:rFonts w:ascii="Arial" w:hAnsi="Arial" w:cs="Arial"/>
          <w:szCs w:val="32"/>
        </w:rPr>
        <w:t xml:space="preserve">Environments that foster these habits provide easy access to places where people can be active and </w:t>
      </w:r>
      <w:r w:rsidR="00CE23C3" w:rsidRPr="00EA7EBE">
        <w:rPr>
          <w:rFonts w:ascii="Arial" w:hAnsi="Arial" w:cs="Arial"/>
          <w:szCs w:val="32"/>
        </w:rPr>
        <w:t>obtain</w:t>
      </w:r>
      <w:r w:rsidRPr="00EA7EBE">
        <w:rPr>
          <w:rFonts w:ascii="Arial" w:hAnsi="Arial" w:cs="Arial"/>
          <w:szCs w:val="32"/>
        </w:rPr>
        <w:t xml:space="preserve"> nutritious foods.</w:t>
      </w:r>
      <w:r w:rsidR="00EA7EBE">
        <w:rPr>
          <w:rFonts w:ascii="Arial" w:hAnsi="Arial" w:cs="Arial"/>
          <w:szCs w:val="32"/>
        </w:rPr>
        <w:t xml:space="preserve"> </w:t>
      </w:r>
      <w:r w:rsidR="00CE23C3" w:rsidRPr="00EA7EBE">
        <w:rPr>
          <w:rFonts w:ascii="Arial" w:hAnsi="Arial" w:cs="Arial"/>
          <w:szCs w:val="24"/>
        </w:rPr>
        <w:t>P</w:t>
      </w:r>
      <w:r w:rsidR="005A5BF0" w:rsidRPr="00EA7EBE">
        <w:rPr>
          <w:rFonts w:ascii="Arial" w:hAnsi="Arial" w:cs="Arial"/>
          <w:szCs w:val="24"/>
        </w:rPr>
        <w:t xml:space="preserve">arks, gyms, pools, </w:t>
      </w:r>
      <w:r w:rsidR="00EA7EBE">
        <w:rPr>
          <w:rFonts w:ascii="Arial" w:hAnsi="Arial" w:cs="Arial"/>
          <w:szCs w:val="24"/>
        </w:rPr>
        <w:t xml:space="preserve">and </w:t>
      </w:r>
      <w:r w:rsidR="00CE23C3" w:rsidRPr="00EA7EBE">
        <w:rPr>
          <w:rFonts w:ascii="Arial" w:hAnsi="Arial" w:cs="Arial"/>
          <w:szCs w:val="24"/>
        </w:rPr>
        <w:t xml:space="preserve">recreation centers can </w:t>
      </w:r>
      <w:r w:rsidR="00C14859" w:rsidRPr="00EA7EBE">
        <w:rPr>
          <w:rFonts w:ascii="Arial" w:hAnsi="Arial" w:cs="Arial"/>
          <w:szCs w:val="24"/>
        </w:rPr>
        <w:t xml:space="preserve">encourage </w:t>
      </w:r>
      <w:r w:rsidR="00EA7EBE">
        <w:rPr>
          <w:rFonts w:ascii="Arial" w:hAnsi="Arial" w:cs="Arial"/>
          <w:szCs w:val="24"/>
        </w:rPr>
        <w:t xml:space="preserve">positive </w:t>
      </w:r>
      <w:r w:rsidR="00C14859" w:rsidRPr="00EA7EBE">
        <w:rPr>
          <w:rFonts w:ascii="Arial" w:hAnsi="Arial" w:cs="Arial"/>
          <w:szCs w:val="24"/>
        </w:rPr>
        <w:t xml:space="preserve">physical activity habits. </w:t>
      </w:r>
      <w:r w:rsidR="00EA7EBE">
        <w:rPr>
          <w:rFonts w:ascii="Arial" w:hAnsi="Arial" w:cs="Arial"/>
          <w:szCs w:val="24"/>
        </w:rPr>
        <w:t>Grocery stores, community gardens, farm stands, and mobile food markets make it easier for residents to obtain healthy foods.</w:t>
      </w:r>
      <w:r w:rsidR="00C95FF4" w:rsidRPr="00EA7EBE">
        <w:rPr>
          <w:rFonts w:ascii="Arial" w:hAnsi="Arial" w:cs="Arial"/>
          <w:szCs w:val="24"/>
        </w:rPr>
        <w:t xml:space="preserve"> </w:t>
      </w:r>
    </w:p>
    <w:p w14:paraId="30732AEA" w14:textId="375C17B1" w:rsidR="00EA7EBE" w:rsidRDefault="00EA7EBE" w:rsidP="00345BD0">
      <w:pPr>
        <w:pStyle w:val="NoSpacing"/>
        <w:spacing w:line="276" w:lineRule="auto"/>
        <w:rPr>
          <w:rFonts w:ascii="Arial" w:hAnsi="Arial" w:cs="Arial"/>
          <w:szCs w:val="24"/>
        </w:rPr>
      </w:pPr>
    </w:p>
    <w:p w14:paraId="6305A3C3" w14:textId="454FFD39" w:rsidR="00EA7EBE" w:rsidRDefault="00EA7EBE" w:rsidP="00345BD0">
      <w:pPr>
        <w:pStyle w:val="NoSpacing"/>
        <w:spacing w:line="276" w:lineRule="auto"/>
        <w:rPr>
          <w:rFonts w:ascii="Arial" w:hAnsi="Arial" w:cs="Arial"/>
          <w:szCs w:val="24"/>
        </w:rPr>
      </w:pPr>
      <w:r>
        <w:rPr>
          <w:rFonts w:ascii="Arial" w:hAnsi="Arial" w:cs="Arial"/>
          <w:szCs w:val="24"/>
        </w:rPr>
        <w:t>Despite availability, other factors can influence residents’ ability to access these</w:t>
      </w:r>
      <w:r w:rsidR="00B843CA">
        <w:rPr>
          <w:rFonts w:ascii="Arial" w:hAnsi="Arial" w:cs="Arial"/>
          <w:szCs w:val="24"/>
        </w:rPr>
        <w:t xml:space="preserve"> resources. Transportation, neighborhood safety, times of operation, cost, and other factors present barriers for some residents to take advantage of existing community assets.</w:t>
      </w:r>
    </w:p>
    <w:p w14:paraId="7EFD0EA5" w14:textId="77777777" w:rsidR="00C95FF4" w:rsidRDefault="00C95FF4" w:rsidP="00345BD0">
      <w:pPr>
        <w:pStyle w:val="NoSpacing"/>
        <w:spacing w:line="276" w:lineRule="auto"/>
        <w:rPr>
          <w:rFonts w:ascii="Arial" w:hAnsi="Arial" w:cs="Arial"/>
          <w:szCs w:val="24"/>
        </w:rPr>
      </w:pPr>
    </w:p>
    <w:p w14:paraId="746A9155" w14:textId="10F9A052" w:rsidR="00CC4954" w:rsidRDefault="00EE7B27" w:rsidP="00345BD0">
      <w:pPr>
        <w:pStyle w:val="NoSpacing"/>
        <w:spacing w:line="276" w:lineRule="auto"/>
        <w:rPr>
          <w:rFonts w:ascii="Arial" w:hAnsi="Arial" w:cs="Arial"/>
          <w:szCs w:val="24"/>
        </w:rPr>
      </w:pPr>
      <w:r>
        <w:rPr>
          <w:rFonts w:ascii="Arial" w:hAnsi="Arial" w:cs="Arial"/>
          <w:szCs w:val="24"/>
        </w:rPr>
        <w:t>As an example, 94% of Pr</w:t>
      </w:r>
      <w:r w:rsidR="005A5BF0">
        <w:rPr>
          <w:rFonts w:ascii="Arial" w:hAnsi="Arial" w:cs="Arial"/>
          <w:szCs w:val="24"/>
        </w:rPr>
        <w:t xml:space="preserve">ovidence County </w:t>
      </w:r>
      <w:r>
        <w:rPr>
          <w:rFonts w:ascii="Arial" w:hAnsi="Arial" w:cs="Arial"/>
          <w:szCs w:val="24"/>
        </w:rPr>
        <w:t xml:space="preserve">residents live within close proximity of venues that promote physical activity; yet, </w:t>
      </w:r>
      <w:r w:rsidR="001543FE">
        <w:rPr>
          <w:rFonts w:ascii="Arial" w:hAnsi="Arial" w:cs="Arial"/>
          <w:szCs w:val="24"/>
        </w:rPr>
        <w:t xml:space="preserve">the percentage of </w:t>
      </w:r>
      <w:r>
        <w:rPr>
          <w:rFonts w:ascii="Arial" w:hAnsi="Arial" w:cs="Arial"/>
          <w:szCs w:val="24"/>
        </w:rPr>
        <w:t xml:space="preserve">adults in Providence County </w:t>
      </w:r>
      <w:r w:rsidR="001543FE">
        <w:rPr>
          <w:rFonts w:ascii="Arial" w:hAnsi="Arial" w:cs="Arial"/>
          <w:szCs w:val="24"/>
        </w:rPr>
        <w:t xml:space="preserve">that engage in physical activity is the lowest in the state. </w:t>
      </w:r>
      <w:r w:rsidR="005A5BF0">
        <w:rPr>
          <w:rFonts w:ascii="Arial" w:hAnsi="Arial" w:cs="Arial"/>
          <w:szCs w:val="24"/>
        </w:rPr>
        <w:t>In contrast, Washington County residents are le</w:t>
      </w:r>
      <w:r w:rsidR="001543FE">
        <w:rPr>
          <w:rFonts w:ascii="Arial" w:hAnsi="Arial" w:cs="Arial"/>
          <w:szCs w:val="24"/>
        </w:rPr>
        <w:t>a</w:t>
      </w:r>
      <w:r w:rsidR="005A5BF0">
        <w:rPr>
          <w:rFonts w:ascii="Arial" w:hAnsi="Arial" w:cs="Arial"/>
          <w:szCs w:val="24"/>
        </w:rPr>
        <w:t>s</w:t>
      </w:r>
      <w:r w:rsidR="001543FE">
        <w:rPr>
          <w:rFonts w:ascii="Arial" w:hAnsi="Arial" w:cs="Arial"/>
          <w:szCs w:val="24"/>
        </w:rPr>
        <w:t>t</w:t>
      </w:r>
      <w:r w:rsidR="005A5BF0">
        <w:rPr>
          <w:rFonts w:ascii="Arial" w:hAnsi="Arial" w:cs="Arial"/>
          <w:szCs w:val="24"/>
        </w:rPr>
        <w:t xml:space="preserve"> likely to have access to physical activity venues, but are among the most likely to be physically active. </w:t>
      </w:r>
    </w:p>
    <w:p w14:paraId="50DD2A32" w14:textId="77777777" w:rsidR="00CC4954" w:rsidRDefault="00CC4954" w:rsidP="00345BD0">
      <w:pPr>
        <w:pStyle w:val="NoSpacing"/>
        <w:spacing w:line="276" w:lineRule="auto"/>
        <w:rPr>
          <w:rFonts w:ascii="Arial" w:hAnsi="Arial" w:cs="Arial"/>
          <w:szCs w:val="24"/>
        </w:rPr>
      </w:pPr>
    </w:p>
    <w:p w14:paraId="2DACD05B" w14:textId="558BD5E7" w:rsidR="005A5BF0" w:rsidRDefault="00CC4954" w:rsidP="00345BD0">
      <w:pPr>
        <w:pStyle w:val="NoSpacing"/>
        <w:spacing w:line="276" w:lineRule="auto"/>
        <w:rPr>
          <w:rFonts w:ascii="Arial" w:hAnsi="Arial" w:cs="Arial"/>
          <w:szCs w:val="24"/>
        </w:rPr>
      </w:pPr>
      <w:r>
        <w:rPr>
          <w:rFonts w:ascii="Arial" w:hAnsi="Arial" w:cs="Arial"/>
          <w:szCs w:val="24"/>
        </w:rPr>
        <w:t xml:space="preserve">Residents in Providence County are more likely to experience higher socioeconomic needs, while residents in Washington County generally experience lower socioeconomic needs, which may account for the difference in physical activity, despite availability of resources. </w:t>
      </w:r>
    </w:p>
    <w:p w14:paraId="7099E857" w14:textId="77777777" w:rsidR="00CC4954" w:rsidRDefault="00CC4954" w:rsidP="00345BD0">
      <w:pPr>
        <w:pStyle w:val="NoSpacing"/>
        <w:spacing w:line="276" w:lineRule="auto"/>
        <w:rPr>
          <w:rFonts w:ascii="Arial" w:hAnsi="Arial" w:cs="Arial"/>
          <w:b/>
          <w:szCs w:val="32"/>
        </w:rPr>
      </w:pPr>
    </w:p>
    <w:p w14:paraId="6C1A86E0" w14:textId="77777777" w:rsidR="005A5BF0" w:rsidRDefault="005A5BF0" w:rsidP="008474E6">
      <w:pPr>
        <w:spacing w:after="0" w:line="276" w:lineRule="auto"/>
        <w:rPr>
          <w:rFonts w:ascii="Arial" w:hAnsi="Arial" w:cs="Arial"/>
          <w:szCs w:val="24"/>
        </w:rPr>
      </w:pPr>
    </w:p>
    <w:p w14:paraId="2E940BFF" w14:textId="77777777" w:rsidR="000800F0" w:rsidRDefault="000800F0">
      <w:pPr>
        <w:rPr>
          <w:rFonts w:ascii="Arial" w:hAnsi="Arial" w:cs="Arial"/>
          <w:szCs w:val="24"/>
          <w:highlight w:val="yellow"/>
        </w:rPr>
      </w:pPr>
      <w:r>
        <w:rPr>
          <w:rFonts w:ascii="Arial" w:hAnsi="Arial" w:cs="Arial"/>
          <w:szCs w:val="24"/>
          <w:highlight w:val="yellow"/>
        </w:rPr>
        <w:br w:type="page"/>
      </w:r>
    </w:p>
    <w:p w14:paraId="411FEAC5" w14:textId="77777777" w:rsidR="000800F0" w:rsidRDefault="000800F0" w:rsidP="000800F0">
      <w:pPr>
        <w:pStyle w:val="NoSpacing"/>
        <w:spacing w:line="276" w:lineRule="auto"/>
        <w:jc w:val="center"/>
        <w:rPr>
          <w:rFonts w:ascii="Arial" w:hAnsi="Arial" w:cs="Arial"/>
          <w:b/>
          <w:szCs w:val="32"/>
        </w:rPr>
      </w:pPr>
      <w:r>
        <w:rPr>
          <w:rFonts w:ascii="Arial" w:hAnsi="Arial" w:cs="Arial"/>
          <w:b/>
          <w:szCs w:val="32"/>
        </w:rPr>
        <w:lastRenderedPageBreak/>
        <w:t xml:space="preserve">Physical Activity </w:t>
      </w:r>
    </w:p>
    <w:p w14:paraId="007E4FCD" w14:textId="5D2D36EE" w:rsidR="000800F0" w:rsidRDefault="000800F0" w:rsidP="000800F0">
      <w:pPr>
        <w:pStyle w:val="NoSpacing"/>
        <w:spacing w:line="276" w:lineRule="auto"/>
        <w:ind w:left="-270" w:right="-180"/>
        <w:jc w:val="center"/>
        <w:rPr>
          <w:rFonts w:ascii="Arial" w:hAnsi="Arial" w:cs="Arial"/>
          <w:b/>
          <w:szCs w:val="32"/>
        </w:rPr>
      </w:pPr>
      <w:r>
        <w:rPr>
          <w:rFonts w:ascii="Arial" w:hAnsi="Arial" w:cs="Arial"/>
          <w:b/>
          <w:szCs w:val="32"/>
        </w:rPr>
        <w:t xml:space="preserve">(Green = Higher than the State </w:t>
      </w:r>
      <w:r w:rsidR="000607C3">
        <w:rPr>
          <w:rFonts w:ascii="Arial" w:hAnsi="Arial" w:cs="Arial"/>
          <w:b/>
          <w:szCs w:val="32"/>
        </w:rPr>
        <w:t>or</w:t>
      </w:r>
      <w:r>
        <w:rPr>
          <w:rFonts w:ascii="Arial" w:hAnsi="Arial" w:cs="Arial"/>
          <w:b/>
          <w:szCs w:val="32"/>
        </w:rPr>
        <w:t xml:space="preserve"> Nation; Red = Lower than the State </w:t>
      </w:r>
      <w:r w:rsidR="000607C3">
        <w:rPr>
          <w:rFonts w:ascii="Arial" w:hAnsi="Arial" w:cs="Arial"/>
          <w:b/>
          <w:szCs w:val="32"/>
        </w:rPr>
        <w:t>or</w:t>
      </w:r>
      <w:r>
        <w:rPr>
          <w:rFonts w:ascii="Arial" w:hAnsi="Arial" w:cs="Arial"/>
          <w:b/>
          <w:szCs w:val="32"/>
        </w:rPr>
        <w:t xml:space="preserve"> Nation)</w:t>
      </w:r>
    </w:p>
    <w:tbl>
      <w:tblPr>
        <w:tblStyle w:val="TableGrid"/>
        <w:tblW w:w="9535" w:type="dxa"/>
        <w:jc w:val="center"/>
        <w:tblLook w:val="04A0" w:firstRow="1" w:lastRow="0" w:firstColumn="1" w:lastColumn="0" w:noHBand="0" w:noVBand="1"/>
      </w:tblPr>
      <w:tblGrid>
        <w:gridCol w:w="2515"/>
        <w:gridCol w:w="3510"/>
        <w:gridCol w:w="3510"/>
      </w:tblGrid>
      <w:tr w:rsidR="000800F0" w14:paraId="67EDA0FD" w14:textId="77777777" w:rsidTr="00470FB2">
        <w:trPr>
          <w:trHeight w:val="393"/>
          <w:jc w:val="center"/>
        </w:trPr>
        <w:tc>
          <w:tcPr>
            <w:tcW w:w="2515" w:type="dxa"/>
            <w:shd w:val="clear" w:color="auto" w:fill="C6D9F1"/>
          </w:tcPr>
          <w:p w14:paraId="08C822D9" w14:textId="77777777" w:rsidR="000800F0" w:rsidRDefault="000800F0" w:rsidP="00470FB2">
            <w:pPr>
              <w:pStyle w:val="NoSpacing"/>
              <w:spacing w:line="276" w:lineRule="auto"/>
              <w:jc w:val="center"/>
              <w:rPr>
                <w:rFonts w:ascii="Arial" w:hAnsi="Arial" w:cs="Arial"/>
                <w:szCs w:val="32"/>
              </w:rPr>
            </w:pPr>
          </w:p>
        </w:tc>
        <w:tc>
          <w:tcPr>
            <w:tcW w:w="3510" w:type="dxa"/>
            <w:shd w:val="clear" w:color="auto" w:fill="C6D9F1"/>
            <w:vAlign w:val="center"/>
          </w:tcPr>
          <w:p w14:paraId="00ED9B3B" w14:textId="77777777" w:rsidR="000800F0" w:rsidRDefault="000800F0" w:rsidP="00470FB2">
            <w:pPr>
              <w:pStyle w:val="NoSpacing"/>
              <w:spacing w:line="276" w:lineRule="auto"/>
              <w:jc w:val="center"/>
              <w:rPr>
                <w:rFonts w:ascii="Arial" w:hAnsi="Arial" w:cs="Arial"/>
                <w:szCs w:val="32"/>
              </w:rPr>
            </w:pPr>
            <w:r>
              <w:rPr>
                <w:rFonts w:ascii="Arial" w:hAnsi="Arial" w:cs="Arial"/>
                <w:szCs w:val="32"/>
              </w:rPr>
              <w:t xml:space="preserve">Access to Venues that Promote Physical Activity  </w:t>
            </w:r>
          </w:p>
        </w:tc>
        <w:tc>
          <w:tcPr>
            <w:tcW w:w="3510" w:type="dxa"/>
            <w:shd w:val="clear" w:color="auto" w:fill="C6D9F1"/>
          </w:tcPr>
          <w:p w14:paraId="3668CE7C" w14:textId="77777777" w:rsidR="000800F0" w:rsidRDefault="000800F0" w:rsidP="00470FB2">
            <w:pPr>
              <w:pStyle w:val="NoSpacing"/>
              <w:spacing w:line="276" w:lineRule="auto"/>
              <w:jc w:val="center"/>
              <w:rPr>
                <w:rFonts w:ascii="Arial" w:hAnsi="Arial" w:cs="Arial"/>
                <w:szCs w:val="32"/>
              </w:rPr>
            </w:pPr>
            <w:r>
              <w:rPr>
                <w:rFonts w:ascii="Arial" w:hAnsi="Arial" w:cs="Arial"/>
                <w:szCs w:val="32"/>
              </w:rPr>
              <w:t xml:space="preserve">Participated in Physical Activity </w:t>
            </w:r>
          </w:p>
          <w:p w14:paraId="6DC6350A" w14:textId="77777777" w:rsidR="000800F0" w:rsidRDefault="000800F0" w:rsidP="00470FB2">
            <w:pPr>
              <w:pStyle w:val="NoSpacing"/>
              <w:spacing w:line="276" w:lineRule="auto"/>
              <w:jc w:val="center"/>
              <w:rPr>
                <w:rFonts w:ascii="Arial" w:hAnsi="Arial" w:cs="Arial"/>
                <w:szCs w:val="32"/>
              </w:rPr>
            </w:pPr>
            <w:r>
              <w:rPr>
                <w:rFonts w:ascii="Arial" w:hAnsi="Arial" w:cs="Arial"/>
                <w:szCs w:val="32"/>
              </w:rPr>
              <w:t>within the Past Month</w:t>
            </w:r>
          </w:p>
        </w:tc>
      </w:tr>
      <w:tr w:rsidR="000800F0" w14:paraId="3D57EC11" w14:textId="77777777" w:rsidTr="00470FB2">
        <w:trPr>
          <w:trHeight w:val="304"/>
          <w:jc w:val="center"/>
        </w:trPr>
        <w:tc>
          <w:tcPr>
            <w:tcW w:w="2515" w:type="dxa"/>
            <w:vAlign w:val="center"/>
          </w:tcPr>
          <w:p w14:paraId="2245FA88" w14:textId="77777777" w:rsidR="000800F0" w:rsidRDefault="000800F0" w:rsidP="00470FB2">
            <w:pPr>
              <w:autoSpaceDE w:val="0"/>
              <w:autoSpaceDN w:val="0"/>
              <w:adjustRightInd w:val="0"/>
              <w:rPr>
                <w:rFonts w:ascii="Arial" w:hAnsi="Arial" w:cs="Arial"/>
                <w:color w:val="000000" w:themeColor="text1"/>
                <w:szCs w:val="20"/>
              </w:rPr>
            </w:pPr>
            <w:r>
              <w:rPr>
                <w:rFonts w:ascii="Arial" w:hAnsi="Arial" w:cs="Arial"/>
                <w:color w:val="000000" w:themeColor="text1"/>
                <w:szCs w:val="20"/>
              </w:rPr>
              <w:t>Bristol County</w:t>
            </w:r>
          </w:p>
        </w:tc>
        <w:tc>
          <w:tcPr>
            <w:tcW w:w="3510" w:type="dxa"/>
            <w:shd w:val="clear" w:color="auto" w:fill="92D050"/>
            <w:vAlign w:val="center"/>
          </w:tcPr>
          <w:p w14:paraId="71A8E71B" w14:textId="77777777" w:rsidR="000800F0" w:rsidRPr="00A25FCE" w:rsidRDefault="000800F0" w:rsidP="00470FB2">
            <w:pPr>
              <w:pStyle w:val="NoSpacing"/>
              <w:jc w:val="center"/>
              <w:rPr>
                <w:rFonts w:ascii="Arial" w:hAnsi="Arial" w:cs="Arial"/>
                <w:szCs w:val="32"/>
              </w:rPr>
            </w:pPr>
            <w:r w:rsidRPr="00A25FCE">
              <w:rPr>
                <w:rFonts w:ascii="Arial" w:hAnsi="Arial" w:cs="Arial"/>
                <w:szCs w:val="32"/>
              </w:rPr>
              <w:t>91.9%</w:t>
            </w:r>
          </w:p>
        </w:tc>
        <w:tc>
          <w:tcPr>
            <w:tcW w:w="3510" w:type="dxa"/>
            <w:shd w:val="clear" w:color="auto" w:fill="92D050"/>
            <w:vAlign w:val="center"/>
          </w:tcPr>
          <w:p w14:paraId="77B6DD62" w14:textId="77777777" w:rsidR="000800F0" w:rsidRPr="002B4B4E" w:rsidRDefault="000800F0" w:rsidP="00470FB2">
            <w:pPr>
              <w:pStyle w:val="NoSpacing"/>
              <w:jc w:val="center"/>
              <w:rPr>
                <w:rFonts w:ascii="Arial" w:hAnsi="Arial" w:cs="Arial"/>
                <w:szCs w:val="32"/>
              </w:rPr>
            </w:pPr>
            <w:r>
              <w:rPr>
                <w:rFonts w:ascii="Arial" w:hAnsi="Arial" w:cs="Arial"/>
                <w:szCs w:val="32"/>
              </w:rPr>
              <w:t>77.8%</w:t>
            </w:r>
          </w:p>
        </w:tc>
      </w:tr>
      <w:tr w:rsidR="000800F0" w14:paraId="077E9C5B" w14:textId="77777777" w:rsidTr="00470FB2">
        <w:trPr>
          <w:trHeight w:val="304"/>
          <w:jc w:val="center"/>
        </w:trPr>
        <w:tc>
          <w:tcPr>
            <w:tcW w:w="2515" w:type="dxa"/>
            <w:vAlign w:val="center"/>
          </w:tcPr>
          <w:p w14:paraId="71081E91" w14:textId="77777777" w:rsidR="000800F0" w:rsidRDefault="000800F0" w:rsidP="00470FB2">
            <w:pPr>
              <w:autoSpaceDE w:val="0"/>
              <w:autoSpaceDN w:val="0"/>
              <w:adjustRightInd w:val="0"/>
              <w:rPr>
                <w:rFonts w:ascii="Arial" w:hAnsi="Arial" w:cs="Arial"/>
                <w:color w:val="000000" w:themeColor="text1"/>
                <w:szCs w:val="20"/>
              </w:rPr>
            </w:pPr>
            <w:r>
              <w:rPr>
                <w:rFonts w:ascii="Arial" w:hAnsi="Arial" w:cs="Arial"/>
                <w:color w:val="000000" w:themeColor="text1"/>
                <w:szCs w:val="20"/>
              </w:rPr>
              <w:t>Kent County</w:t>
            </w:r>
          </w:p>
        </w:tc>
        <w:tc>
          <w:tcPr>
            <w:tcW w:w="3510" w:type="dxa"/>
            <w:shd w:val="clear" w:color="auto" w:fill="92D050"/>
            <w:vAlign w:val="center"/>
          </w:tcPr>
          <w:p w14:paraId="5F898B13" w14:textId="77777777" w:rsidR="000800F0" w:rsidRPr="00A25FCE" w:rsidRDefault="000800F0" w:rsidP="00470FB2">
            <w:pPr>
              <w:pStyle w:val="NoSpacing"/>
              <w:jc w:val="center"/>
              <w:rPr>
                <w:rFonts w:ascii="Arial" w:hAnsi="Arial" w:cs="Arial"/>
                <w:szCs w:val="32"/>
              </w:rPr>
            </w:pPr>
            <w:r w:rsidRPr="00A25FCE">
              <w:rPr>
                <w:rFonts w:ascii="Arial" w:hAnsi="Arial" w:cs="Arial"/>
                <w:szCs w:val="32"/>
              </w:rPr>
              <w:t>94.0%</w:t>
            </w:r>
          </w:p>
        </w:tc>
        <w:tc>
          <w:tcPr>
            <w:tcW w:w="3510" w:type="dxa"/>
            <w:shd w:val="clear" w:color="auto" w:fill="92D050"/>
            <w:vAlign w:val="center"/>
          </w:tcPr>
          <w:p w14:paraId="3AA92F0B" w14:textId="77777777" w:rsidR="000800F0" w:rsidRPr="002B4B4E" w:rsidRDefault="000800F0" w:rsidP="00470FB2">
            <w:pPr>
              <w:pStyle w:val="NoSpacing"/>
              <w:jc w:val="center"/>
              <w:rPr>
                <w:rFonts w:ascii="Arial" w:hAnsi="Arial" w:cs="Arial"/>
                <w:szCs w:val="32"/>
              </w:rPr>
            </w:pPr>
            <w:r>
              <w:rPr>
                <w:rFonts w:ascii="Arial" w:hAnsi="Arial" w:cs="Arial"/>
                <w:szCs w:val="32"/>
              </w:rPr>
              <w:t>78.8%</w:t>
            </w:r>
          </w:p>
        </w:tc>
      </w:tr>
      <w:tr w:rsidR="000800F0" w14:paraId="4B492145" w14:textId="77777777" w:rsidTr="00470FB2">
        <w:trPr>
          <w:trHeight w:val="304"/>
          <w:jc w:val="center"/>
        </w:trPr>
        <w:tc>
          <w:tcPr>
            <w:tcW w:w="2515" w:type="dxa"/>
            <w:vAlign w:val="center"/>
          </w:tcPr>
          <w:p w14:paraId="1F40FCFE" w14:textId="77777777" w:rsidR="000800F0" w:rsidRDefault="000800F0" w:rsidP="00470FB2">
            <w:pPr>
              <w:autoSpaceDE w:val="0"/>
              <w:autoSpaceDN w:val="0"/>
              <w:adjustRightInd w:val="0"/>
              <w:rPr>
                <w:rFonts w:ascii="Arial" w:hAnsi="Arial" w:cs="Arial"/>
                <w:color w:val="000000" w:themeColor="text1"/>
                <w:szCs w:val="20"/>
              </w:rPr>
            </w:pPr>
            <w:r>
              <w:rPr>
                <w:rFonts w:ascii="Arial" w:hAnsi="Arial" w:cs="Arial"/>
                <w:color w:val="000000" w:themeColor="text1"/>
                <w:szCs w:val="20"/>
              </w:rPr>
              <w:t xml:space="preserve">Newport County </w:t>
            </w:r>
          </w:p>
        </w:tc>
        <w:tc>
          <w:tcPr>
            <w:tcW w:w="3510" w:type="dxa"/>
            <w:shd w:val="clear" w:color="auto" w:fill="FFFFFF" w:themeFill="background1"/>
            <w:vAlign w:val="center"/>
          </w:tcPr>
          <w:p w14:paraId="1B365D04" w14:textId="77777777" w:rsidR="000800F0" w:rsidRPr="00A25FCE" w:rsidRDefault="000800F0" w:rsidP="00470FB2">
            <w:pPr>
              <w:pStyle w:val="NoSpacing"/>
              <w:jc w:val="center"/>
              <w:rPr>
                <w:rFonts w:ascii="Arial" w:hAnsi="Arial" w:cs="Arial"/>
                <w:szCs w:val="32"/>
              </w:rPr>
            </w:pPr>
            <w:r w:rsidRPr="00A25FCE">
              <w:rPr>
                <w:rFonts w:ascii="Arial" w:hAnsi="Arial" w:cs="Arial"/>
                <w:szCs w:val="32"/>
              </w:rPr>
              <w:t>83.9%</w:t>
            </w:r>
          </w:p>
        </w:tc>
        <w:tc>
          <w:tcPr>
            <w:tcW w:w="3510" w:type="dxa"/>
            <w:shd w:val="clear" w:color="auto" w:fill="92D050"/>
            <w:vAlign w:val="center"/>
          </w:tcPr>
          <w:p w14:paraId="0F9B1389" w14:textId="77777777" w:rsidR="000800F0" w:rsidRPr="002B4B4E" w:rsidRDefault="000800F0" w:rsidP="00470FB2">
            <w:pPr>
              <w:pStyle w:val="NoSpacing"/>
              <w:jc w:val="center"/>
              <w:rPr>
                <w:rFonts w:ascii="Arial" w:hAnsi="Arial" w:cs="Arial"/>
                <w:szCs w:val="32"/>
              </w:rPr>
            </w:pPr>
            <w:r>
              <w:rPr>
                <w:rFonts w:ascii="Arial" w:hAnsi="Arial" w:cs="Arial"/>
                <w:szCs w:val="32"/>
              </w:rPr>
              <w:t>81.7%</w:t>
            </w:r>
          </w:p>
        </w:tc>
      </w:tr>
      <w:tr w:rsidR="000800F0" w14:paraId="7D05AD55" w14:textId="77777777" w:rsidTr="00470FB2">
        <w:trPr>
          <w:trHeight w:val="304"/>
          <w:jc w:val="center"/>
        </w:trPr>
        <w:tc>
          <w:tcPr>
            <w:tcW w:w="2515" w:type="dxa"/>
            <w:vAlign w:val="center"/>
          </w:tcPr>
          <w:p w14:paraId="4F8E3E3D" w14:textId="77777777" w:rsidR="000800F0" w:rsidRDefault="000800F0" w:rsidP="00470FB2">
            <w:pPr>
              <w:autoSpaceDE w:val="0"/>
              <w:autoSpaceDN w:val="0"/>
              <w:adjustRightInd w:val="0"/>
              <w:rPr>
                <w:rFonts w:ascii="Arial" w:hAnsi="Arial" w:cs="Arial"/>
                <w:color w:val="000000" w:themeColor="text1"/>
                <w:szCs w:val="20"/>
              </w:rPr>
            </w:pPr>
            <w:r>
              <w:rPr>
                <w:rFonts w:ascii="Arial" w:hAnsi="Arial" w:cs="Arial"/>
                <w:color w:val="000000" w:themeColor="text1"/>
                <w:szCs w:val="20"/>
              </w:rPr>
              <w:t>Providence County</w:t>
            </w:r>
          </w:p>
        </w:tc>
        <w:tc>
          <w:tcPr>
            <w:tcW w:w="3510" w:type="dxa"/>
            <w:shd w:val="clear" w:color="auto" w:fill="92D050"/>
            <w:vAlign w:val="center"/>
          </w:tcPr>
          <w:p w14:paraId="1EF692C3" w14:textId="77777777" w:rsidR="000800F0" w:rsidRPr="00A25FCE" w:rsidRDefault="000800F0" w:rsidP="00470FB2">
            <w:pPr>
              <w:pStyle w:val="NoSpacing"/>
              <w:jc w:val="center"/>
              <w:rPr>
                <w:rFonts w:ascii="Arial" w:hAnsi="Arial" w:cs="Arial"/>
                <w:szCs w:val="32"/>
              </w:rPr>
            </w:pPr>
            <w:r w:rsidRPr="00A25FCE">
              <w:rPr>
                <w:rFonts w:ascii="Arial" w:hAnsi="Arial" w:cs="Arial"/>
                <w:szCs w:val="32"/>
              </w:rPr>
              <w:t>94.0%</w:t>
            </w:r>
          </w:p>
        </w:tc>
        <w:tc>
          <w:tcPr>
            <w:tcW w:w="3510" w:type="dxa"/>
            <w:shd w:val="clear" w:color="auto" w:fill="FF0000"/>
            <w:vAlign w:val="center"/>
          </w:tcPr>
          <w:p w14:paraId="74690C31" w14:textId="77777777" w:rsidR="000800F0" w:rsidRPr="001B1F2D" w:rsidRDefault="000800F0" w:rsidP="00470FB2">
            <w:pPr>
              <w:pStyle w:val="NoSpacing"/>
              <w:jc w:val="center"/>
              <w:rPr>
                <w:rFonts w:ascii="Arial" w:hAnsi="Arial" w:cs="Arial"/>
                <w:color w:val="000000" w:themeColor="text1"/>
                <w:szCs w:val="32"/>
              </w:rPr>
            </w:pPr>
            <w:r w:rsidRPr="00C101AA">
              <w:rPr>
                <w:rFonts w:ascii="Arial" w:hAnsi="Arial" w:cs="Arial"/>
                <w:color w:val="FFFFFF" w:themeColor="background1"/>
                <w:szCs w:val="32"/>
              </w:rPr>
              <w:t>72.2%</w:t>
            </w:r>
          </w:p>
        </w:tc>
      </w:tr>
      <w:tr w:rsidR="000800F0" w14:paraId="3CFCD4F8" w14:textId="77777777" w:rsidTr="00470FB2">
        <w:trPr>
          <w:trHeight w:val="304"/>
          <w:jc w:val="center"/>
        </w:trPr>
        <w:tc>
          <w:tcPr>
            <w:tcW w:w="2515" w:type="dxa"/>
            <w:vAlign w:val="center"/>
          </w:tcPr>
          <w:p w14:paraId="5DD787B2" w14:textId="77777777" w:rsidR="000800F0" w:rsidRDefault="000800F0" w:rsidP="00470FB2">
            <w:pPr>
              <w:autoSpaceDE w:val="0"/>
              <w:autoSpaceDN w:val="0"/>
              <w:adjustRightInd w:val="0"/>
              <w:rPr>
                <w:rFonts w:ascii="Arial" w:hAnsi="Arial" w:cs="Arial"/>
                <w:color w:val="000000" w:themeColor="text1"/>
                <w:szCs w:val="20"/>
              </w:rPr>
            </w:pPr>
            <w:r>
              <w:rPr>
                <w:rFonts w:ascii="Arial" w:hAnsi="Arial" w:cs="Arial"/>
                <w:color w:val="000000" w:themeColor="text1"/>
                <w:szCs w:val="20"/>
              </w:rPr>
              <w:t xml:space="preserve">Washington County </w:t>
            </w:r>
          </w:p>
        </w:tc>
        <w:tc>
          <w:tcPr>
            <w:tcW w:w="3510" w:type="dxa"/>
            <w:shd w:val="clear" w:color="auto" w:fill="FF0000"/>
            <w:vAlign w:val="center"/>
          </w:tcPr>
          <w:p w14:paraId="307D8E35" w14:textId="77777777" w:rsidR="000800F0" w:rsidRPr="00A25FCE" w:rsidRDefault="000800F0" w:rsidP="00470FB2">
            <w:pPr>
              <w:pStyle w:val="NoSpacing"/>
              <w:jc w:val="center"/>
              <w:rPr>
                <w:rFonts w:ascii="Arial" w:hAnsi="Arial" w:cs="Arial"/>
                <w:szCs w:val="32"/>
              </w:rPr>
            </w:pPr>
            <w:r w:rsidRPr="001543FE">
              <w:rPr>
                <w:rFonts w:ascii="Arial" w:hAnsi="Arial" w:cs="Arial"/>
                <w:color w:val="FFFFFF" w:themeColor="background1"/>
                <w:szCs w:val="32"/>
              </w:rPr>
              <w:t>76.1%</w:t>
            </w:r>
          </w:p>
        </w:tc>
        <w:tc>
          <w:tcPr>
            <w:tcW w:w="3510" w:type="dxa"/>
            <w:shd w:val="clear" w:color="auto" w:fill="92D050"/>
            <w:vAlign w:val="center"/>
          </w:tcPr>
          <w:p w14:paraId="5BC55939" w14:textId="77777777" w:rsidR="000800F0" w:rsidRPr="001B1F2D" w:rsidRDefault="000800F0" w:rsidP="00470FB2">
            <w:pPr>
              <w:pStyle w:val="NoSpacing"/>
              <w:jc w:val="center"/>
              <w:rPr>
                <w:rFonts w:ascii="Arial" w:hAnsi="Arial" w:cs="Arial"/>
                <w:color w:val="000000" w:themeColor="text1"/>
                <w:szCs w:val="32"/>
              </w:rPr>
            </w:pPr>
            <w:r>
              <w:rPr>
                <w:rFonts w:ascii="Arial" w:hAnsi="Arial" w:cs="Arial"/>
                <w:color w:val="000000" w:themeColor="text1"/>
                <w:szCs w:val="32"/>
              </w:rPr>
              <w:t>80.7%</w:t>
            </w:r>
          </w:p>
        </w:tc>
      </w:tr>
      <w:tr w:rsidR="000800F0" w14:paraId="2AC3070C" w14:textId="77777777" w:rsidTr="00470FB2">
        <w:trPr>
          <w:trHeight w:val="304"/>
          <w:jc w:val="center"/>
        </w:trPr>
        <w:tc>
          <w:tcPr>
            <w:tcW w:w="2515" w:type="dxa"/>
            <w:shd w:val="clear" w:color="auto" w:fill="DEEAF6" w:themeFill="accent1" w:themeFillTint="33"/>
            <w:vAlign w:val="center"/>
          </w:tcPr>
          <w:p w14:paraId="4A831233" w14:textId="77777777" w:rsidR="000800F0" w:rsidRDefault="000800F0" w:rsidP="00470FB2">
            <w:pPr>
              <w:pStyle w:val="NoSpacing"/>
              <w:rPr>
                <w:rFonts w:ascii="Arial" w:hAnsi="Arial" w:cs="Arial"/>
                <w:szCs w:val="32"/>
              </w:rPr>
            </w:pPr>
            <w:r>
              <w:rPr>
                <w:rFonts w:ascii="Arial" w:hAnsi="Arial" w:cs="Arial"/>
                <w:szCs w:val="32"/>
              </w:rPr>
              <w:t>Rhode Island</w:t>
            </w:r>
          </w:p>
        </w:tc>
        <w:tc>
          <w:tcPr>
            <w:tcW w:w="3510" w:type="dxa"/>
            <w:shd w:val="clear" w:color="auto" w:fill="DEEAF6" w:themeFill="accent1" w:themeFillTint="33"/>
            <w:vAlign w:val="center"/>
          </w:tcPr>
          <w:p w14:paraId="215DFBC8" w14:textId="77777777" w:rsidR="000800F0" w:rsidRDefault="000800F0" w:rsidP="00470FB2">
            <w:pPr>
              <w:pStyle w:val="NoSpacing"/>
              <w:jc w:val="center"/>
              <w:rPr>
                <w:rFonts w:ascii="Arial" w:hAnsi="Arial" w:cs="Arial"/>
                <w:szCs w:val="32"/>
              </w:rPr>
            </w:pPr>
            <w:r>
              <w:rPr>
                <w:rFonts w:ascii="Arial" w:hAnsi="Arial" w:cs="Arial"/>
                <w:szCs w:val="32"/>
              </w:rPr>
              <w:t>91.0%</w:t>
            </w:r>
          </w:p>
        </w:tc>
        <w:tc>
          <w:tcPr>
            <w:tcW w:w="3510" w:type="dxa"/>
            <w:shd w:val="clear" w:color="auto" w:fill="DEEAF6" w:themeFill="accent1" w:themeFillTint="33"/>
            <w:vAlign w:val="center"/>
          </w:tcPr>
          <w:p w14:paraId="2D90E58C" w14:textId="77777777" w:rsidR="000800F0" w:rsidRDefault="000800F0" w:rsidP="00470FB2">
            <w:pPr>
              <w:pStyle w:val="NoSpacing"/>
              <w:jc w:val="center"/>
              <w:rPr>
                <w:rFonts w:ascii="Arial" w:hAnsi="Arial" w:cs="Arial"/>
                <w:szCs w:val="32"/>
              </w:rPr>
            </w:pPr>
            <w:r>
              <w:rPr>
                <w:rFonts w:ascii="Arial" w:hAnsi="Arial" w:cs="Arial"/>
                <w:szCs w:val="32"/>
              </w:rPr>
              <w:t>75.6%</w:t>
            </w:r>
          </w:p>
        </w:tc>
      </w:tr>
      <w:tr w:rsidR="000800F0" w14:paraId="50061F7A" w14:textId="77777777" w:rsidTr="00470FB2">
        <w:trPr>
          <w:trHeight w:val="304"/>
          <w:jc w:val="center"/>
        </w:trPr>
        <w:tc>
          <w:tcPr>
            <w:tcW w:w="2515" w:type="dxa"/>
            <w:shd w:val="clear" w:color="auto" w:fill="DEEAF6" w:themeFill="accent1" w:themeFillTint="33"/>
            <w:vAlign w:val="center"/>
          </w:tcPr>
          <w:p w14:paraId="16F23360" w14:textId="77777777" w:rsidR="000800F0" w:rsidRDefault="000800F0" w:rsidP="00470FB2">
            <w:pPr>
              <w:pStyle w:val="NoSpacing"/>
              <w:spacing w:line="276" w:lineRule="auto"/>
              <w:rPr>
                <w:rFonts w:ascii="Arial" w:hAnsi="Arial" w:cs="Arial"/>
                <w:szCs w:val="32"/>
              </w:rPr>
            </w:pPr>
            <w:r>
              <w:rPr>
                <w:rFonts w:ascii="Arial" w:hAnsi="Arial" w:cs="Arial"/>
                <w:szCs w:val="32"/>
              </w:rPr>
              <w:t>United States</w:t>
            </w:r>
          </w:p>
        </w:tc>
        <w:tc>
          <w:tcPr>
            <w:tcW w:w="3510" w:type="dxa"/>
            <w:shd w:val="clear" w:color="auto" w:fill="DEEAF6" w:themeFill="accent1" w:themeFillTint="33"/>
            <w:vAlign w:val="center"/>
          </w:tcPr>
          <w:p w14:paraId="64A99F72" w14:textId="77777777" w:rsidR="000800F0" w:rsidRDefault="000800F0" w:rsidP="00470FB2">
            <w:pPr>
              <w:pStyle w:val="NoSpacing"/>
              <w:jc w:val="center"/>
              <w:rPr>
                <w:rFonts w:ascii="Arial" w:hAnsi="Arial" w:cs="Arial"/>
                <w:szCs w:val="32"/>
              </w:rPr>
            </w:pPr>
            <w:r>
              <w:rPr>
                <w:rFonts w:ascii="Arial" w:hAnsi="Arial" w:cs="Arial"/>
                <w:szCs w:val="32"/>
              </w:rPr>
              <w:t>83.0%</w:t>
            </w:r>
          </w:p>
        </w:tc>
        <w:tc>
          <w:tcPr>
            <w:tcW w:w="3510" w:type="dxa"/>
            <w:shd w:val="clear" w:color="auto" w:fill="DEEAF6" w:themeFill="accent1" w:themeFillTint="33"/>
            <w:vAlign w:val="center"/>
          </w:tcPr>
          <w:p w14:paraId="5A56D3BF" w14:textId="77777777" w:rsidR="000800F0" w:rsidRDefault="000800F0" w:rsidP="00470FB2">
            <w:pPr>
              <w:pStyle w:val="NoSpacing"/>
              <w:jc w:val="center"/>
              <w:rPr>
                <w:rFonts w:ascii="Arial" w:hAnsi="Arial" w:cs="Arial"/>
                <w:szCs w:val="32"/>
              </w:rPr>
            </w:pPr>
            <w:r>
              <w:rPr>
                <w:rFonts w:ascii="Arial" w:hAnsi="Arial" w:cs="Arial"/>
                <w:szCs w:val="32"/>
              </w:rPr>
              <w:t>76.9%</w:t>
            </w:r>
          </w:p>
        </w:tc>
      </w:tr>
    </w:tbl>
    <w:p w14:paraId="15F2640A" w14:textId="77777777" w:rsidR="000800F0" w:rsidRDefault="000800F0" w:rsidP="000800F0">
      <w:pPr>
        <w:pStyle w:val="NoSpacing"/>
        <w:ind w:left="-90"/>
        <w:rPr>
          <w:rFonts w:ascii="Arial" w:hAnsi="Arial" w:cs="Arial"/>
        </w:rPr>
      </w:pPr>
      <w:r>
        <w:rPr>
          <w:rFonts w:ascii="Arial" w:hAnsi="Arial" w:cs="Arial"/>
          <w:sz w:val="20"/>
          <w:szCs w:val="24"/>
        </w:rPr>
        <w:t>Source: Business Analyst, Delorme Map Data, ESRI, &amp; US Census Tigerline Files, 2010 &amp; 2016; Centers for Disease Control and Prevention, 2016; Rhode Island Department of Health, 2016</w:t>
      </w:r>
    </w:p>
    <w:p w14:paraId="0EF48982" w14:textId="77777777" w:rsidR="000800F0" w:rsidRDefault="000800F0" w:rsidP="000800F0">
      <w:pPr>
        <w:pStyle w:val="NoSpacing"/>
        <w:rPr>
          <w:rFonts w:ascii="Arial" w:hAnsi="Arial" w:cs="Arial"/>
          <w:szCs w:val="24"/>
        </w:rPr>
      </w:pPr>
    </w:p>
    <w:p w14:paraId="1B94664E" w14:textId="77777777" w:rsidR="005533BE" w:rsidRDefault="008474E6" w:rsidP="008474E6">
      <w:pPr>
        <w:spacing w:after="0" w:line="276" w:lineRule="auto"/>
        <w:rPr>
          <w:rFonts w:ascii="Arial" w:hAnsi="Arial" w:cs="Arial"/>
          <w:szCs w:val="24"/>
        </w:rPr>
      </w:pPr>
      <w:r w:rsidRPr="000800F0">
        <w:rPr>
          <w:rFonts w:ascii="Arial" w:hAnsi="Arial" w:cs="Arial"/>
          <w:szCs w:val="24"/>
        </w:rPr>
        <w:t>Food insecurity</w:t>
      </w:r>
      <w:r w:rsidR="000800F0" w:rsidRPr="000800F0">
        <w:rPr>
          <w:rFonts w:ascii="Arial" w:hAnsi="Arial" w:cs="Arial"/>
          <w:szCs w:val="24"/>
        </w:rPr>
        <w:t xml:space="preserve"> is</w:t>
      </w:r>
      <w:r w:rsidRPr="000800F0">
        <w:rPr>
          <w:rFonts w:ascii="Arial" w:hAnsi="Arial" w:cs="Arial"/>
          <w:szCs w:val="24"/>
        </w:rPr>
        <w:t xml:space="preserve"> defined as being without a consistent source of sufficient and affordable nutritious food</w:t>
      </w:r>
      <w:r w:rsidR="000800F0" w:rsidRPr="000800F0">
        <w:rPr>
          <w:rFonts w:ascii="Arial" w:hAnsi="Arial" w:cs="Arial"/>
          <w:szCs w:val="24"/>
        </w:rPr>
        <w:t xml:space="preserve">. </w:t>
      </w:r>
      <w:r w:rsidRPr="000800F0">
        <w:rPr>
          <w:rFonts w:ascii="Arial" w:hAnsi="Arial" w:cs="Arial"/>
          <w:szCs w:val="24"/>
        </w:rPr>
        <w:t>Food insecurity is reflective of a variety of soci</w:t>
      </w:r>
      <w:r w:rsidR="000800F0" w:rsidRPr="000800F0">
        <w:rPr>
          <w:rFonts w:ascii="Arial" w:hAnsi="Arial" w:cs="Arial"/>
          <w:szCs w:val="24"/>
        </w:rPr>
        <w:t xml:space="preserve">oeconomic </w:t>
      </w:r>
      <w:r w:rsidRPr="000800F0">
        <w:rPr>
          <w:rFonts w:ascii="Arial" w:hAnsi="Arial" w:cs="Arial"/>
          <w:szCs w:val="24"/>
        </w:rPr>
        <w:t>factors including employment, income, access to healthy food options, transportation, housing</w:t>
      </w:r>
      <w:r w:rsidR="005A5BF0" w:rsidRPr="000800F0">
        <w:rPr>
          <w:rFonts w:ascii="Arial" w:hAnsi="Arial" w:cs="Arial"/>
          <w:szCs w:val="24"/>
        </w:rPr>
        <w:t>,</w:t>
      </w:r>
      <w:r w:rsidRPr="000800F0">
        <w:rPr>
          <w:rFonts w:ascii="Arial" w:hAnsi="Arial" w:cs="Arial"/>
          <w:szCs w:val="24"/>
        </w:rPr>
        <w:t xml:space="preserve"> and other factors. </w:t>
      </w:r>
    </w:p>
    <w:p w14:paraId="3130EF62" w14:textId="77777777" w:rsidR="005533BE" w:rsidRDefault="005533BE" w:rsidP="008474E6">
      <w:pPr>
        <w:spacing w:after="0" w:line="276" w:lineRule="auto"/>
        <w:rPr>
          <w:rFonts w:ascii="Arial" w:hAnsi="Arial" w:cs="Arial"/>
          <w:szCs w:val="24"/>
        </w:rPr>
      </w:pPr>
    </w:p>
    <w:p w14:paraId="15DB1121" w14:textId="132351A3" w:rsidR="008474E6" w:rsidRDefault="000800F0" w:rsidP="008474E6">
      <w:pPr>
        <w:spacing w:after="0" w:line="276" w:lineRule="auto"/>
        <w:rPr>
          <w:rFonts w:ascii="Arial" w:hAnsi="Arial" w:cs="Arial"/>
          <w:szCs w:val="24"/>
        </w:rPr>
      </w:pPr>
      <w:r>
        <w:rPr>
          <w:rFonts w:ascii="Arial" w:hAnsi="Arial" w:cs="Arial"/>
          <w:szCs w:val="24"/>
        </w:rPr>
        <w:t>Residents who are f</w:t>
      </w:r>
      <w:r w:rsidRPr="000800F0">
        <w:rPr>
          <w:rFonts w:ascii="Arial" w:hAnsi="Arial" w:cs="Arial"/>
          <w:szCs w:val="24"/>
        </w:rPr>
        <w:t>ood insecur</w:t>
      </w:r>
      <w:r w:rsidR="00E372B1">
        <w:rPr>
          <w:rFonts w:ascii="Arial" w:hAnsi="Arial" w:cs="Arial"/>
          <w:szCs w:val="24"/>
        </w:rPr>
        <w:t>e</w:t>
      </w:r>
      <w:r w:rsidRPr="000800F0">
        <w:rPr>
          <w:rFonts w:ascii="Arial" w:hAnsi="Arial" w:cs="Arial"/>
          <w:szCs w:val="24"/>
        </w:rPr>
        <w:t xml:space="preserve"> </w:t>
      </w:r>
      <w:r>
        <w:rPr>
          <w:rFonts w:ascii="Arial" w:hAnsi="Arial" w:cs="Arial"/>
          <w:szCs w:val="24"/>
        </w:rPr>
        <w:t xml:space="preserve">may also experience challenges with </w:t>
      </w:r>
      <w:r w:rsidRPr="000800F0">
        <w:rPr>
          <w:rFonts w:ascii="Arial" w:hAnsi="Arial" w:cs="Arial"/>
          <w:szCs w:val="24"/>
        </w:rPr>
        <w:t>healthy eating and weight management.</w:t>
      </w:r>
      <w:r w:rsidR="00E372B1">
        <w:rPr>
          <w:rFonts w:ascii="Arial" w:hAnsi="Arial" w:cs="Arial"/>
          <w:szCs w:val="24"/>
        </w:rPr>
        <w:t xml:space="preserve"> Acknowledging the relationship between socioeconomics and food insecurity, the percent of children eligible for free or reduced</w:t>
      </w:r>
      <w:r w:rsidR="00EC3DE3">
        <w:rPr>
          <w:rFonts w:ascii="Arial" w:hAnsi="Arial" w:cs="Arial"/>
          <w:szCs w:val="24"/>
        </w:rPr>
        <w:t xml:space="preserve"> </w:t>
      </w:r>
      <w:r w:rsidR="00E372B1">
        <w:rPr>
          <w:rFonts w:ascii="Arial" w:hAnsi="Arial" w:cs="Arial"/>
          <w:szCs w:val="24"/>
        </w:rPr>
        <w:t>school lunch is shown in the table below along with the percentage of food insecure residents and children</w:t>
      </w:r>
    </w:p>
    <w:p w14:paraId="75C3511B" w14:textId="4CFF8E11" w:rsidR="00E372B1" w:rsidRDefault="0065090F" w:rsidP="008474E6">
      <w:pPr>
        <w:spacing w:after="0" w:line="276" w:lineRule="auto"/>
        <w:rPr>
          <w:rFonts w:ascii="Arial" w:hAnsi="Arial" w:cs="Arial"/>
          <w:szCs w:val="24"/>
        </w:rPr>
      </w:pPr>
      <w:r w:rsidRPr="00630EFD">
        <w:rPr>
          <w:rFonts w:ascii="Arial" w:hAnsi="Arial" w:cs="Arial"/>
          <w:noProof/>
          <w:szCs w:val="32"/>
        </w:rPr>
        <mc:AlternateContent>
          <mc:Choice Requires="wps">
            <w:drawing>
              <wp:anchor distT="0" distB="0" distL="114300" distR="114300" simplePos="0" relativeHeight="252196864" behindDoc="0" locked="0" layoutInCell="1" allowOverlap="1" wp14:anchorId="0E8D2638" wp14:editId="49858B4D">
                <wp:simplePos x="0" y="0"/>
                <wp:positionH relativeFrom="margin">
                  <wp:posOffset>4801235</wp:posOffset>
                </wp:positionH>
                <wp:positionV relativeFrom="paragraph">
                  <wp:posOffset>8255</wp:posOffset>
                </wp:positionV>
                <wp:extent cx="1486535" cy="930275"/>
                <wp:effectExtent l="0" t="0" r="18415" b="22225"/>
                <wp:wrapSquare wrapText="bothSides"/>
                <wp:docPr id="92" name="Double Bracket 92"/>
                <wp:cNvGraphicFramePr/>
                <a:graphic xmlns:a="http://schemas.openxmlformats.org/drawingml/2006/main">
                  <a:graphicData uri="http://schemas.microsoft.com/office/word/2010/wordprocessingShape">
                    <wps:wsp>
                      <wps:cNvSpPr/>
                      <wps:spPr>
                        <a:xfrm>
                          <a:off x="0" y="0"/>
                          <a:ext cx="1486535" cy="930275"/>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6E8048D5" w14:textId="77777777" w:rsidR="001C57A5" w:rsidRDefault="001C57A5" w:rsidP="005533BE">
                            <w:pPr>
                              <w:pStyle w:val="BodyText"/>
                              <w:spacing w:line="264" w:lineRule="auto"/>
                              <w:ind w:left="-90" w:right="-157"/>
                              <w:contextualSpacing/>
                              <w:jc w:val="center"/>
                              <w:rPr>
                                <w:rFonts w:ascii="Arial" w:hAnsi="Arial" w:cs="Arial"/>
                                <w:color w:val="F38A00"/>
                                <w:sz w:val="22"/>
                              </w:rPr>
                            </w:pPr>
                            <w:r>
                              <w:rPr>
                                <w:rFonts w:ascii="Arial" w:hAnsi="Arial" w:cs="Arial"/>
                                <w:color w:val="F38A00"/>
                                <w:sz w:val="22"/>
                              </w:rPr>
                              <w:t xml:space="preserve">Nearly 1 in 5 </w:t>
                            </w:r>
                          </w:p>
                          <w:p w14:paraId="73B2D8DD" w14:textId="77777777" w:rsidR="001C57A5" w:rsidRDefault="001C57A5" w:rsidP="005533BE">
                            <w:pPr>
                              <w:pStyle w:val="BodyText"/>
                              <w:spacing w:line="264" w:lineRule="auto"/>
                              <w:ind w:left="-90" w:right="-157"/>
                              <w:contextualSpacing/>
                              <w:jc w:val="center"/>
                              <w:rPr>
                                <w:rFonts w:ascii="Arial" w:hAnsi="Arial" w:cs="Arial"/>
                                <w:color w:val="F38A00"/>
                                <w:sz w:val="22"/>
                              </w:rPr>
                            </w:pPr>
                            <w:r>
                              <w:rPr>
                                <w:rFonts w:ascii="Arial" w:hAnsi="Arial" w:cs="Arial"/>
                                <w:color w:val="F38A00"/>
                                <w:sz w:val="22"/>
                              </w:rPr>
                              <w:t xml:space="preserve">Providence County children are </w:t>
                            </w:r>
                          </w:p>
                          <w:p w14:paraId="41931636" w14:textId="7905EF1B" w:rsidR="001C57A5" w:rsidRDefault="001C57A5" w:rsidP="005533BE">
                            <w:pPr>
                              <w:pStyle w:val="BodyText"/>
                              <w:spacing w:line="264" w:lineRule="auto"/>
                              <w:ind w:left="-90" w:right="-157"/>
                              <w:contextualSpacing/>
                              <w:jc w:val="center"/>
                              <w:rPr>
                                <w:sz w:val="24"/>
                              </w:rPr>
                            </w:pPr>
                            <w:r>
                              <w:rPr>
                                <w:rFonts w:ascii="Arial" w:hAnsi="Arial" w:cs="Arial"/>
                                <w:color w:val="F38A00"/>
                                <w:sz w:val="22"/>
                              </w:rPr>
                              <w:t>food insecure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D2638" id="Double Bracket 92" o:spid="_x0000_s1045" type="#_x0000_t185" style="position:absolute;margin-left:378.05pt;margin-top:.65pt;width:117.05pt;height:73.25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" strokecolor="#5b9bd5 [3204]" strokeweight=".5pt">
                <v:stroke joinstyle="miter"/>
                <v:textbox>
                  <w:txbxContent>
                    <w:p w14:paraId="6E8048D5" w14:textId="77777777" w:rsidR="001C57A5" w:rsidRDefault="001C57A5" w:rsidP="005533BE">
                      <w:pPr>
                        <w:pStyle w:val="BodyText"/>
                        <w:spacing w:line="264" w:lineRule="auto"/>
                        <w:ind w:left="-90" w:right="-157"/>
                        <w:contextualSpacing/>
                        <w:jc w:val="center"/>
                        <w:rPr>
                          <w:rFonts w:ascii="Arial" w:hAnsi="Arial" w:cs="Arial"/>
                          <w:color w:val="F38A00"/>
                          <w:sz w:val="22"/>
                        </w:rPr>
                      </w:pPr>
                      <w:r>
                        <w:rPr>
                          <w:rFonts w:ascii="Arial" w:hAnsi="Arial" w:cs="Arial"/>
                          <w:color w:val="F38A00"/>
                          <w:sz w:val="22"/>
                        </w:rPr>
                        <w:t xml:space="preserve">Nearly 1 in 5 </w:t>
                      </w:r>
                    </w:p>
                    <w:p w14:paraId="73B2D8DD" w14:textId="77777777" w:rsidR="001C57A5" w:rsidRDefault="001C57A5" w:rsidP="005533BE">
                      <w:pPr>
                        <w:pStyle w:val="BodyText"/>
                        <w:spacing w:line="264" w:lineRule="auto"/>
                        <w:ind w:left="-90" w:right="-157"/>
                        <w:contextualSpacing/>
                        <w:jc w:val="center"/>
                        <w:rPr>
                          <w:rFonts w:ascii="Arial" w:hAnsi="Arial" w:cs="Arial"/>
                          <w:color w:val="F38A00"/>
                          <w:sz w:val="22"/>
                        </w:rPr>
                      </w:pPr>
                      <w:r>
                        <w:rPr>
                          <w:rFonts w:ascii="Arial" w:hAnsi="Arial" w:cs="Arial"/>
                          <w:color w:val="F38A00"/>
                          <w:sz w:val="22"/>
                        </w:rPr>
                        <w:t xml:space="preserve">Providence County children are </w:t>
                      </w:r>
                    </w:p>
                    <w:p w14:paraId="41931636" w14:textId="7905EF1B" w:rsidR="001C57A5" w:rsidRDefault="001C57A5" w:rsidP="005533BE">
                      <w:pPr>
                        <w:pStyle w:val="BodyText"/>
                        <w:spacing w:line="264" w:lineRule="auto"/>
                        <w:ind w:left="-90" w:right="-157"/>
                        <w:contextualSpacing/>
                        <w:jc w:val="center"/>
                        <w:rPr>
                          <w:sz w:val="24"/>
                        </w:rPr>
                      </w:pPr>
                      <w:r>
                        <w:rPr>
                          <w:rFonts w:ascii="Arial" w:hAnsi="Arial" w:cs="Arial"/>
                          <w:color w:val="F38A00"/>
                          <w:sz w:val="22"/>
                        </w:rPr>
                        <w:t>food insecure</w:t>
                      </w:r>
                    </w:p>
                  </w:txbxContent>
                </v:textbox>
                <w10:wrap type="square" anchorx="margin"/>
              </v:shape>
            </w:pict>
          </mc:Fallback>
        </mc:AlternateContent>
      </w:r>
    </w:p>
    <w:p w14:paraId="49297FDB" w14:textId="77777777" w:rsidR="0065090F" w:rsidRDefault="0065090F" w:rsidP="0065090F">
      <w:pPr>
        <w:spacing w:after="0" w:line="276" w:lineRule="auto"/>
        <w:rPr>
          <w:rFonts w:ascii="Arial" w:hAnsi="Arial" w:cs="Arial"/>
          <w:noProof/>
          <w:szCs w:val="24"/>
        </w:rPr>
      </w:pPr>
      <w:r>
        <w:rPr>
          <w:rFonts w:ascii="Arial" w:hAnsi="Arial" w:cs="Arial"/>
          <w:szCs w:val="24"/>
        </w:rPr>
        <w:t>Nearly 20% of Providence County children are food insecure and nearly 60% of children are eligible for free or reduced school lunch. Eligibility for free school lunch includes households with an income at or below 130% of the poverty threshold. Households with an income between 130% and 185% of the poverty threshold are eligible for reduced priced school lunch.</w:t>
      </w:r>
      <w:r w:rsidRPr="00963354">
        <w:rPr>
          <w:rFonts w:ascii="Arial" w:hAnsi="Arial" w:cs="Arial"/>
          <w:noProof/>
          <w:szCs w:val="24"/>
        </w:rPr>
        <w:t xml:space="preserve"> </w:t>
      </w:r>
    </w:p>
    <w:p w14:paraId="6CFF0405" w14:textId="77777777" w:rsidR="005533BE" w:rsidRDefault="005533BE" w:rsidP="008474E6">
      <w:pPr>
        <w:spacing w:after="0" w:line="276" w:lineRule="auto"/>
        <w:rPr>
          <w:rFonts w:ascii="Arial" w:hAnsi="Arial" w:cs="Arial"/>
          <w:szCs w:val="24"/>
        </w:rPr>
      </w:pPr>
    </w:p>
    <w:p w14:paraId="79CDB3FA" w14:textId="77777777" w:rsidR="00E372B1" w:rsidRDefault="00E372B1" w:rsidP="00E372B1">
      <w:pPr>
        <w:pStyle w:val="NoSpacing"/>
        <w:spacing w:line="276" w:lineRule="auto"/>
        <w:jc w:val="center"/>
        <w:rPr>
          <w:rFonts w:ascii="Arial" w:hAnsi="Arial" w:cs="Arial"/>
          <w:b/>
          <w:szCs w:val="32"/>
        </w:rPr>
      </w:pPr>
      <w:r>
        <w:rPr>
          <w:rFonts w:ascii="Arial" w:hAnsi="Arial" w:cs="Arial"/>
          <w:b/>
          <w:szCs w:val="32"/>
        </w:rPr>
        <w:t>Food Insecure Residents</w:t>
      </w:r>
    </w:p>
    <w:p w14:paraId="637E672B" w14:textId="62A20D82" w:rsidR="00E372B1" w:rsidRDefault="00E372B1" w:rsidP="00E372B1">
      <w:pPr>
        <w:pStyle w:val="NoSpacing"/>
        <w:spacing w:line="276" w:lineRule="auto"/>
        <w:jc w:val="center"/>
        <w:rPr>
          <w:rFonts w:ascii="Arial" w:hAnsi="Arial" w:cs="Arial"/>
          <w:b/>
          <w:szCs w:val="32"/>
        </w:rPr>
      </w:pPr>
      <w:r>
        <w:rPr>
          <w:rFonts w:ascii="Arial" w:hAnsi="Arial" w:cs="Arial"/>
          <w:b/>
          <w:szCs w:val="32"/>
        </w:rPr>
        <w:t xml:space="preserve">(Red = Higher than the State </w:t>
      </w:r>
      <w:r w:rsidR="000607C3">
        <w:rPr>
          <w:rFonts w:ascii="Arial" w:hAnsi="Arial" w:cs="Arial"/>
          <w:b/>
          <w:szCs w:val="32"/>
        </w:rPr>
        <w:t>or</w:t>
      </w:r>
      <w:r>
        <w:rPr>
          <w:rFonts w:ascii="Arial" w:hAnsi="Arial" w:cs="Arial"/>
          <w:b/>
          <w:szCs w:val="32"/>
        </w:rPr>
        <w:t xml:space="preserve"> Nation)</w:t>
      </w:r>
    </w:p>
    <w:tbl>
      <w:tblPr>
        <w:tblStyle w:val="TableGrid"/>
        <w:tblW w:w="0" w:type="auto"/>
        <w:jc w:val="center"/>
        <w:tblLook w:val="04A0" w:firstRow="1" w:lastRow="0" w:firstColumn="1" w:lastColumn="0" w:noHBand="0" w:noVBand="1"/>
      </w:tblPr>
      <w:tblGrid>
        <w:gridCol w:w="2563"/>
        <w:gridCol w:w="1752"/>
        <w:gridCol w:w="1440"/>
        <w:gridCol w:w="1890"/>
      </w:tblGrid>
      <w:tr w:rsidR="00E372B1" w14:paraId="5AF57921" w14:textId="77777777" w:rsidTr="00470FB2">
        <w:trPr>
          <w:trHeight w:val="305"/>
          <w:jc w:val="center"/>
        </w:trPr>
        <w:tc>
          <w:tcPr>
            <w:tcW w:w="2563" w:type="dxa"/>
            <w:shd w:val="clear" w:color="auto" w:fill="C6D9F1"/>
          </w:tcPr>
          <w:p w14:paraId="0348C573" w14:textId="77777777" w:rsidR="00E372B1" w:rsidRDefault="00E372B1" w:rsidP="00470FB2">
            <w:pPr>
              <w:pStyle w:val="NoSpacing"/>
              <w:spacing w:line="276" w:lineRule="auto"/>
              <w:jc w:val="center"/>
              <w:rPr>
                <w:rFonts w:ascii="Arial" w:hAnsi="Arial" w:cs="Arial"/>
                <w:szCs w:val="32"/>
              </w:rPr>
            </w:pPr>
          </w:p>
        </w:tc>
        <w:tc>
          <w:tcPr>
            <w:tcW w:w="1752" w:type="dxa"/>
            <w:shd w:val="clear" w:color="auto" w:fill="C6D9F1"/>
            <w:vAlign w:val="center"/>
          </w:tcPr>
          <w:p w14:paraId="19CB84AD" w14:textId="77777777" w:rsidR="00E372B1" w:rsidRDefault="00E372B1" w:rsidP="00470FB2">
            <w:pPr>
              <w:pStyle w:val="NoSpacing"/>
              <w:jc w:val="center"/>
              <w:rPr>
                <w:rFonts w:ascii="Arial" w:hAnsi="Arial" w:cs="Arial"/>
                <w:szCs w:val="32"/>
              </w:rPr>
            </w:pPr>
            <w:r>
              <w:rPr>
                <w:rFonts w:ascii="Arial" w:hAnsi="Arial" w:cs="Arial"/>
                <w:szCs w:val="32"/>
              </w:rPr>
              <w:t>All Residents</w:t>
            </w:r>
          </w:p>
        </w:tc>
        <w:tc>
          <w:tcPr>
            <w:tcW w:w="1440" w:type="dxa"/>
            <w:shd w:val="clear" w:color="auto" w:fill="C6D9F1"/>
            <w:vAlign w:val="center"/>
          </w:tcPr>
          <w:p w14:paraId="2FADA7A9" w14:textId="77777777" w:rsidR="00E372B1" w:rsidRDefault="00E372B1" w:rsidP="00470FB2">
            <w:pPr>
              <w:pStyle w:val="NoSpacing"/>
              <w:jc w:val="center"/>
              <w:rPr>
                <w:rFonts w:ascii="Arial" w:hAnsi="Arial" w:cs="Arial"/>
                <w:szCs w:val="32"/>
              </w:rPr>
            </w:pPr>
            <w:r>
              <w:rPr>
                <w:rFonts w:ascii="Arial" w:hAnsi="Arial" w:cs="Arial"/>
                <w:szCs w:val="32"/>
              </w:rPr>
              <w:t>Children</w:t>
            </w:r>
          </w:p>
        </w:tc>
        <w:tc>
          <w:tcPr>
            <w:tcW w:w="1890" w:type="dxa"/>
            <w:shd w:val="clear" w:color="auto" w:fill="C6D9F1"/>
          </w:tcPr>
          <w:p w14:paraId="3405BB76" w14:textId="77777777" w:rsidR="00E372B1" w:rsidRDefault="00E372B1" w:rsidP="00470FB2">
            <w:pPr>
              <w:pStyle w:val="NoSpacing"/>
              <w:jc w:val="center"/>
              <w:rPr>
                <w:rFonts w:ascii="Arial" w:hAnsi="Arial" w:cs="Arial"/>
                <w:szCs w:val="32"/>
              </w:rPr>
            </w:pPr>
            <w:r>
              <w:rPr>
                <w:rFonts w:ascii="Arial" w:hAnsi="Arial" w:cs="Arial"/>
                <w:szCs w:val="32"/>
              </w:rPr>
              <w:t>Free or Reduced School Lunch Eligibility</w:t>
            </w:r>
          </w:p>
        </w:tc>
      </w:tr>
      <w:tr w:rsidR="00E372B1" w14:paraId="0821C1CD" w14:textId="77777777" w:rsidTr="00470FB2">
        <w:trPr>
          <w:trHeight w:val="328"/>
          <w:jc w:val="center"/>
        </w:trPr>
        <w:tc>
          <w:tcPr>
            <w:tcW w:w="2563" w:type="dxa"/>
            <w:vAlign w:val="center"/>
          </w:tcPr>
          <w:p w14:paraId="1634C9F9" w14:textId="77777777" w:rsidR="00E372B1" w:rsidRDefault="00E372B1" w:rsidP="00470FB2">
            <w:pPr>
              <w:pStyle w:val="NoSpacing"/>
              <w:rPr>
                <w:rFonts w:ascii="Arial" w:hAnsi="Arial" w:cs="Arial"/>
                <w:szCs w:val="32"/>
              </w:rPr>
            </w:pPr>
            <w:r>
              <w:rPr>
                <w:rFonts w:ascii="Arial" w:hAnsi="Arial" w:cs="Arial"/>
                <w:szCs w:val="32"/>
              </w:rPr>
              <w:t>Bristol County</w:t>
            </w:r>
          </w:p>
        </w:tc>
        <w:tc>
          <w:tcPr>
            <w:tcW w:w="1752" w:type="dxa"/>
            <w:vAlign w:val="center"/>
          </w:tcPr>
          <w:p w14:paraId="023506EA" w14:textId="77777777" w:rsidR="00E372B1" w:rsidRDefault="00E372B1" w:rsidP="00470FB2">
            <w:pPr>
              <w:pStyle w:val="NoSpacing"/>
              <w:jc w:val="center"/>
              <w:rPr>
                <w:rFonts w:ascii="Arial" w:hAnsi="Arial" w:cs="Arial"/>
                <w:szCs w:val="32"/>
              </w:rPr>
            </w:pPr>
            <w:r>
              <w:rPr>
                <w:rFonts w:ascii="Arial" w:hAnsi="Arial" w:cs="Arial"/>
                <w:szCs w:val="32"/>
              </w:rPr>
              <w:t>10.0%</w:t>
            </w:r>
          </w:p>
        </w:tc>
        <w:tc>
          <w:tcPr>
            <w:tcW w:w="1440" w:type="dxa"/>
            <w:vAlign w:val="center"/>
          </w:tcPr>
          <w:p w14:paraId="4756EDFD" w14:textId="77777777" w:rsidR="00E372B1" w:rsidRDefault="00E372B1" w:rsidP="00470FB2">
            <w:pPr>
              <w:pStyle w:val="NoSpacing"/>
              <w:jc w:val="center"/>
              <w:rPr>
                <w:rFonts w:ascii="Arial" w:hAnsi="Arial" w:cs="Arial"/>
                <w:szCs w:val="32"/>
              </w:rPr>
            </w:pPr>
            <w:r>
              <w:rPr>
                <w:rFonts w:ascii="Arial" w:hAnsi="Arial" w:cs="Arial"/>
                <w:szCs w:val="32"/>
              </w:rPr>
              <w:t>13.8%</w:t>
            </w:r>
          </w:p>
        </w:tc>
        <w:tc>
          <w:tcPr>
            <w:tcW w:w="1890" w:type="dxa"/>
            <w:vAlign w:val="center"/>
          </w:tcPr>
          <w:p w14:paraId="6CF4D87A" w14:textId="77777777" w:rsidR="00E372B1" w:rsidRDefault="00E372B1" w:rsidP="00470FB2">
            <w:pPr>
              <w:pStyle w:val="NoSpacing"/>
              <w:jc w:val="center"/>
              <w:rPr>
                <w:rFonts w:ascii="Arial" w:hAnsi="Arial" w:cs="Arial"/>
                <w:szCs w:val="32"/>
              </w:rPr>
            </w:pPr>
            <w:r w:rsidRPr="00B90855">
              <w:rPr>
                <w:rFonts w:ascii="Arial" w:hAnsi="Arial" w:cs="Arial"/>
                <w:szCs w:val="32"/>
              </w:rPr>
              <w:t>19.5</w:t>
            </w:r>
            <w:r>
              <w:rPr>
                <w:rFonts w:ascii="Arial" w:hAnsi="Arial" w:cs="Arial"/>
                <w:szCs w:val="32"/>
              </w:rPr>
              <w:t>%</w:t>
            </w:r>
          </w:p>
        </w:tc>
      </w:tr>
      <w:tr w:rsidR="00E372B1" w14:paraId="5DDC0A78" w14:textId="77777777" w:rsidTr="00470FB2">
        <w:trPr>
          <w:trHeight w:val="328"/>
          <w:jc w:val="center"/>
        </w:trPr>
        <w:tc>
          <w:tcPr>
            <w:tcW w:w="2563" w:type="dxa"/>
            <w:vAlign w:val="center"/>
          </w:tcPr>
          <w:p w14:paraId="12148428" w14:textId="77777777" w:rsidR="00E372B1" w:rsidRDefault="00E372B1" w:rsidP="00470FB2">
            <w:pPr>
              <w:pStyle w:val="NoSpacing"/>
              <w:rPr>
                <w:rFonts w:ascii="Arial" w:hAnsi="Arial" w:cs="Arial"/>
                <w:szCs w:val="32"/>
              </w:rPr>
            </w:pPr>
            <w:r>
              <w:rPr>
                <w:rFonts w:ascii="Arial" w:hAnsi="Arial" w:cs="Arial"/>
                <w:szCs w:val="32"/>
              </w:rPr>
              <w:t>Kent County</w:t>
            </w:r>
          </w:p>
        </w:tc>
        <w:tc>
          <w:tcPr>
            <w:tcW w:w="1752" w:type="dxa"/>
            <w:vAlign w:val="center"/>
          </w:tcPr>
          <w:p w14:paraId="381EAC3A" w14:textId="77777777" w:rsidR="00E372B1" w:rsidRDefault="00E372B1" w:rsidP="00470FB2">
            <w:pPr>
              <w:pStyle w:val="NoSpacing"/>
              <w:jc w:val="center"/>
              <w:rPr>
                <w:rFonts w:ascii="Arial" w:hAnsi="Arial" w:cs="Arial"/>
                <w:szCs w:val="32"/>
              </w:rPr>
            </w:pPr>
            <w:r>
              <w:rPr>
                <w:rFonts w:ascii="Arial" w:hAnsi="Arial" w:cs="Arial"/>
                <w:szCs w:val="32"/>
              </w:rPr>
              <w:t>10.4%</w:t>
            </w:r>
          </w:p>
        </w:tc>
        <w:tc>
          <w:tcPr>
            <w:tcW w:w="1440" w:type="dxa"/>
            <w:vAlign w:val="center"/>
          </w:tcPr>
          <w:p w14:paraId="0BC201AB" w14:textId="77777777" w:rsidR="00E372B1" w:rsidRDefault="00E372B1" w:rsidP="00470FB2">
            <w:pPr>
              <w:pStyle w:val="NoSpacing"/>
              <w:jc w:val="center"/>
              <w:rPr>
                <w:rFonts w:ascii="Arial" w:hAnsi="Arial" w:cs="Arial"/>
                <w:szCs w:val="32"/>
              </w:rPr>
            </w:pPr>
            <w:r>
              <w:rPr>
                <w:rFonts w:ascii="Arial" w:hAnsi="Arial" w:cs="Arial"/>
                <w:szCs w:val="32"/>
              </w:rPr>
              <w:t>15.1%</w:t>
            </w:r>
          </w:p>
        </w:tc>
        <w:tc>
          <w:tcPr>
            <w:tcW w:w="1890" w:type="dxa"/>
            <w:vAlign w:val="center"/>
          </w:tcPr>
          <w:p w14:paraId="2CC6B35F" w14:textId="77777777" w:rsidR="00E372B1" w:rsidRDefault="00E372B1" w:rsidP="00470FB2">
            <w:pPr>
              <w:pStyle w:val="NoSpacing"/>
              <w:jc w:val="center"/>
              <w:rPr>
                <w:rFonts w:ascii="Arial" w:hAnsi="Arial" w:cs="Arial"/>
                <w:szCs w:val="32"/>
              </w:rPr>
            </w:pPr>
            <w:r w:rsidRPr="00B90855">
              <w:rPr>
                <w:rFonts w:ascii="Arial" w:hAnsi="Arial" w:cs="Arial"/>
                <w:szCs w:val="32"/>
              </w:rPr>
              <w:t>31.6</w:t>
            </w:r>
            <w:r>
              <w:rPr>
                <w:rFonts w:ascii="Arial" w:hAnsi="Arial" w:cs="Arial"/>
                <w:szCs w:val="32"/>
              </w:rPr>
              <w:t>%</w:t>
            </w:r>
          </w:p>
        </w:tc>
      </w:tr>
      <w:tr w:rsidR="00E372B1" w14:paraId="70335CE6" w14:textId="77777777" w:rsidTr="00470FB2">
        <w:trPr>
          <w:trHeight w:val="328"/>
          <w:jc w:val="center"/>
        </w:trPr>
        <w:tc>
          <w:tcPr>
            <w:tcW w:w="2563" w:type="dxa"/>
            <w:vAlign w:val="center"/>
          </w:tcPr>
          <w:p w14:paraId="5D8A77F5" w14:textId="77777777" w:rsidR="00E372B1" w:rsidRDefault="00E372B1" w:rsidP="00470FB2">
            <w:pPr>
              <w:pStyle w:val="NoSpacing"/>
              <w:rPr>
                <w:rFonts w:ascii="Arial" w:hAnsi="Arial" w:cs="Arial"/>
                <w:szCs w:val="32"/>
              </w:rPr>
            </w:pPr>
            <w:r>
              <w:rPr>
                <w:rFonts w:ascii="Arial" w:hAnsi="Arial" w:cs="Arial"/>
                <w:szCs w:val="32"/>
              </w:rPr>
              <w:t>Newport County</w:t>
            </w:r>
          </w:p>
        </w:tc>
        <w:tc>
          <w:tcPr>
            <w:tcW w:w="1752" w:type="dxa"/>
            <w:vAlign w:val="center"/>
          </w:tcPr>
          <w:p w14:paraId="2428CE18" w14:textId="77777777" w:rsidR="00E372B1" w:rsidRDefault="00E372B1" w:rsidP="00470FB2">
            <w:pPr>
              <w:pStyle w:val="NoSpacing"/>
              <w:jc w:val="center"/>
              <w:rPr>
                <w:rFonts w:ascii="Arial" w:hAnsi="Arial" w:cs="Arial"/>
                <w:szCs w:val="32"/>
              </w:rPr>
            </w:pPr>
            <w:r>
              <w:rPr>
                <w:rFonts w:ascii="Arial" w:hAnsi="Arial" w:cs="Arial"/>
                <w:szCs w:val="32"/>
              </w:rPr>
              <w:t>11.5%</w:t>
            </w:r>
          </w:p>
        </w:tc>
        <w:tc>
          <w:tcPr>
            <w:tcW w:w="1440" w:type="dxa"/>
            <w:vAlign w:val="center"/>
          </w:tcPr>
          <w:p w14:paraId="4C772B43" w14:textId="77777777" w:rsidR="00E372B1" w:rsidRDefault="00E372B1" w:rsidP="00470FB2">
            <w:pPr>
              <w:pStyle w:val="NoSpacing"/>
              <w:jc w:val="center"/>
              <w:rPr>
                <w:rFonts w:ascii="Arial" w:hAnsi="Arial" w:cs="Arial"/>
                <w:szCs w:val="32"/>
              </w:rPr>
            </w:pPr>
            <w:r>
              <w:rPr>
                <w:rFonts w:ascii="Arial" w:hAnsi="Arial" w:cs="Arial"/>
                <w:szCs w:val="32"/>
              </w:rPr>
              <w:t>15.4%</w:t>
            </w:r>
          </w:p>
        </w:tc>
        <w:tc>
          <w:tcPr>
            <w:tcW w:w="1890" w:type="dxa"/>
            <w:vAlign w:val="center"/>
          </w:tcPr>
          <w:p w14:paraId="12C37A31" w14:textId="77777777" w:rsidR="00E372B1" w:rsidRDefault="00E372B1" w:rsidP="00470FB2">
            <w:pPr>
              <w:pStyle w:val="NoSpacing"/>
              <w:jc w:val="center"/>
              <w:rPr>
                <w:rFonts w:ascii="Arial" w:hAnsi="Arial" w:cs="Arial"/>
                <w:szCs w:val="32"/>
              </w:rPr>
            </w:pPr>
            <w:r w:rsidRPr="00B90855">
              <w:rPr>
                <w:rFonts w:ascii="Arial" w:hAnsi="Arial" w:cs="Arial"/>
                <w:szCs w:val="32"/>
              </w:rPr>
              <w:t>31.8</w:t>
            </w:r>
            <w:r>
              <w:rPr>
                <w:rFonts w:ascii="Arial" w:hAnsi="Arial" w:cs="Arial"/>
                <w:szCs w:val="32"/>
              </w:rPr>
              <w:t>%</w:t>
            </w:r>
          </w:p>
        </w:tc>
      </w:tr>
      <w:tr w:rsidR="00E372B1" w14:paraId="6A3EDF4B" w14:textId="77777777" w:rsidTr="00470FB2">
        <w:trPr>
          <w:trHeight w:val="328"/>
          <w:jc w:val="center"/>
        </w:trPr>
        <w:tc>
          <w:tcPr>
            <w:tcW w:w="2563" w:type="dxa"/>
            <w:vAlign w:val="center"/>
          </w:tcPr>
          <w:p w14:paraId="7D7FDF1C" w14:textId="77777777" w:rsidR="00E372B1" w:rsidRDefault="00E372B1" w:rsidP="00470FB2">
            <w:pPr>
              <w:pStyle w:val="NoSpacing"/>
              <w:rPr>
                <w:rFonts w:ascii="Arial" w:hAnsi="Arial" w:cs="Arial"/>
                <w:szCs w:val="32"/>
              </w:rPr>
            </w:pPr>
            <w:r>
              <w:rPr>
                <w:rFonts w:ascii="Arial" w:hAnsi="Arial" w:cs="Arial"/>
                <w:szCs w:val="32"/>
              </w:rPr>
              <w:t>Providence County</w:t>
            </w:r>
          </w:p>
        </w:tc>
        <w:tc>
          <w:tcPr>
            <w:tcW w:w="1752" w:type="dxa"/>
            <w:shd w:val="clear" w:color="auto" w:fill="FF0000"/>
            <w:vAlign w:val="center"/>
          </w:tcPr>
          <w:p w14:paraId="2D9F233E" w14:textId="77777777" w:rsidR="00E372B1" w:rsidRPr="001B1F2D" w:rsidRDefault="00E372B1" w:rsidP="00470FB2">
            <w:pPr>
              <w:pStyle w:val="NoSpacing"/>
              <w:jc w:val="center"/>
              <w:rPr>
                <w:rFonts w:ascii="Arial" w:hAnsi="Arial" w:cs="Arial"/>
                <w:color w:val="FFFFFF" w:themeColor="background1"/>
                <w:szCs w:val="32"/>
              </w:rPr>
            </w:pPr>
            <w:r w:rsidRPr="001B1F2D">
              <w:rPr>
                <w:rFonts w:ascii="Arial" w:hAnsi="Arial" w:cs="Arial"/>
                <w:color w:val="FFFFFF" w:themeColor="background1"/>
                <w:szCs w:val="32"/>
              </w:rPr>
              <w:t>13.2%</w:t>
            </w:r>
          </w:p>
        </w:tc>
        <w:tc>
          <w:tcPr>
            <w:tcW w:w="1440" w:type="dxa"/>
            <w:shd w:val="clear" w:color="auto" w:fill="FF0000"/>
            <w:vAlign w:val="center"/>
          </w:tcPr>
          <w:p w14:paraId="4D17D4EB" w14:textId="77777777" w:rsidR="00E372B1" w:rsidRPr="001B1F2D" w:rsidRDefault="00E372B1" w:rsidP="00470FB2">
            <w:pPr>
              <w:pStyle w:val="NoSpacing"/>
              <w:jc w:val="center"/>
              <w:rPr>
                <w:rFonts w:ascii="Arial" w:hAnsi="Arial" w:cs="Arial"/>
                <w:color w:val="FFFFFF" w:themeColor="background1"/>
                <w:szCs w:val="32"/>
              </w:rPr>
            </w:pPr>
            <w:r w:rsidRPr="001B1F2D">
              <w:rPr>
                <w:rFonts w:ascii="Arial" w:hAnsi="Arial" w:cs="Arial"/>
                <w:color w:val="FFFFFF" w:themeColor="background1"/>
                <w:szCs w:val="32"/>
              </w:rPr>
              <w:t>19.1%</w:t>
            </w:r>
          </w:p>
        </w:tc>
        <w:tc>
          <w:tcPr>
            <w:tcW w:w="1890" w:type="dxa"/>
            <w:shd w:val="clear" w:color="auto" w:fill="FF0000"/>
            <w:vAlign w:val="center"/>
          </w:tcPr>
          <w:p w14:paraId="26501B95" w14:textId="77777777" w:rsidR="00E372B1" w:rsidRPr="001B1F2D" w:rsidRDefault="00E372B1" w:rsidP="00470FB2">
            <w:pPr>
              <w:pStyle w:val="NoSpacing"/>
              <w:jc w:val="center"/>
              <w:rPr>
                <w:rFonts w:ascii="Arial" w:hAnsi="Arial" w:cs="Arial"/>
                <w:color w:val="FFFFFF" w:themeColor="background1"/>
                <w:szCs w:val="32"/>
              </w:rPr>
            </w:pPr>
            <w:r w:rsidRPr="001B1F2D">
              <w:rPr>
                <w:rFonts w:ascii="Arial" w:hAnsi="Arial" w:cs="Arial"/>
                <w:color w:val="FFFFFF" w:themeColor="background1"/>
                <w:szCs w:val="32"/>
              </w:rPr>
              <w:t>58.6%</w:t>
            </w:r>
          </w:p>
        </w:tc>
      </w:tr>
      <w:tr w:rsidR="00E372B1" w14:paraId="65D2C7A5" w14:textId="77777777" w:rsidTr="00470FB2">
        <w:trPr>
          <w:trHeight w:val="328"/>
          <w:jc w:val="center"/>
        </w:trPr>
        <w:tc>
          <w:tcPr>
            <w:tcW w:w="2563" w:type="dxa"/>
            <w:vAlign w:val="center"/>
          </w:tcPr>
          <w:p w14:paraId="09093AFB" w14:textId="77777777" w:rsidR="00E372B1" w:rsidRDefault="00E372B1" w:rsidP="00470FB2">
            <w:pPr>
              <w:pStyle w:val="NoSpacing"/>
              <w:rPr>
                <w:rFonts w:ascii="Arial" w:hAnsi="Arial" w:cs="Arial"/>
                <w:szCs w:val="32"/>
              </w:rPr>
            </w:pPr>
            <w:r>
              <w:rPr>
                <w:rFonts w:ascii="Arial" w:hAnsi="Arial" w:cs="Arial"/>
                <w:szCs w:val="32"/>
              </w:rPr>
              <w:t>Washington County</w:t>
            </w:r>
          </w:p>
        </w:tc>
        <w:tc>
          <w:tcPr>
            <w:tcW w:w="1752" w:type="dxa"/>
            <w:vAlign w:val="center"/>
          </w:tcPr>
          <w:p w14:paraId="422876E4" w14:textId="77777777" w:rsidR="00E372B1" w:rsidRDefault="00E372B1" w:rsidP="00470FB2">
            <w:pPr>
              <w:pStyle w:val="NoSpacing"/>
              <w:jc w:val="center"/>
              <w:rPr>
                <w:rFonts w:ascii="Arial" w:hAnsi="Arial" w:cs="Arial"/>
                <w:szCs w:val="32"/>
              </w:rPr>
            </w:pPr>
            <w:r>
              <w:rPr>
                <w:rFonts w:ascii="Arial" w:hAnsi="Arial" w:cs="Arial"/>
                <w:szCs w:val="32"/>
              </w:rPr>
              <w:t>10.7%</w:t>
            </w:r>
          </w:p>
        </w:tc>
        <w:tc>
          <w:tcPr>
            <w:tcW w:w="1440" w:type="dxa"/>
            <w:vAlign w:val="center"/>
          </w:tcPr>
          <w:p w14:paraId="2565DC26" w14:textId="77777777" w:rsidR="00E372B1" w:rsidRDefault="00E372B1" w:rsidP="00470FB2">
            <w:pPr>
              <w:pStyle w:val="NoSpacing"/>
              <w:jc w:val="center"/>
              <w:rPr>
                <w:rFonts w:ascii="Arial" w:hAnsi="Arial" w:cs="Arial"/>
                <w:szCs w:val="32"/>
              </w:rPr>
            </w:pPr>
            <w:r>
              <w:rPr>
                <w:rFonts w:ascii="Arial" w:hAnsi="Arial" w:cs="Arial"/>
                <w:szCs w:val="32"/>
              </w:rPr>
              <w:t>15.2%</w:t>
            </w:r>
          </w:p>
        </w:tc>
        <w:tc>
          <w:tcPr>
            <w:tcW w:w="1890" w:type="dxa"/>
            <w:vAlign w:val="center"/>
          </w:tcPr>
          <w:p w14:paraId="4FBB770B" w14:textId="77777777" w:rsidR="00E372B1" w:rsidRDefault="00E372B1" w:rsidP="00470FB2">
            <w:pPr>
              <w:pStyle w:val="NoSpacing"/>
              <w:jc w:val="center"/>
              <w:rPr>
                <w:rFonts w:ascii="Arial" w:hAnsi="Arial" w:cs="Arial"/>
                <w:szCs w:val="32"/>
              </w:rPr>
            </w:pPr>
            <w:r w:rsidRPr="00B90855">
              <w:rPr>
                <w:rFonts w:ascii="Arial" w:hAnsi="Arial" w:cs="Arial"/>
                <w:szCs w:val="32"/>
              </w:rPr>
              <w:t>23.2</w:t>
            </w:r>
            <w:r>
              <w:rPr>
                <w:rFonts w:ascii="Arial" w:hAnsi="Arial" w:cs="Arial"/>
                <w:szCs w:val="32"/>
              </w:rPr>
              <w:t>%</w:t>
            </w:r>
          </w:p>
        </w:tc>
      </w:tr>
      <w:tr w:rsidR="00E372B1" w14:paraId="126AC620" w14:textId="77777777" w:rsidTr="00470FB2">
        <w:trPr>
          <w:trHeight w:val="328"/>
          <w:jc w:val="center"/>
        </w:trPr>
        <w:tc>
          <w:tcPr>
            <w:tcW w:w="2563" w:type="dxa"/>
            <w:shd w:val="clear" w:color="auto" w:fill="DEEAF6" w:themeFill="accent1" w:themeFillTint="33"/>
            <w:vAlign w:val="center"/>
          </w:tcPr>
          <w:p w14:paraId="6241FF4C" w14:textId="77777777" w:rsidR="00E372B1" w:rsidRDefault="00E372B1" w:rsidP="00470FB2">
            <w:pPr>
              <w:pStyle w:val="NoSpacing"/>
              <w:rPr>
                <w:rFonts w:ascii="Arial" w:hAnsi="Arial" w:cs="Arial"/>
                <w:szCs w:val="32"/>
              </w:rPr>
            </w:pPr>
            <w:r>
              <w:rPr>
                <w:rFonts w:ascii="Arial" w:hAnsi="Arial" w:cs="Arial"/>
                <w:szCs w:val="32"/>
              </w:rPr>
              <w:t>Rhode Island</w:t>
            </w:r>
          </w:p>
        </w:tc>
        <w:tc>
          <w:tcPr>
            <w:tcW w:w="1752" w:type="dxa"/>
            <w:shd w:val="clear" w:color="auto" w:fill="DEEAF6" w:themeFill="accent1" w:themeFillTint="33"/>
            <w:vAlign w:val="center"/>
          </w:tcPr>
          <w:p w14:paraId="18EBF834" w14:textId="77777777" w:rsidR="00E372B1" w:rsidRDefault="00E372B1" w:rsidP="00470FB2">
            <w:pPr>
              <w:pStyle w:val="NoSpacing"/>
              <w:jc w:val="center"/>
              <w:rPr>
                <w:rFonts w:ascii="Arial" w:hAnsi="Arial" w:cs="Arial"/>
                <w:szCs w:val="32"/>
              </w:rPr>
            </w:pPr>
            <w:r>
              <w:rPr>
                <w:rFonts w:ascii="Arial" w:hAnsi="Arial" w:cs="Arial"/>
                <w:szCs w:val="32"/>
              </w:rPr>
              <w:t>12.1%</w:t>
            </w:r>
          </w:p>
        </w:tc>
        <w:tc>
          <w:tcPr>
            <w:tcW w:w="1440" w:type="dxa"/>
            <w:shd w:val="clear" w:color="auto" w:fill="DEEAF6" w:themeFill="accent1" w:themeFillTint="33"/>
            <w:vAlign w:val="center"/>
          </w:tcPr>
          <w:p w14:paraId="2F9DA474" w14:textId="77777777" w:rsidR="00E372B1" w:rsidRDefault="00E372B1" w:rsidP="00470FB2">
            <w:pPr>
              <w:pStyle w:val="NoSpacing"/>
              <w:jc w:val="center"/>
              <w:rPr>
                <w:rFonts w:ascii="Arial" w:hAnsi="Arial" w:cs="Arial"/>
                <w:szCs w:val="32"/>
              </w:rPr>
            </w:pPr>
            <w:r>
              <w:rPr>
                <w:rFonts w:ascii="Arial" w:hAnsi="Arial" w:cs="Arial"/>
                <w:szCs w:val="32"/>
              </w:rPr>
              <w:t>17.4%</w:t>
            </w:r>
          </w:p>
        </w:tc>
        <w:tc>
          <w:tcPr>
            <w:tcW w:w="1890" w:type="dxa"/>
            <w:shd w:val="clear" w:color="auto" w:fill="DEEAF6" w:themeFill="accent1" w:themeFillTint="33"/>
            <w:vAlign w:val="center"/>
          </w:tcPr>
          <w:p w14:paraId="4DBACD82" w14:textId="77777777" w:rsidR="00E372B1" w:rsidRDefault="00E372B1" w:rsidP="00470FB2">
            <w:pPr>
              <w:pStyle w:val="NoSpacing"/>
              <w:jc w:val="center"/>
              <w:rPr>
                <w:rFonts w:ascii="Arial" w:hAnsi="Arial" w:cs="Arial"/>
                <w:szCs w:val="32"/>
              </w:rPr>
            </w:pPr>
            <w:r>
              <w:rPr>
                <w:rFonts w:ascii="Arial" w:hAnsi="Arial" w:cs="Arial"/>
                <w:szCs w:val="32"/>
              </w:rPr>
              <w:t>47.0%</w:t>
            </w:r>
          </w:p>
        </w:tc>
      </w:tr>
      <w:tr w:rsidR="00E372B1" w14:paraId="3FC782A9" w14:textId="77777777" w:rsidTr="00470FB2">
        <w:trPr>
          <w:trHeight w:val="328"/>
          <w:jc w:val="center"/>
        </w:trPr>
        <w:tc>
          <w:tcPr>
            <w:tcW w:w="2563" w:type="dxa"/>
            <w:shd w:val="clear" w:color="auto" w:fill="DEEAF6" w:themeFill="accent1" w:themeFillTint="33"/>
            <w:vAlign w:val="center"/>
          </w:tcPr>
          <w:p w14:paraId="253F818F" w14:textId="77777777" w:rsidR="00E372B1" w:rsidRDefault="00E372B1" w:rsidP="00470FB2">
            <w:pPr>
              <w:pStyle w:val="NoSpacing"/>
              <w:spacing w:line="276" w:lineRule="auto"/>
              <w:rPr>
                <w:rFonts w:ascii="Arial" w:hAnsi="Arial" w:cs="Arial"/>
                <w:szCs w:val="32"/>
              </w:rPr>
            </w:pPr>
            <w:r>
              <w:rPr>
                <w:rFonts w:ascii="Arial" w:hAnsi="Arial" w:cs="Arial"/>
                <w:szCs w:val="32"/>
              </w:rPr>
              <w:t>United States</w:t>
            </w:r>
          </w:p>
        </w:tc>
        <w:tc>
          <w:tcPr>
            <w:tcW w:w="1752" w:type="dxa"/>
            <w:shd w:val="clear" w:color="auto" w:fill="DEEAF6" w:themeFill="accent1" w:themeFillTint="33"/>
            <w:vAlign w:val="center"/>
          </w:tcPr>
          <w:p w14:paraId="105A0CD0" w14:textId="77777777" w:rsidR="00E372B1" w:rsidRDefault="00E372B1" w:rsidP="00470FB2">
            <w:pPr>
              <w:pStyle w:val="NoSpacing"/>
              <w:jc w:val="center"/>
              <w:rPr>
                <w:rFonts w:ascii="Arial" w:hAnsi="Arial" w:cs="Arial"/>
                <w:szCs w:val="32"/>
              </w:rPr>
            </w:pPr>
            <w:r>
              <w:rPr>
                <w:rFonts w:ascii="Arial" w:hAnsi="Arial" w:cs="Arial"/>
                <w:szCs w:val="32"/>
              </w:rPr>
              <w:t>12.9%</w:t>
            </w:r>
          </w:p>
        </w:tc>
        <w:tc>
          <w:tcPr>
            <w:tcW w:w="1440" w:type="dxa"/>
            <w:shd w:val="clear" w:color="auto" w:fill="DEEAF6" w:themeFill="accent1" w:themeFillTint="33"/>
            <w:vAlign w:val="center"/>
          </w:tcPr>
          <w:p w14:paraId="69AA5470" w14:textId="77777777" w:rsidR="00E372B1" w:rsidRDefault="00E372B1" w:rsidP="00470FB2">
            <w:pPr>
              <w:pStyle w:val="NoSpacing"/>
              <w:jc w:val="center"/>
              <w:rPr>
                <w:rFonts w:ascii="Arial" w:hAnsi="Arial" w:cs="Arial"/>
                <w:szCs w:val="32"/>
              </w:rPr>
            </w:pPr>
            <w:r>
              <w:rPr>
                <w:rFonts w:ascii="Arial" w:hAnsi="Arial" w:cs="Arial"/>
                <w:szCs w:val="32"/>
              </w:rPr>
              <w:t>17.5%</w:t>
            </w:r>
          </w:p>
        </w:tc>
        <w:tc>
          <w:tcPr>
            <w:tcW w:w="1890" w:type="dxa"/>
            <w:shd w:val="clear" w:color="auto" w:fill="DEEAF6" w:themeFill="accent1" w:themeFillTint="33"/>
          </w:tcPr>
          <w:p w14:paraId="46763477" w14:textId="77777777" w:rsidR="00E372B1" w:rsidRDefault="00E372B1" w:rsidP="00470FB2">
            <w:pPr>
              <w:pStyle w:val="NoSpacing"/>
              <w:jc w:val="center"/>
              <w:rPr>
                <w:rFonts w:ascii="Arial" w:hAnsi="Arial" w:cs="Arial"/>
                <w:szCs w:val="32"/>
              </w:rPr>
            </w:pPr>
          </w:p>
        </w:tc>
      </w:tr>
    </w:tbl>
    <w:p w14:paraId="63EC6788" w14:textId="77777777" w:rsidR="00E372B1" w:rsidRDefault="00E372B1" w:rsidP="00E372B1">
      <w:pPr>
        <w:pStyle w:val="NoSpacing"/>
        <w:spacing w:line="276" w:lineRule="auto"/>
        <w:ind w:left="900"/>
        <w:rPr>
          <w:rFonts w:ascii="Arial" w:hAnsi="Arial" w:cs="Arial"/>
          <w:sz w:val="20"/>
          <w:szCs w:val="24"/>
        </w:rPr>
      </w:pPr>
      <w:r>
        <w:rPr>
          <w:rFonts w:ascii="Arial" w:hAnsi="Arial" w:cs="Arial"/>
          <w:sz w:val="20"/>
          <w:szCs w:val="24"/>
        </w:rPr>
        <w:t xml:space="preserve">Source: Feeding America, </w:t>
      </w:r>
      <w:r w:rsidRPr="00B90855">
        <w:rPr>
          <w:rFonts w:ascii="Arial" w:hAnsi="Arial" w:cs="Arial"/>
          <w:sz w:val="20"/>
          <w:szCs w:val="24"/>
        </w:rPr>
        <w:t>2016</w:t>
      </w:r>
      <w:r>
        <w:rPr>
          <w:rFonts w:ascii="Arial" w:hAnsi="Arial" w:cs="Arial"/>
          <w:sz w:val="20"/>
          <w:szCs w:val="24"/>
        </w:rPr>
        <w:t>; National Center for Education Statistics, 2015-2016</w:t>
      </w:r>
    </w:p>
    <w:p w14:paraId="102CEB32" w14:textId="7908A77E" w:rsidR="008474E6" w:rsidRDefault="008474E6" w:rsidP="008474E6">
      <w:pPr>
        <w:spacing w:after="0" w:line="276" w:lineRule="auto"/>
        <w:rPr>
          <w:rFonts w:ascii="Arial" w:hAnsi="Arial" w:cs="Arial"/>
          <w:szCs w:val="24"/>
        </w:rPr>
      </w:pPr>
    </w:p>
    <w:p w14:paraId="248EC705" w14:textId="03A05128" w:rsidR="0065090F" w:rsidRDefault="004E7782" w:rsidP="0065090F">
      <w:pPr>
        <w:pStyle w:val="NoSpacing"/>
        <w:spacing w:line="276" w:lineRule="auto"/>
        <w:rPr>
          <w:rFonts w:ascii="Arial" w:hAnsi="Arial" w:cs="Arial"/>
          <w:szCs w:val="24"/>
        </w:rPr>
      </w:pPr>
      <w:r>
        <w:rPr>
          <w:rFonts w:ascii="Arial" w:hAnsi="Arial" w:cs="Arial"/>
          <w:noProof/>
          <w:szCs w:val="24"/>
        </w:rPr>
        <w:lastRenderedPageBreak/>
        <mc:AlternateContent>
          <mc:Choice Requires="wps">
            <w:drawing>
              <wp:anchor distT="0" distB="0" distL="114300" distR="114300" simplePos="0" relativeHeight="252198912" behindDoc="0" locked="0" layoutInCell="1" allowOverlap="1" wp14:anchorId="20417FE7" wp14:editId="33241DC7">
                <wp:simplePos x="0" y="0"/>
                <wp:positionH relativeFrom="margin">
                  <wp:posOffset>3848100</wp:posOffset>
                </wp:positionH>
                <wp:positionV relativeFrom="paragraph">
                  <wp:posOffset>569595</wp:posOffset>
                </wp:positionV>
                <wp:extent cx="2360295" cy="1000125"/>
                <wp:effectExtent l="0" t="0" r="20955" b="28575"/>
                <wp:wrapSquare wrapText="bothSides"/>
                <wp:docPr id="33" name="Double Bracket 33"/>
                <wp:cNvGraphicFramePr/>
                <a:graphic xmlns:a="http://schemas.openxmlformats.org/drawingml/2006/main">
                  <a:graphicData uri="http://schemas.microsoft.com/office/word/2010/wordprocessingShape">
                    <wps:wsp>
                      <wps:cNvSpPr/>
                      <wps:spPr>
                        <a:xfrm>
                          <a:off x="0" y="0"/>
                          <a:ext cx="2360295" cy="1000125"/>
                        </a:xfrm>
                        <a:prstGeom prst="bracketPair">
                          <a:avLst/>
                        </a:prstGeom>
                        <a:noFill/>
                        <a:ln w="6350" cap="flat" cmpd="sng" algn="ctr">
                          <a:solidFill>
                            <a:srgbClr val="5B9BD5"/>
                          </a:solidFill>
                          <a:prstDash val="solid"/>
                          <a:miter lim="800000"/>
                        </a:ln>
                        <a:effectLst/>
                      </wps:spPr>
                      <wps:txbx>
                        <w:txbxContent>
                          <w:p w14:paraId="15C359B6" w14:textId="77777777" w:rsidR="001C57A5" w:rsidRDefault="001C57A5" w:rsidP="004E7782">
                            <w:pPr>
                              <w:pStyle w:val="BodyText"/>
                              <w:spacing w:line="264" w:lineRule="auto"/>
                              <w:ind w:left="-90" w:right="-157"/>
                              <w:contextualSpacing/>
                              <w:jc w:val="center"/>
                              <w:rPr>
                                <w:sz w:val="24"/>
                              </w:rPr>
                            </w:pPr>
                            <w:r>
                              <w:rPr>
                                <w:rFonts w:ascii="Arial" w:hAnsi="Arial" w:cs="Arial"/>
                                <w:color w:val="F38A00"/>
                                <w:sz w:val="22"/>
                              </w:rPr>
                              <w:t>The death rate for Providence County is higher than the state and similar to the 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17FE7" id="Double Bracket 33" o:spid="_x0000_s1046" type="#_x0000_t185" style="position:absolute;margin-left:303pt;margin-top:44.85pt;width:185.85pt;height:78.75pt;z-index:25219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" strokecolor="#5b9bd5" strokeweight=".5pt">
                <v:stroke joinstyle="miter"/>
                <v:textbox>
                  <w:txbxContent>
                    <w:p w14:paraId="15C359B6" w14:textId="77777777" w:rsidR="001C57A5" w:rsidRDefault="001C57A5" w:rsidP="004E7782">
                      <w:pPr>
                        <w:pStyle w:val="BodyText"/>
                        <w:spacing w:line="264" w:lineRule="auto"/>
                        <w:ind w:left="-90" w:right="-157"/>
                        <w:contextualSpacing/>
                        <w:jc w:val="center"/>
                        <w:rPr>
                          <w:sz w:val="24"/>
                        </w:rPr>
                      </w:pPr>
                      <w:r>
                        <w:rPr>
                          <w:rFonts w:ascii="Arial" w:hAnsi="Arial" w:cs="Arial"/>
                          <w:color w:val="F38A00"/>
                          <w:sz w:val="22"/>
                        </w:rPr>
                        <w:t>The death rate for Providence County is higher than the state and similar to the nation</w:t>
                      </w:r>
                    </w:p>
                  </w:txbxContent>
                </v:textbox>
                <w10:wrap type="square" anchorx="margin"/>
              </v:shape>
            </w:pict>
          </mc:Fallback>
        </mc:AlternateContent>
      </w:r>
      <w:r w:rsidR="0065090F">
        <w:rPr>
          <w:rFonts w:ascii="Arial" w:hAnsi="Arial" w:cs="Arial"/>
          <w:b/>
          <w:color w:val="548DD4"/>
          <w:sz w:val="24"/>
          <w:szCs w:val="32"/>
        </w:rPr>
        <w:t>Mortality</w:t>
      </w:r>
      <w:r w:rsidR="0065090F">
        <w:rPr>
          <w:rFonts w:ascii="Arial" w:hAnsi="Arial" w:cs="Arial"/>
          <w:b/>
          <w:color w:val="548DD4"/>
          <w:sz w:val="24"/>
          <w:szCs w:val="32"/>
        </w:rPr>
        <w:br/>
      </w:r>
      <w:r w:rsidR="0065090F">
        <w:rPr>
          <w:rFonts w:ascii="Arial" w:hAnsi="Arial" w:cs="Arial"/>
          <w:szCs w:val="24"/>
        </w:rPr>
        <w:t>The following graph depicts the all cause age-adjusted death rate by county and race/ethnicity. The overall death rate for all Rhode Island counties is lower than the national rate. The death rate for Providence County is higher than the state and similar to the nation.</w:t>
      </w:r>
      <w:r w:rsidR="0065090F" w:rsidRPr="00BB6A72">
        <w:rPr>
          <w:rFonts w:ascii="Arial" w:hAnsi="Arial" w:cs="Arial"/>
          <w:szCs w:val="24"/>
        </w:rPr>
        <w:t xml:space="preserve"> </w:t>
      </w:r>
      <w:r w:rsidR="0065090F">
        <w:rPr>
          <w:rFonts w:ascii="Arial" w:hAnsi="Arial" w:cs="Arial"/>
          <w:szCs w:val="24"/>
        </w:rPr>
        <w:t>Minority populations often experience higher death rates. This does not appear to be the case for the majority of Rhode Island and may be due to the small minority population and low death counts.</w:t>
      </w:r>
    </w:p>
    <w:p w14:paraId="6D1DF9EC" w14:textId="719FF783" w:rsidR="000607C3" w:rsidRDefault="000607C3" w:rsidP="0005528F">
      <w:pPr>
        <w:spacing w:after="0" w:line="276" w:lineRule="auto"/>
        <w:rPr>
          <w:rFonts w:ascii="Arial" w:hAnsi="Arial" w:cs="Arial"/>
          <w:szCs w:val="24"/>
        </w:rPr>
      </w:pPr>
    </w:p>
    <w:p w14:paraId="20E7584C" w14:textId="0BCB49F2" w:rsidR="000607C3" w:rsidRDefault="000607C3" w:rsidP="0005528F">
      <w:pPr>
        <w:spacing w:after="0" w:line="276" w:lineRule="auto"/>
        <w:rPr>
          <w:rFonts w:ascii="Arial" w:hAnsi="Arial" w:cs="Arial"/>
          <w:szCs w:val="24"/>
        </w:rPr>
      </w:pPr>
      <w:r>
        <w:rPr>
          <w:rFonts w:ascii="Arial" w:hAnsi="Arial" w:cs="Arial"/>
          <w:szCs w:val="24"/>
        </w:rPr>
        <w:t>Minority populations often experience higher death rates. This does not appear to be the case for the majority of Rhode Island and may be due to the small minority population and low death counts.</w:t>
      </w:r>
    </w:p>
    <w:p w14:paraId="11445E0D" w14:textId="566F1C9D" w:rsidR="00171BF5" w:rsidRDefault="00171BF5" w:rsidP="0005528F">
      <w:pPr>
        <w:spacing w:after="0" w:line="276" w:lineRule="auto"/>
        <w:rPr>
          <w:rFonts w:ascii="Arial" w:hAnsi="Arial" w:cs="Arial"/>
          <w:szCs w:val="24"/>
        </w:rPr>
      </w:pPr>
    </w:p>
    <w:p w14:paraId="5406B41D" w14:textId="77777777" w:rsidR="00924021" w:rsidRPr="00684C01" w:rsidRDefault="00924021" w:rsidP="00924021">
      <w:pPr>
        <w:pStyle w:val="NoSpacing"/>
        <w:spacing w:line="276" w:lineRule="auto"/>
        <w:rPr>
          <w:rFonts w:ascii="Arial" w:hAnsi="Arial" w:cs="Arial"/>
          <w:szCs w:val="24"/>
        </w:rPr>
      </w:pPr>
      <w:r>
        <w:rPr>
          <w:noProof/>
        </w:rPr>
        <w:drawing>
          <wp:inline distT="0" distB="0" distL="0" distR="0" wp14:anchorId="27FC3BE5" wp14:editId="12929264">
            <wp:extent cx="5943600" cy="3267710"/>
            <wp:effectExtent l="0" t="0" r="0" b="889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267710"/>
                    </a:xfrm>
                    <a:prstGeom prst="rect">
                      <a:avLst/>
                    </a:prstGeom>
                  </pic:spPr>
                </pic:pic>
              </a:graphicData>
            </a:graphic>
          </wp:inline>
        </w:drawing>
      </w:r>
    </w:p>
    <w:p w14:paraId="20389ED8" w14:textId="77777777" w:rsidR="00924021" w:rsidRDefault="00924021" w:rsidP="00924021">
      <w:pPr>
        <w:pStyle w:val="NoSpacing"/>
        <w:spacing w:line="276" w:lineRule="auto"/>
        <w:rPr>
          <w:rFonts w:ascii="Arial" w:hAnsi="Arial" w:cs="Arial"/>
          <w:sz w:val="20"/>
          <w:szCs w:val="32"/>
        </w:rPr>
      </w:pPr>
      <w:r>
        <w:rPr>
          <w:rFonts w:ascii="Arial" w:hAnsi="Arial" w:cs="Arial"/>
          <w:szCs w:val="24"/>
        </w:rPr>
        <w:t xml:space="preserve"> </w:t>
      </w:r>
      <w:r w:rsidRPr="00A6115B">
        <w:rPr>
          <w:rFonts w:ascii="Arial" w:hAnsi="Arial" w:cs="Arial"/>
          <w:sz w:val="20"/>
          <w:szCs w:val="32"/>
        </w:rPr>
        <w:t xml:space="preserve">Source: </w:t>
      </w:r>
      <w:r>
        <w:rPr>
          <w:rFonts w:ascii="Arial" w:hAnsi="Arial" w:cs="Arial"/>
          <w:sz w:val="20"/>
          <w:szCs w:val="24"/>
        </w:rPr>
        <w:t>Centers for Disease Control and Prevention</w:t>
      </w:r>
      <w:r w:rsidRPr="00A6115B">
        <w:rPr>
          <w:rFonts w:ascii="Arial" w:hAnsi="Arial" w:cs="Arial"/>
          <w:sz w:val="20"/>
          <w:szCs w:val="32"/>
        </w:rPr>
        <w:t>,</w:t>
      </w:r>
      <w:r>
        <w:rPr>
          <w:rFonts w:ascii="Arial" w:hAnsi="Arial" w:cs="Arial"/>
          <w:sz w:val="20"/>
          <w:szCs w:val="32"/>
        </w:rPr>
        <w:t xml:space="preserve"> 2012-2016</w:t>
      </w:r>
    </w:p>
    <w:p w14:paraId="373283EF" w14:textId="77777777" w:rsidR="00924021" w:rsidRDefault="00924021" w:rsidP="00924021">
      <w:pPr>
        <w:pStyle w:val="NoSpacing"/>
        <w:spacing w:line="276" w:lineRule="auto"/>
        <w:rPr>
          <w:rFonts w:ascii="Arial" w:hAnsi="Arial" w:cs="Arial"/>
          <w:sz w:val="20"/>
          <w:szCs w:val="32"/>
        </w:rPr>
      </w:pPr>
      <w:r>
        <w:rPr>
          <w:rFonts w:ascii="Arial" w:hAnsi="Arial" w:cs="Arial"/>
          <w:sz w:val="20"/>
          <w:szCs w:val="32"/>
        </w:rPr>
        <w:t>*Data for Bristol County are reported as available due to low death counts.</w:t>
      </w:r>
    </w:p>
    <w:p w14:paraId="6FDBD4F9" w14:textId="77777777" w:rsidR="002115EE" w:rsidRDefault="002115EE" w:rsidP="00250813">
      <w:pPr>
        <w:pStyle w:val="NoSpacing"/>
        <w:spacing w:line="276" w:lineRule="auto"/>
        <w:rPr>
          <w:rFonts w:ascii="Arial" w:hAnsi="Arial" w:cs="Arial"/>
          <w:szCs w:val="24"/>
        </w:rPr>
      </w:pPr>
    </w:p>
    <w:p w14:paraId="040FFC1B" w14:textId="680DF0BB" w:rsidR="00C159FC" w:rsidRPr="00CE3D59" w:rsidRDefault="007530DE" w:rsidP="00C159FC">
      <w:pPr>
        <w:pStyle w:val="NoSpacing"/>
        <w:spacing w:line="276" w:lineRule="auto"/>
        <w:rPr>
          <w:rFonts w:ascii="Arial" w:hAnsi="Arial" w:cs="Arial"/>
          <w:szCs w:val="24"/>
        </w:rPr>
      </w:pPr>
      <w:r>
        <w:rPr>
          <w:noProof/>
        </w:rPr>
        <w:lastRenderedPageBreak/>
        <w:drawing>
          <wp:inline distT="0" distB="0" distL="0" distR="0" wp14:anchorId="79D91B88" wp14:editId="5833DEC0">
            <wp:extent cx="5943600" cy="32823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282315"/>
                    </a:xfrm>
                    <a:prstGeom prst="rect">
                      <a:avLst/>
                    </a:prstGeom>
                  </pic:spPr>
                </pic:pic>
              </a:graphicData>
            </a:graphic>
          </wp:inline>
        </w:drawing>
      </w:r>
    </w:p>
    <w:p w14:paraId="74473840" w14:textId="7479A430" w:rsidR="00C159FC" w:rsidRDefault="00BA08DA" w:rsidP="00C159FC">
      <w:pPr>
        <w:pStyle w:val="NoSpacing"/>
        <w:spacing w:line="276" w:lineRule="auto"/>
        <w:rPr>
          <w:rFonts w:ascii="Arial" w:hAnsi="Arial" w:cs="Arial"/>
          <w:sz w:val="20"/>
          <w:szCs w:val="32"/>
        </w:rPr>
      </w:pPr>
      <w:r>
        <w:rPr>
          <w:rFonts w:ascii="Arial" w:hAnsi="Arial" w:cs="Arial"/>
          <w:sz w:val="20"/>
          <w:szCs w:val="32"/>
        </w:rPr>
        <w:t xml:space="preserve">Source: </w:t>
      </w:r>
      <w:r>
        <w:rPr>
          <w:rFonts w:ascii="Arial" w:hAnsi="Arial" w:cs="Arial"/>
          <w:sz w:val="20"/>
          <w:szCs w:val="24"/>
        </w:rPr>
        <w:t>Centers for Disease Control and Prevention</w:t>
      </w:r>
      <w:r w:rsidR="00C159FC" w:rsidRPr="004E3B77">
        <w:rPr>
          <w:rFonts w:ascii="Arial" w:hAnsi="Arial" w:cs="Arial"/>
          <w:sz w:val="20"/>
          <w:szCs w:val="32"/>
        </w:rPr>
        <w:t xml:space="preserve">, </w:t>
      </w:r>
      <w:r w:rsidR="00C159FC">
        <w:rPr>
          <w:rFonts w:ascii="Arial" w:hAnsi="Arial" w:cs="Arial"/>
          <w:sz w:val="20"/>
          <w:szCs w:val="32"/>
        </w:rPr>
        <w:t>2012</w:t>
      </w:r>
      <w:r w:rsidR="0055162B">
        <w:rPr>
          <w:rFonts w:ascii="Arial" w:hAnsi="Arial" w:cs="Arial"/>
          <w:sz w:val="20"/>
          <w:szCs w:val="32"/>
        </w:rPr>
        <w:t>–</w:t>
      </w:r>
      <w:r w:rsidR="00C159FC" w:rsidRPr="004E3B77">
        <w:rPr>
          <w:rFonts w:ascii="Arial" w:hAnsi="Arial" w:cs="Arial"/>
          <w:sz w:val="20"/>
          <w:szCs w:val="32"/>
        </w:rPr>
        <w:t>2016; Healthy People 2020</w:t>
      </w:r>
    </w:p>
    <w:p w14:paraId="799CC902" w14:textId="77777777" w:rsidR="007530DE" w:rsidRDefault="007530DE" w:rsidP="00C159FC">
      <w:pPr>
        <w:pStyle w:val="NoSpacing"/>
        <w:spacing w:line="276" w:lineRule="auto"/>
        <w:rPr>
          <w:rFonts w:ascii="Arial" w:hAnsi="Arial" w:cs="Arial"/>
          <w:sz w:val="20"/>
          <w:szCs w:val="32"/>
        </w:rPr>
      </w:pPr>
    </w:p>
    <w:p w14:paraId="76B15F31" w14:textId="77777777" w:rsidR="004E7782" w:rsidRDefault="0073388B" w:rsidP="0073388B">
      <w:pPr>
        <w:pStyle w:val="NoSpacing"/>
        <w:spacing w:line="276" w:lineRule="auto"/>
        <w:rPr>
          <w:rFonts w:ascii="Arial" w:hAnsi="Arial" w:cs="Arial"/>
          <w:szCs w:val="24"/>
        </w:rPr>
      </w:pPr>
      <w:r>
        <w:rPr>
          <w:rFonts w:ascii="Arial" w:hAnsi="Arial" w:cs="Arial"/>
          <w:noProof/>
          <w:szCs w:val="24"/>
        </w:rPr>
        <mc:AlternateContent>
          <mc:Choice Requires="wps">
            <w:drawing>
              <wp:anchor distT="0" distB="0" distL="114300" distR="114300" simplePos="0" relativeHeight="252154880" behindDoc="0" locked="0" layoutInCell="1" allowOverlap="1" wp14:anchorId="6D8AC04D" wp14:editId="4ED30D18">
                <wp:simplePos x="0" y="0"/>
                <wp:positionH relativeFrom="margin">
                  <wp:posOffset>3817620</wp:posOffset>
                </wp:positionH>
                <wp:positionV relativeFrom="paragraph">
                  <wp:posOffset>295910</wp:posOffset>
                </wp:positionV>
                <wp:extent cx="2238375" cy="1150620"/>
                <wp:effectExtent l="0" t="0" r="28575" b="11430"/>
                <wp:wrapSquare wrapText="bothSides"/>
                <wp:docPr id="4104" name="Double Bracket 4104"/>
                <wp:cNvGraphicFramePr/>
                <a:graphic xmlns:a="http://schemas.openxmlformats.org/drawingml/2006/main">
                  <a:graphicData uri="http://schemas.microsoft.com/office/word/2010/wordprocessingShape">
                    <wps:wsp>
                      <wps:cNvSpPr/>
                      <wps:spPr>
                        <a:xfrm>
                          <a:off x="0" y="0"/>
                          <a:ext cx="2238375" cy="1150620"/>
                        </a:xfrm>
                        <a:prstGeom prst="bracketPair">
                          <a:avLst/>
                        </a:prstGeom>
                        <a:noFill/>
                        <a:ln w="6350" cap="flat" cmpd="sng" algn="ctr">
                          <a:solidFill>
                            <a:srgbClr val="5B9BD5"/>
                          </a:solidFill>
                          <a:prstDash val="solid"/>
                          <a:miter lim="800000"/>
                        </a:ln>
                        <a:effectLst/>
                      </wps:spPr>
                      <wps:txbx>
                        <w:txbxContent>
                          <w:p w14:paraId="7FE71B91" w14:textId="563D90D3" w:rsidR="001C57A5" w:rsidRDefault="001C57A5" w:rsidP="007530DE">
                            <w:pPr>
                              <w:pStyle w:val="BodyText"/>
                              <w:spacing w:line="264" w:lineRule="auto"/>
                              <w:ind w:left="-90" w:right="-157"/>
                              <w:contextualSpacing/>
                              <w:jc w:val="center"/>
                              <w:rPr>
                                <w:sz w:val="24"/>
                              </w:rPr>
                            </w:pPr>
                            <w:r>
                              <w:rPr>
                                <w:rFonts w:ascii="Arial" w:hAnsi="Arial" w:cs="Arial"/>
                                <w:color w:val="F38A00"/>
                                <w:sz w:val="22"/>
                              </w:rPr>
                              <w:t>Kent County has the highest rate of cancer deaths in the state, outpacing other counties, the state, the nation, and the Healthy People 2020 goal</w:t>
                            </w:r>
                          </w:p>
                          <w:p w14:paraId="5AF40ED6" w14:textId="7D4CA1C6" w:rsidR="001C57A5" w:rsidRDefault="001C57A5" w:rsidP="0073388B">
                            <w:pPr>
                              <w:pStyle w:val="BodyText"/>
                              <w:spacing w:line="264" w:lineRule="auto"/>
                              <w:ind w:left="-90" w:right="-157"/>
                              <w:contextualSpacing/>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AC04D" id="Double Bracket 4104" o:spid="_x0000_s1047" type="#_x0000_t185" style="position:absolute;margin-left:300.6pt;margin-top:23.3pt;width:176.25pt;height:90.6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" strokecolor="#5b9bd5" strokeweight=".5pt">
                <v:stroke joinstyle="miter"/>
                <v:textbox>
                  <w:txbxContent>
                    <w:p w14:paraId="7FE71B91" w14:textId="563D90D3" w:rsidR="001C57A5" w:rsidRDefault="001C57A5" w:rsidP="007530DE">
                      <w:pPr>
                        <w:pStyle w:val="BodyText"/>
                        <w:spacing w:line="264" w:lineRule="auto"/>
                        <w:ind w:left="-90" w:right="-157"/>
                        <w:contextualSpacing/>
                        <w:jc w:val="center"/>
                        <w:rPr>
                          <w:sz w:val="24"/>
                        </w:rPr>
                      </w:pPr>
                      <w:r>
                        <w:rPr>
                          <w:rFonts w:ascii="Arial" w:hAnsi="Arial" w:cs="Arial"/>
                          <w:color w:val="F38A00"/>
                          <w:sz w:val="22"/>
                        </w:rPr>
                        <w:t>Kent County has the highest rate of cancer deaths in the state, outpacing other counties, the state, the nation, and the Healthy People 2020 goal</w:t>
                      </w:r>
                    </w:p>
                    <w:p w14:paraId="5AF40ED6" w14:textId="7D4CA1C6" w:rsidR="001C57A5" w:rsidRDefault="001C57A5" w:rsidP="0073388B">
                      <w:pPr>
                        <w:pStyle w:val="BodyText"/>
                        <w:spacing w:line="264" w:lineRule="auto"/>
                        <w:ind w:left="-90" w:right="-157"/>
                        <w:contextualSpacing/>
                        <w:jc w:val="center"/>
                        <w:rPr>
                          <w:sz w:val="24"/>
                        </w:rPr>
                      </w:pPr>
                    </w:p>
                  </w:txbxContent>
                </v:textbox>
                <w10:wrap type="square" anchorx="margin"/>
              </v:shape>
            </w:pict>
          </mc:Fallback>
        </mc:AlternateContent>
      </w:r>
      <w:r>
        <w:rPr>
          <w:rFonts w:ascii="Arial" w:hAnsi="Arial" w:cs="Arial"/>
          <w:szCs w:val="24"/>
        </w:rPr>
        <w:t xml:space="preserve">While heart disease remains the top cause of death in the nation, cancer is beginning to surpass heart disease as the top cause of death in some states, including Rhode Island. Cancer is the leading cause of death in all counties except Providence County, which has a higher rate of death due to heart disease. </w:t>
      </w:r>
    </w:p>
    <w:p w14:paraId="77B3FD20" w14:textId="77777777" w:rsidR="004E7782" w:rsidRDefault="004E7782" w:rsidP="0073388B">
      <w:pPr>
        <w:pStyle w:val="NoSpacing"/>
        <w:spacing w:line="276" w:lineRule="auto"/>
        <w:rPr>
          <w:rFonts w:ascii="Arial" w:hAnsi="Arial" w:cs="Arial"/>
          <w:szCs w:val="24"/>
        </w:rPr>
      </w:pPr>
    </w:p>
    <w:p w14:paraId="5FEA0E2B" w14:textId="52D95C3A" w:rsidR="0073388B" w:rsidRDefault="0073388B" w:rsidP="0073388B">
      <w:pPr>
        <w:pStyle w:val="NoSpacing"/>
        <w:spacing w:line="276" w:lineRule="auto"/>
        <w:rPr>
          <w:rFonts w:ascii="Arial" w:hAnsi="Arial" w:cs="Arial"/>
          <w:szCs w:val="24"/>
        </w:rPr>
      </w:pPr>
      <w:r>
        <w:rPr>
          <w:rFonts w:ascii="Arial" w:hAnsi="Arial" w:cs="Arial"/>
          <w:szCs w:val="24"/>
        </w:rPr>
        <w:t>Kent County has the highest rate of cancer deaths in the state, outpacing other counties, the state, the nation, and</w:t>
      </w:r>
      <w:r w:rsidR="00032624">
        <w:rPr>
          <w:rFonts w:ascii="Arial" w:hAnsi="Arial" w:cs="Arial"/>
          <w:szCs w:val="24"/>
        </w:rPr>
        <w:t xml:space="preserve"> the Healthy People 2020 goal. </w:t>
      </w:r>
      <w:r>
        <w:rPr>
          <w:rFonts w:ascii="Arial" w:hAnsi="Arial" w:cs="Arial"/>
          <w:szCs w:val="24"/>
        </w:rPr>
        <w:t xml:space="preserve">Analysis of cancer mortality and morbidity is included within the chronic disease section of this report. </w:t>
      </w:r>
    </w:p>
    <w:p w14:paraId="312E6D13" w14:textId="77777777" w:rsidR="0073388B" w:rsidRDefault="0073388B" w:rsidP="0073388B">
      <w:pPr>
        <w:pStyle w:val="NoSpacing"/>
        <w:spacing w:line="276" w:lineRule="auto"/>
        <w:rPr>
          <w:rFonts w:ascii="Arial" w:hAnsi="Arial" w:cs="Arial"/>
          <w:szCs w:val="24"/>
        </w:rPr>
      </w:pPr>
    </w:p>
    <w:p w14:paraId="5D1B497E" w14:textId="147C737B" w:rsidR="0073388B" w:rsidRDefault="0073388B" w:rsidP="0073388B">
      <w:pPr>
        <w:pStyle w:val="NoSpacing"/>
        <w:spacing w:line="276" w:lineRule="auto"/>
        <w:rPr>
          <w:rFonts w:ascii="Arial" w:hAnsi="Arial" w:cs="Arial"/>
          <w:szCs w:val="24"/>
        </w:rPr>
      </w:pPr>
      <w:r>
        <w:rPr>
          <w:rFonts w:ascii="Arial" w:hAnsi="Arial" w:cs="Arial"/>
          <w:szCs w:val="24"/>
        </w:rPr>
        <w:t>Accidents or unintentional injuries are the third leading cause of death in Rhode Island and the nation. Rhode Island has a higher accidental death rate than the nation and the state</w:t>
      </w:r>
      <w:r w:rsidR="00032624">
        <w:rPr>
          <w:rFonts w:ascii="Arial" w:hAnsi="Arial" w:cs="Arial"/>
          <w:szCs w:val="24"/>
        </w:rPr>
        <w:t>,</w:t>
      </w:r>
      <w:r>
        <w:rPr>
          <w:rFonts w:ascii="Arial" w:hAnsi="Arial" w:cs="Arial"/>
          <w:szCs w:val="24"/>
        </w:rPr>
        <w:t xml:space="preserve"> and all five counties exceed the Healthy People 2020 goal for accidental deaths. Accidental deaths in rank order from highest cause of death in Rhode Island include </w:t>
      </w:r>
      <w:r w:rsidR="007530DE">
        <w:rPr>
          <w:rFonts w:ascii="Arial" w:hAnsi="Arial" w:cs="Arial"/>
          <w:szCs w:val="24"/>
        </w:rPr>
        <w:t>accidental poisoning by and exposure to narcotics and psychodysleptics (hallucinogens), unspecified falls, accidental poisoning by and exposure to other and unspecified drugs, medicaments, and biological substances, unspecified motor-vehicle accidents, and accidental poisoning by and exposure to alcohol.</w:t>
      </w:r>
    </w:p>
    <w:p w14:paraId="7ADF4D92" w14:textId="77777777" w:rsidR="0073388B" w:rsidRDefault="0073388B" w:rsidP="0073388B">
      <w:pPr>
        <w:pStyle w:val="NoSpacing"/>
        <w:spacing w:line="276" w:lineRule="auto"/>
        <w:rPr>
          <w:rFonts w:ascii="Arial" w:hAnsi="Arial" w:cs="Arial"/>
          <w:szCs w:val="24"/>
        </w:rPr>
      </w:pPr>
    </w:p>
    <w:p w14:paraId="1502131C" w14:textId="77777777" w:rsidR="006E7196" w:rsidRDefault="006E7196">
      <w:pPr>
        <w:rPr>
          <w:rFonts w:ascii="Arial" w:hAnsi="Arial" w:cs="Arial"/>
          <w:b/>
          <w:color w:val="548DD4"/>
          <w:sz w:val="24"/>
          <w:szCs w:val="32"/>
        </w:rPr>
      </w:pPr>
      <w:r>
        <w:rPr>
          <w:rFonts w:ascii="Arial" w:hAnsi="Arial" w:cs="Arial"/>
          <w:b/>
          <w:color w:val="548DD4"/>
          <w:sz w:val="24"/>
          <w:szCs w:val="32"/>
        </w:rPr>
        <w:br w:type="page"/>
      </w:r>
    </w:p>
    <w:p w14:paraId="0FE05485" w14:textId="7E80246B" w:rsidR="00053FF9" w:rsidRDefault="00E9652C">
      <w:pPr>
        <w:spacing w:after="0" w:line="240" w:lineRule="auto"/>
        <w:rPr>
          <w:rFonts w:ascii="Arial" w:hAnsi="Arial" w:cs="Arial"/>
          <w:b/>
          <w:color w:val="548DD4"/>
          <w:sz w:val="24"/>
          <w:szCs w:val="32"/>
        </w:rPr>
      </w:pPr>
      <w:r w:rsidRPr="0073388B">
        <w:rPr>
          <w:rFonts w:ascii="Arial" w:hAnsi="Arial" w:cs="Arial"/>
          <w:b/>
          <w:color w:val="548DD4"/>
          <w:sz w:val="24"/>
          <w:szCs w:val="32"/>
        </w:rPr>
        <w:lastRenderedPageBreak/>
        <w:t>Chronic Diseases</w:t>
      </w:r>
    </w:p>
    <w:p w14:paraId="0C1B3589" w14:textId="2FBC041C" w:rsidR="00923B3C" w:rsidRDefault="0073388B" w:rsidP="00923B3C">
      <w:pPr>
        <w:pStyle w:val="NoSpacing"/>
        <w:spacing w:line="276" w:lineRule="auto"/>
        <w:rPr>
          <w:rFonts w:ascii="Arial" w:hAnsi="Arial" w:cs="Arial"/>
          <w:szCs w:val="24"/>
        </w:rPr>
      </w:pPr>
      <w:r>
        <w:rPr>
          <w:rFonts w:ascii="Arial" w:hAnsi="Arial" w:cs="Arial"/>
          <w:szCs w:val="24"/>
        </w:rPr>
        <w:t>Most</w:t>
      </w:r>
      <w:r w:rsidR="00502DA1">
        <w:rPr>
          <w:rFonts w:ascii="Arial" w:hAnsi="Arial" w:cs="Arial"/>
          <w:szCs w:val="24"/>
        </w:rPr>
        <w:t xml:space="preserve"> top causes of death in Rhode Island fall under the broader category of chronic diseases, which are the leading causes for death and disease. </w:t>
      </w:r>
      <w:r w:rsidR="00710DFF">
        <w:rPr>
          <w:rFonts w:ascii="Arial" w:hAnsi="Arial" w:cs="Arial"/>
          <w:szCs w:val="24"/>
        </w:rPr>
        <w:t xml:space="preserve">Chronic diseases are often preventable through reduced risk behaviors like </w:t>
      </w:r>
      <w:r w:rsidR="00D97485">
        <w:rPr>
          <w:rFonts w:ascii="Arial" w:hAnsi="Arial" w:cs="Arial"/>
          <w:szCs w:val="24"/>
        </w:rPr>
        <w:t xml:space="preserve">tobacco </w:t>
      </w:r>
      <w:r w:rsidR="00364B6D">
        <w:rPr>
          <w:rFonts w:ascii="Arial" w:hAnsi="Arial" w:cs="Arial"/>
          <w:szCs w:val="24"/>
        </w:rPr>
        <w:t xml:space="preserve">or </w:t>
      </w:r>
      <w:r w:rsidR="00710DFF">
        <w:rPr>
          <w:rFonts w:ascii="Arial" w:hAnsi="Arial" w:cs="Arial"/>
          <w:szCs w:val="24"/>
        </w:rPr>
        <w:t>alcohol use</w:t>
      </w:r>
      <w:r w:rsidR="00364B6D">
        <w:rPr>
          <w:rFonts w:ascii="Arial" w:hAnsi="Arial" w:cs="Arial"/>
          <w:szCs w:val="24"/>
        </w:rPr>
        <w:t xml:space="preserve">; </w:t>
      </w:r>
      <w:r w:rsidR="00D12A2C">
        <w:rPr>
          <w:rFonts w:ascii="Arial" w:hAnsi="Arial" w:cs="Arial"/>
          <w:szCs w:val="24"/>
        </w:rPr>
        <w:t>regular</w:t>
      </w:r>
      <w:r w:rsidR="00710DFF">
        <w:rPr>
          <w:rFonts w:ascii="Arial" w:hAnsi="Arial" w:cs="Arial"/>
          <w:szCs w:val="24"/>
        </w:rPr>
        <w:t xml:space="preserve"> physical activity</w:t>
      </w:r>
      <w:r w:rsidR="00D12A2C">
        <w:rPr>
          <w:rFonts w:ascii="Arial" w:hAnsi="Arial" w:cs="Arial"/>
          <w:szCs w:val="24"/>
        </w:rPr>
        <w:t xml:space="preserve">; </w:t>
      </w:r>
      <w:r w:rsidR="00923B3C">
        <w:rPr>
          <w:rFonts w:ascii="Arial" w:hAnsi="Arial" w:cs="Arial"/>
          <w:szCs w:val="24"/>
        </w:rPr>
        <w:t xml:space="preserve"> </w:t>
      </w:r>
      <w:r w:rsidR="00710DFF">
        <w:rPr>
          <w:rFonts w:ascii="Arial" w:hAnsi="Arial" w:cs="Arial"/>
          <w:szCs w:val="24"/>
        </w:rPr>
        <w:t>good nutrition</w:t>
      </w:r>
      <w:r>
        <w:rPr>
          <w:rFonts w:ascii="Arial" w:hAnsi="Arial" w:cs="Arial"/>
          <w:szCs w:val="24"/>
        </w:rPr>
        <w:t xml:space="preserve">; </w:t>
      </w:r>
      <w:r w:rsidR="00710DFF">
        <w:rPr>
          <w:rFonts w:ascii="Arial" w:hAnsi="Arial" w:cs="Arial"/>
          <w:szCs w:val="24"/>
        </w:rPr>
        <w:t xml:space="preserve">early </w:t>
      </w:r>
      <w:r w:rsidR="00710DFF" w:rsidRPr="00502DA1">
        <w:rPr>
          <w:rFonts w:ascii="Arial" w:hAnsi="Arial" w:cs="Arial"/>
          <w:szCs w:val="24"/>
        </w:rPr>
        <w:t>detection</w:t>
      </w:r>
      <w:r w:rsidR="00710DFF">
        <w:rPr>
          <w:rFonts w:ascii="Arial" w:hAnsi="Arial" w:cs="Arial"/>
          <w:szCs w:val="24"/>
        </w:rPr>
        <w:t xml:space="preserve"> of risk factors</w:t>
      </w:r>
      <w:r w:rsidR="00502DA1">
        <w:rPr>
          <w:rFonts w:ascii="Arial" w:hAnsi="Arial" w:cs="Arial"/>
          <w:szCs w:val="24"/>
        </w:rPr>
        <w:t xml:space="preserve"> and disease</w:t>
      </w:r>
      <w:r w:rsidR="00923B3C">
        <w:rPr>
          <w:rFonts w:ascii="Arial" w:hAnsi="Arial" w:cs="Arial"/>
          <w:szCs w:val="24"/>
        </w:rPr>
        <w:t>,</w:t>
      </w:r>
      <w:r w:rsidR="00710DFF">
        <w:rPr>
          <w:rFonts w:ascii="Arial" w:hAnsi="Arial" w:cs="Arial"/>
          <w:szCs w:val="24"/>
        </w:rPr>
        <w:t xml:space="preserve"> and </w:t>
      </w:r>
      <w:r w:rsidR="00D77D78">
        <w:rPr>
          <w:rFonts w:ascii="Arial" w:hAnsi="Arial" w:cs="Arial"/>
          <w:szCs w:val="24"/>
        </w:rPr>
        <w:t xml:space="preserve">effective </w:t>
      </w:r>
      <w:r w:rsidR="00D97485">
        <w:rPr>
          <w:rFonts w:ascii="Arial" w:hAnsi="Arial" w:cs="Arial"/>
          <w:szCs w:val="24"/>
        </w:rPr>
        <w:t xml:space="preserve">disease </w:t>
      </w:r>
      <w:r w:rsidR="00D77D78">
        <w:rPr>
          <w:rFonts w:ascii="Arial" w:hAnsi="Arial" w:cs="Arial"/>
          <w:szCs w:val="24"/>
        </w:rPr>
        <w:t>management</w:t>
      </w:r>
      <w:r w:rsidR="00710DFF">
        <w:rPr>
          <w:rFonts w:ascii="Arial" w:hAnsi="Arial" w:cs="Arial"/>
          <w:szCs w:val="24"/>
        </w:rPr>
        <w:t xml:space="preserve">. </w:t>
      </w:r>
    </w:p>
    <w:p w14:paraId="2C8A7980" w14:textId="77777777" w:rsidR="00502DA1" w:rsidRPr="00923B3C" w:rsidRDefault="00502DA1" w:rsidP="00923B3C">
      <w:pPr>
        <w:pStyle w:val="NoSpacing"/>
        <w:spacing w:line="276" w:lineRule="auto"/>
        <w:rPr>
          <w:rFonts w:ascii="Arial" w:hAnsi="Arial" w:cs="Arial"/>
          <w:szCs w:val="24"/>
        </w:rPr>
      </w:pPr>
    </w:p>
    <w:p w14:paraId="4D56EECB" w14:textId="267CD424" w:rsidR="00053FF9" w:rsidRDefault="00E9652C">
      <w:pPr>
        <w:spacing w:after="0"/>
        <w:rPr>
          <w:rFonts w:ascii="Arial" w:hAnsi="Arial" w:cs="Arial"/>
          <w:szCs w:val="24"/>
          <w:u w:val="single"/>
        </w:rPr>
      </w:pPr>
      <w:r>
        <w:rPr>
          <w:rFonts w:ascii="Arial" w:hAnsi="Arial" w:cs="Arial"/>
          <w:b/>
          <w:szCs w:val="24"/>
        </w:rPr>
        <w:t>Heart Disease and Stroke</w:t>
      </w:r>
    </w:p>
    <w:p w14:paraId="3FB27AA5" w14:textId="7BBF56B5" w:rsidR="00D97485" w:rsidRDefault="00561A17" w:rsidP="00C159FC">
      <w:pPr>
        <w:pStyle w:val="NoSpacing"/>
        <w:spacing w:line="276" w:lineRule="auto"/>
        <w:rPr>
          <w:rFonts w:ascii="Arial" w:hAnsi="Arial" w:cs="Arial"/>
          <w:szCs w:val="24"/>
        </w:rPr>
      </w:pPr>
      <w:r>
        <w:rPr>
          <w:rFonts w:ascii="Arial" w:hAnsi="Arial" w:cs="Arial"/>
          <w:szCs w:val="24"/>
        </w:rPr>
        <w:t xml:space="preserve">Between 2007 and 2016, death rates </w:t>
      </w:r>
      <w:r w:rsidR="00923B3C">
        <w:rPr>
          <w:rFonts w:ascii="Arial" w:hAnsi="Arial" w:cs="Arial"/>
          <w:szCs w:val="24"/>
        </w:rPr>
        <w:t>due to</w:t>
      </w:r>
      <w:r>
        <w:rPr>
          <w:rFonts w:ascii="Arial" w:hAnsi="Arial" w:cs="Arial"/>
          <w:szCs w:val="24"/>
        </w:rPr>
        <w:t xml:space="preserve"> heart disease </w:t>
      </w:r>
      <w:r w:rsidR="008E6A80">
        <w:rPr>
          <w:rFonts w:ascii="Arial" w:hAnsi="Arial" w:cs="Arial"/>
          <w:szCs w:val="24"/>
        </w:rPr>
        <w:t>declined</w:t>
      </w:r>
      <w:r>
        <w:rPr>
          <w:rFonts w:ascii="Arial" w:hAnsi="Arial" w:cs="Arial"/>
          <w:szCs w:val="24"/>
        </w:rPr>
        <w:t xml:space="preserve"> across the state</w:t>
      </w:r>
      <w:r w:rsidR="00923B3C">
        <w:rPr>
          <w:rFonts w:ascii="Arial" w:hAnsi="Arial" w:cs="Arial"/>
          <w:szCs w:val="24"/>
        </w:rPr>
        <w:t xml:space="preserve"> and the nation. Heart disease</w:t>
      </w:r>
      <w:r>
        <w:rPr>
          <w:rFonts w:ascii="Arial" w:hAnsi="Arial" w:cs="Arial"/>
          <w:szCs w:val="24"/>
        </w:rPr>
        <w:t xml:space="preserve"> </w:t>
      </w:r>
      <w:r w:rsidR="008E6A80">
        <w:rPr>
          <w:rFonts w:ascii="Arial" w:hAnsi="Arial" w:cs="Arial"/>
          <w:szCs w:val="24"/>
        </w:rPr>
        <w:t xml:space="preserve">death rates for </w:t>
      </w:r>
      <w:r>
        <w:rPr>
          <w:rFonts w:ascii="Arial" w:hAnsi="Arial" w:cs="Arial"/>
          <w:szCs w:val="24"/>
        </w:rPr>
        <w:t xml:space="preserve">all </w:t>
      </w:r>
      <w:r w:rsidR="00923B3C">
        <w:rPr>
          <w:rFonts w:ascii="Arial" w:hAnsi="Arial" w:cs="Arial"/>
          <w:szCs w:val="24"/>
        </w:rPr>
        <w:t xml:space="preserve">five </w:t>
      </w:r>
      <w:r>
        <w:rPr>
          <w:rFonts w:ascii="Arial" w:hAnsi="Arial" w:cs="Arial"/>
          <w:szCs w:val="24"/>
        </w:rPr>
        <w:t xml:space="preserve">counties </w:t>
      </w:r>
      <w:r w:rsidR="00923B3C">
        <w:rPr>
          <w:rFonts w:ascii="Arial" w:hAnsi="Arial" w:cs="Arial"/>
          <w:szCs w:val="24"/>
        </w:rPr>
        <w:t>fall</w:t>
      </w:r>
      <w:r>
        <w:rPr>
          <w:rFonts w:ascii="Arial" w:hAnsi="Arial" w:cs="Arial"/>
          <w:szCs w:val="24"/>
        </w:rPr>
        <w:t xml:space="preserve"> below the national rate. </w:t>
      </w:r>
      <w:r w:rsidR="00923B3C">
        <w:rPr>
          <w:rFonts w:ascii="Arial" w:hAnsi="Arial" w:cs="Arial"/>
          <w:szCs w:val="24"/>
        </w:rPr>
        <w:t xml:space="preserve">Death rates for all five counties except Providence also fall below </w:t>
      </w:r>
      <w:r>
        <w:rPr>
          <w:rFonts w:ascii="Arial" w:hAnsi="Arial" w:cs="Arial"/>
          <w:szCs w:val="24"/>
        </w:rPr>
        <w:t>the state</w:t>
      </w:r>
      <w:r w:rsidR="00923B3C">
        <w:rPr>
          <w:rFonts w:ascii="Arial" w:hAnsi="Arial" w:cs="Arial"/>
          <w:szCs w:val="24"/>
        </w:rPr>
        <w:t xml:space="preserve"> rate</w:t>
      </w:r>
      <w:r>
        <w:rPr>
          <w:rFonts w:ascii="Arial" w:hAnsi="Arial" w:cs="Arial"/>
          <w:szCs w:val="24"/>
        </w:rPr>
        <w:t>.</w:t>
      </w:r>
    </w:p>
    <w:p w14:paraId="766E47D9" w14:textId="77777777" w:rsidR="00D43D0D" w:rsidRDefault="00D43D0D" w:rsidP="00C159FC">
      <w:pPr>
        <w:pStyle w:val="NoSpacing"/>
        <w:spacing w:line="276" w:lineRule="auto"/>
        <w:rPr>
          <w:rFonts w:ascii="Arial" w:hAnsi="Arial" w:cs="Arial"/>
          <w:szCs w:val="24"/>
        </w:rPr>
      </w:pPr>
    </w:p>
    <w:p w14:paraId="29609111" w14:textId="3985F701" w:rsidR="00053FF9" w:rsidRPr="00CE3D59" w:rsidRDefault="00CE3D59" w:rsidP="00D43D0D">
      <w:pPr>
        <w:pStyle w:val="NoSpacing"/>
        <w:spacing w:line="276" w:lineRule="auto"/>
        <w:jc w:val="center"/>
        <w:rPr>
          <w:rFonts w:ascii="Arial" w:hAnsi="Arial" w:cs="Arial"/>
          <w:szCs w:val="24"/>
        </w:rPr>
      </w:pPr>
      <w:r>
        <w:rPr>
          <w:noProof/>
        </w:rPr>
        <w:drawing>
          <wp:inline distT="0" distB="0" distL="0" distR="0" wp14:anchorId="5C07825B" wp14:editId="52F07622">
            <wp:extent cx="5641145" cy="2835037"/>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44594" cy="2836770"/>
                    </a:xfrm>
                    <a:prstGeom prst="rect">
                      <a:avLst/>
                    </a:prstGeom>
                  </pic:spPr>
                </pic:pic>
              </a:graphicData>
            </a:graphic>
          </wp:inline>
        </w:drawing>
      </w:r>
    </w:p>
    <w:p w14:paraId="7BF4D978" w14:textId="726F522F" w:rsidR="00D75C82" w:rsidRPr="003F3B51" w:rsidRDefault="00D43D0D" w:rsidP="00D43D0D">
      <w:pPr>
        <w:pStyle w:val="NoSpacing"/>
        <w:spacing w:line="276" w:lineRule="auto"/>
        <w:rPr>
          <w:rFonts w:ascii="Arial" w:hAnsi="Arial" w:cs="Arial"/>
          <w:sz w:val="20"/>
          <w:szCs w:val="32"/>
        </w:rPr>
      </w:pPr>
      <w:r>
        <w:rPr>
          <w:rFonts w:ascii="Arial" w:hAnsi="Arial" w:cs="Arial"/>
          <w:sz w:val="20"/>
          <w:szCs w:val="32"/>
        </w:rPr>
        <w:t xml:space="preserve">    </w:t>
      </w:r>
      <w:r w:rsidR="00D75C82" w:rsidRPr="003F3B51">
        <w:rPr>
          <w:rFonts w:ascii="Arial" w:hAnsi="Arial" w:cs="Arial"/>
          <w:sz w:val="20"/>
          <w:szCs w:val="32"/>
        </w:rPr>
        <w:t xml:space="preserve">Source: </w:t>
      </w:r>
      <w:r w:rsidR="00BA08DA">
        <w:rPr>
          <w:rFonts w:ascii="Arial" w:hAnsi="Arial" w:cs="Arial"/>
          <w:sz w:val="20"/>
          <w:szCs w:val="24"/>
        </w:rPr>
        <w:t>Centers for Disease Control and Prevention</w:t>
      </w:r>
      <w:r w:rsidR="00D75C82" w:rsidRPr="003F3B51">
        <w:rPr>
          <w:rFonts w:ascii="Arial" w:hAnsi="Arial" w:cs="Arial"/>
          <w:sz w:val="20"/>
          <w:szCs w:val="32"/>
        </w:rPr>
        <w:t>, 2007</w:t>
      </w:r>
      <w:r w:rsidR="0055162B">
        <w:rPr>
          <w:rFonts w:ascii="Arial" w:hAnsi="Arial" w:cs="Arial"/>
          <w:sz w:val="20"/>
          <w:szCs w:val="32"/>
        </w:rPr>
        <w:t>–</w:t>
      </w:r>
      <w:r w:rsidR="00D75C82" w:rsidRPr="003F3B51">
        <w:rPr>
          <w:rFonts w:ascii="Arial" w:hAnsi="Arial" w:cs="Arial"/>
          <w:sz w:val="20"/>
          <w:szCs w:val="32"/>
        </w:rPr>
        <w:t>2016</w:t>
      </w:r>
    </w:p>
    <w:p w14:paraId="287A97C1" w14:textId="77777777" w:rsidR="0073388B" w:rsidRDefault="0073388B" w:rsidP="00A25FCE">
      <w:pPr>
        <w:pStyle w:val="NoSpacing"/>
        <w:spacing w:line="276" w:lineRule="auto"/>
        <w:rPr>
          <w:rFonts w:ascii="Arial" w:hAnsi="Arial" w:cs="Arial"/>
          <w:szCs w:val="24"/>
        </w:rPr>
      </w:pPr>
    </w:p>
    <w:p w14:paraId="4B274F87" w14:textId="77777777" w:rsidR="00903C30" w:rsidRDefault="00903C30" w:rsidP="00903C30">
      <w:pPr>
        <w:pStyle w:val="NoSpacing"/>
        <w:spacing w:line="276" w:lineRule="auto"/>
        <w:rPr>
          <w:rFonts w:ascii="Arial" w:hAnsi="Arial" w:cs="Arial"/>
          <w:szCs w:val="24"/>
        </w:rPr>
      </w:pPr>
      <w:r>
        <w:rPr>
          <w:rFonts w:ascii="Arial" w:hAnsi="Arial" w:cs="Arial"/>
          <w:szCs w:val="24"/>
        </w:rPr>
        <w:t>Across the nation, the heart disease death rate is highest among Blacks/African Americans. Rhode Island as a whole differs from the national trend with a higher rate of death among Whites. Race and ethnicity data are not reported for all counties due to low death counts.</w:t>
      </w:r>
    </w:p>
    <w:p w14:paraId="5C9CF943" w14:textId="77777777" w:rsidR="00A25FCE" w:rsidRDefault="00A25FCE" w:rsidP="00A25FCE">
      <w:pPr>
        <w:pStyle w:val="NoSpacing"/>
        <w:spacing w:line="276" w:lineRule="auto"/>
        <w:ind w:right="-180"/>
        <w:rPr>
          <w:rFonts w:ascii="Arial" w:hAnsi="Arial" w:cs="Arial"/>
          <w:szCs w:val="24"/>
        </w:rPr>
      </w:pPr>
    </w:p>
    <w:p w14:paraId="0D13585C" w14:textId="77777777" w:rsidR="00A25FCE" w:rsidRDefault="00A25FCE" w:rsidP="00A25FCE">
      <w:pPr>
        <w:pStyle w:val="NoSpacing"/>
        <w:spacing w:line="276" w:lineRule="auto"/>
        <w:jc w:val="center"/>
        <w:rPr>
          <w:rFonts w:ascii="Arial" w:hAnsi="Arial" w:cs="Arial"/>
          <w:b/>
          <w:szCs w:val="32"/>
        </w:rPr>
      </w:pPr>
      <w:r>
        <w:rPr>
          <w:rFonts w:ascii="Arial" w:hAnsi="Arial" w:cs="Arial"/>
          <w:b/>
          <w:szCs w:val="32"/>
        </w:rPr>
        <w:t xml:space="preserve">Heart Disease Death Rates per Age-Adjusted 100,000 by Race and Ethnicity </w:t>
      </w:r>
    </w:p>
    <w:tbl>
      <w:tblPr>
        <w:tblStyle w:val="TableGrid"/>
        <w:tblW w:w="9409" w:type="dxa"/>
        <w:jc w:val="center"/>
        <w:tblLook w:val="04A0" w:firstRow="1" w:lastRow="0" w:firstColumn="1" w:lastColumn="0" w:noHBand="0" w:noVBand="1"/>
      </w:tblPr>
      <w:tblGrid>
        <w:gridCol w:w="2151"/>
        <w:gridCol w:w="2344"/>
        <w:gridCol w:w="2610"/>
        <w:gridCol w:w="2304"/>
      </w:tblGrid>
      <w:tr w:rsidR="00A25FCE" w14:paraId="5CA26C9E" w14:textId="77777777" w:rsidTr="00A25FCE">
        <w:trPr>
          <w:trHeight w:val="457"/>
          <w:jc w:val="center"/>
        </w:trPr>
        <w:tc>
          <w:tcPr>
            <w:tcW w:w="2151" w:type="dxa"/>
            <w:shd w:val="clear" w:color="auto" w:fill="C6D9F1"/>
          </w:tcPr>
          <w:p w14:paraId="3A316CCE" w14:textId="77777777" w:rsidR="00A25FCE" w:rsidRDefault="00A25FCE" w:rsidP="00A25FCE">
            <w:pPr>
              <w:pStyle w:val="NoSpacing"/>
              <w:spacing w:line="276" w:lineRule="auto"/>
              <w:jc w:val="center"/>
              <w:rPr>
                <w:rFonts w:ascii="Arial" w:hAnsi="Arial" w:cs="Arial"/>
                <w:szCs w:val="32"/>
              </w:rPr>
            </w:pPr>
          </w:p>
        </w:tc>
        <w:tc>
          <w:tcPr>
            <w:tcW w:w="2344" w:type="dxa"/>
            <w:shd w:val="clear" w:color="auto" w:fill="C6D9F1"/>
            <w:vAlign w:val="center"/>
          </w:tcPr>
          <w:p w14:paraId="1527FB32" w14:textId="77777777" w:rsidR="00A25FCE" w:rsidRDefault="00A25FCE" w:rsidP="00A25FCE">
            <w:pPr>
              <w:pStyle w:val="NoSpacing"/>
              <w:spacing w:line="276" w:lineRule="auto"/>
              <w:jc w:val="center"/>
              <w:rPr>
                <w:rFonts w:ascii="Arial" w:hAnsi="Arial" w:cs="Arial"/>
                <w:szCs w:val="32"/>
              </w:rPr>
            </w:pPr>
            <w:r>
              <w:rPr>
                <w:rFonts w:ascii="Arial" w:hAnsi="Arial" w:cs="Arial"/>
                <w:szCs w:val="32"/>
              </w:rPr>
              <w:t xml:space="preserve">White, Non-Hispanic </w:t>
            </w:r>
          </w:p>
        </w:tc>
        <w:tc>
          <w:tcPr>
            <w:tcW w:w="2610" w:type="dxa"/>
            <w:shd w:val="clear" w:color="auto" w:fill="C6D9F1"/>
            <w:vAlign w:val="center"/>
          </w:tcPr>
          <w:p w14:paraId="39DC7745" w14:textId="77777777" w:rsidR="00A25FCE" w:rsidRDefault="00A25FCE" w:rsidP="00A25FCE">
            <w:pPr>
              <w:pStyle w:val="NoSpacing"/>
              <w:spacing w:line="276" w:lineRule="auto"/>
              <w:jc w:val="center"/>
              <w:rPr>
                <w:rFonts w:ascii="Arial" w:hAnsi="Arial" w:cs="Arial"/>
                <w:szCs w:val="32"/>
              </w:rPr>
            </w:pPr>
            <w:r>
              <w:rPr>
                <w:rFonts w:ascii="Arial" w:hAnsi="Arial" w:cs="Arial"/>
                <w:szCs w:val="32"/>
              </w:rPr>
              <w:t xml:space="preserve">Black/African American, Non-Hispanic </w:t>
            </w:r>
          </w:p>
        </w:tc>
        <w:tc>
          <w:tcPr>
            <w:tcW w:w="2304" w:type="dxa"/>
            <w:shd w:val="clear" w:color="auto" w:fill="C6D9F1"/>
            <w:vAlign w:val="center"/>
          </w:tcPr>
          <w:p w14:paraId="59D85E31" w14:textId="23B6248A" w:rsidR="00A25FCE" w:rsidRDefault="004B719F" w:rsidP="00A25FCE">
            <w:pPr>
              <w:pStyle w:val="NoSpacing"/>
              <w:spacing w:line="276" w:lineRule="auto"/>
              <w:jc w:val="center"/>
              <w:rPr>
                <w:rFonts w:ascii="Arial" w:hAnsi="Arial" w:cs="Arial"/>
                <w:szCs w:val="32"/>
              </w:rPr>
            </w:pPr>
            <w:r>
              <w:rPr>
                <w:rFonts w:ascii="Arial" w:hAnsi="Arial" w:cs="Arial"/>
                <w:szCs w:val="32"/>
              </w:rPr>
              <w:t>Latinx</w:t>
            </w:r>
            <w:r w:rsidR="00A25FCE">
              <w:rPr>
                <w:rFonts w:ascii="Arial" w:hAnsi="Arial" w:cs="Arial"/>
                <w:szCs w:val="32"/>
              </w:rPr>
              <w:t xml:space="preserve"> </w:t>
            </w:r>
          </w:p>
        </w:tc>
      </w:tr>
      <w:tr w:rsidR="00A25FCE" w14:paraId="3D54B5A3" w14:textId="77777777" w:rsidTr="00A25FCE">
        <w:trPr>
          <w:trHeight w:val="229"/>
          <w:jc w:val="center"/>
        </w:trPr>
        <w:tc>
          <w:tcPr>
            <w:tcW w:w="2151" w:type="dxa"/>
            <w:vAlign w:val="center"/>
          </w:tcPr>
          <w:p w14:paraId="5E2DDC0A" w14:textId="77777777" w:rsidR="00A25FCE" w:rsidRDefault="00A25FCE" w:rsidP="00A25FCE">
            <w:pPr>
              <w:pStyle w:val="NoSpacing"/>
              <w:rPr>
                <w:rFonts w:ascii="Arial" w:hAnsi="Arial" w:cs="Arial"/>
                <w:szCs w:val="32"/>
              </w:rPr>
            </w:pPr>
            <w:r>
              <w:rPr>
                <w:rFonts w:ascii="Arial" w:hAnsi="Arial" w:cs="Arial"/>
                <w:szCs w:val="24"/>
              </w:rPr>
              <w:t>Newport County</w:t>
            </w:r>
          </w:p>
        </w:tc>
        <w:tc>
          <w:tcPr>
            <w:tcW w:w="2344" w:type="dxa"/>
            <w:vAlign w:val="center"/>
          </w:tcPr>
          <w:p w14:paraId="205F4207" w14:textId="77777777" w:rsidR="00A25FCE" w:rsidRDefault="00A25FCE" w:rsidP="00A25FCE">
            <w:pPr>
              <w:jc w:val="center"/>
              <w:rPr>
                <w:rFonts w:ascii="Arial" w:hAnsi="Arial" w:cs="Arial"/>
                <w:szCs w:val="32"/>
              </w:rPr>
            </w:pPr>
            <w:r>
              <w:rPr>
                <w:rFonts w:ascii="Arial" w:hAnsi="Arial" w:cs="Arial"/>
                <w:szCs w:val="32"/>
              </w:rPr>
              <w:t>141.2</w:t>
            </w:r>
          </w:p>
        </w:tc>
        <w:tc>
          <w:tcPr>
            <w:tcW w:w="2610" w:type="dxa"/>
            <w:vAlign w:val="center"/>
          </w:tcPr>
          <w:p w14:paraId="0174CA95" w14:textId="77777777" w:rsidR="00A25FCE" w:rsidRDefault="00A25FCE" w:rsidP="00A25FCE">
            <w:pPr>
              <w:jc w:val="center"/>
              <w:rPr>
                <w:rFonts w:ascii="Arial" w:hAnsi="Arial" w:cs="Arial"/>
                <w:szCs w:val="32"/>
              </w:rPr>
            </w:pPr>
            <w:r>
              <w:rPr>
                <w:rFonts w:ascii="Arial" w:hAnsi="Arial" w:cs="Arial"/>
                <w:szCs w:val="32"/>
              </w:rPr>
              <w:t>206.6</w:t>
            </w:r>
          </w:p>
        </w:tc>
        <w:tc>
          <w:tcPr>
            <w:tcW w:w="2304" w:type="dxa"/>
            <w:vAlign w:val="center"/>
          </w:tcPr>
          <w:p w14:paraId="788C66E7" w14:textId="77777777" w:rsidR="00A25FCE" w:rsidRDefault="00A25FCE" w:rsidP="00A25FCE">
            <w:pPr>
              <w:jc w:val="center"/>
              <w:rPr>
                <w:rFonts w:ascii="Arial" w:hAnsi="Arial" w:cs="Arial"/>
                <w:szCs w:val="32"/>
              </w:rPr>
            </w:pPr>
            <w:r>
              <w:rPr>
                <w:rFonts w:ascii="Arial" w:hAnsi="Arial" w:cs="Arial"/>
                <w:szCs w:val="32"/>
              </w:rPr>
              <w:t>NA</w:t>
            </w:r>
          </w:p>
        </w:tc>
      </w:tr>
      <w:tr w:rsidR="00A25FCE" w14:paraId="7341A593" w14:textId="77777777" w:rsidTr="00A25FCE">
        <w:trPr>
          <w:trHeight w:val="229"/>
          <w:jc w:val="center"/>
        </w:trPr>
        <w:tc>
          <w:tcPr>
            <w:tcW w:w="2151" w:type="dxa"/>
            <w:vAlign w:val="center"/>
          </w:tcPr>
          <w:p w14:paraId="75C90E0C" w14:textId="77777777" w:rsidR="00A25FCE" w:rsidRDefault="00A25FCE" w:rsidP="00A25FCE">
            <w:pPr>
              <w:pStyle w:val="NoSpacing"/>
              <w:rPr>
                <w:rFonts w:ascii="Arial" w:hAnsi="Arial" w:cs="Arial"/>
                <w:szCs w:val="32"/>
              </w:rPr>
            </w:pPr>
            <w:r>
              <w:rPr>
                <w:rFonts w:ascii="Arial" w:hAnsi="Arial" w:cs="Arial"/>
                <w:szCs w:val="24"/>
              </w:rPr>
              <w:t>Providence County</w:t>
            </w:r>
          </w:p>
        </w:tc>
        <w:tc>
          <w:tcPr>
            <w:tcW w:w="2344" w:type="dxa"/>
            <w:vAlign w:val="center"/>
          </w:tcPr>
          <w:p w14:paraId="3D2CC86A" w14:textId="77777777" w:rsidR="00A25FCE" w:rsidRDefault="00A25FCE" w:rsidP="00A25FCE">
            <w:pPr>
              <w:jc w:val="center"/>
              <w:rPr>
                <w:rFonts w:ascii="Arial" w:hAnsi="Arial" w:cs="Arial"/>
                <w:szCs w:val="32"/>
              </w:rPr>
            </w:pPr>
            <w:r>
              <w:rPr>
                <w:rFonts w:ascii="Arial" w:hAnsi="Arial" w:cs="Arial"/>
                <w:szCs w:val="32"/>
              </w:rPr>
              <w:t>178.2</w:t>
            </w:r>
          </w:p>
        </w:tc>
        <w:tc>
          <w:tcPr>
            <w:tcW w:w="2610" w:type="dxa"/>
            <w:vAlign w:val="center"/>
          </w:tcPr>
          <w:p w14:paraId="7A114D44" w14:textId="77777777" w:rsidR="00A25FCE" w:rsidRDefault="00A25FCE" w:rsidP="00A25FCE">
            <w:pPr>
              <w:jc w:val="center"/>
              <w:rPr>
                <w:rFonts w:ascii="Arial" w:hAnsi="Arial" w:cs="Arial"/>
                <w:szCs w:val="32"/>
              </w:rPr>
            </w:pPr>
            <w:r>
              <w:rPr>
                <w:rFonts w:ascii="Arial" w:hAnsi="Arial" w:cs="Arial"/>
                <w:szCs w:val="32"/>
              </w:rPr>
              <w:t>121.0</w:t>
            </w:r>
          </w:p>
        </w:tc>
        <w:tc>
          <w:tcPr>
            <w:tcW w:w="2304" w:type="dxa"/>
            <w:vAlign w:val="center"/>
          </w:tcPr>
          <w:p w14:paraId="04CE23D7" w14:textId="77777777" w:rsidR="00A25FCE" w:rsidRDefault="00A25FCE" w:rsidP="00A25FCE">
            <w:pPr>
              <w:jc w:val="center"/>
              <w:rPr>
                <w:rFonts w:ascii="Arial" w:hAnsi="Arial" w:cs="Arial"/>
                <w:szCs w:val="32"/>
              </w:rPr>
            </w:pPr>
            <w:r>
              <w:rPr>
                <w:rFonts w:ascii="Arial" w:hAnsi="Arial" w:cs="Arial"/>
                <w:szCs w:val="32"/>
              </w:rPr>
              <w:t>84.8</w:t>
            </w:r>
          </w:p>
        </w:tc>
      </w:tr>
      <w:tr w:rsidR="00A25FCE" w14:paraId="715DF99B" w14:textId="77777777" w:rsidTr="00A25FCE">
        <w:trPr>
          <w:trHeight w:val="229"/>
          <w:jc w:val="center"/>
        </w:trPr>
        <w:tc>
          <w:tcPr>
            <w:tcW w:w="2151" w:type="dxa"/>
            <w:shd w:val="clear" w:color="auto" w:fill="DEEAF6" w:themeFill="accent1" w:themeFillTint="33"/>
            <w:vAlign w:val="center"/>
          </w:tcPr>
          <w:p w14:paraId="3879FAA1" w14:textId="77777777" w:rsidR="00A25FCE" w:rsidRDefault="00A25FCE" w:rsidP="00A25FCE">
            <w:pPr>
              <w:pStyle w:val="NoSpacing"/>
              <w:rPr>
                <w:rFonts w:ascii="Arial" w:hAnsi="Arial" w:cs="Arial"/>
                <w:szCs w:val="32"/>
              </w:rPr>
            </w:pPr>
            <w:r>
              <w:rPr>
                <w:rFonts w:ascii="Arial" w:hAnsi="Arial" w:cs="Arial"/>
                <w:szCs w:val="32"/>
              </w:rPr>
              <w:t>Rhode Island</w:t>
            </w:r>
          </w:p>
        </w:tc>
        <w:tc>
          <w:tcPr>
            <w:tcW w:w="2344" w:type="dxa"/>
            <w:shd w:val="clear" w:color="auto" w:fill="DEEAF6" w:themeFill="accent1" w:themeFillTint="33"/>
            <w:vAlign w:val="center"/>
          </w:tcPr>
          <w:p w14:paraId="3A90C0A4" w14:textId="77777777" w:rsidR="00A25FCE" w:rsidRDefault="00A25FCE" w:rsidP="00A25FCE">
            <w:pPr>
              <w:jc w:val="center"/>
              <w:rPr>
                <w:rFonts w:ascii="Arial" w:hAnsi="Arial" w:cs="Arial"/>
                <w:szCs w:val="32"/>
              </w:rPr>
            </w:pPr>
            <w:r>
              <w:rPr>
                <w:rFonts w:ascii="Arial" w:hAnsi="Arial" w:cs="Arial"/>
                <w:szCs w:val="32"/>
              </w:rPr>
              <w:t>165.4</w:t>
            </w:r>
          </w:p>
        </w:tc>
        <w:tc>
          <w:tcPr>
            <w:tcW w:w="2610" w:type="dxa"/>
            <w:shd w:val="clear" w:color="auto" w:fill="DEEAF6" w:themeFill="accent1" w:themeFillTint="33"/>
            <w:vAlign w:val="center"/>
          </w:tcPr>
          <w:p w14:paraId="5E3B185C" w14:textId="77777777" w:rsidR="00A25FCE" w:rsidRDefault="00A25FCE" w:rsidP="00A25FCE">
            <w:pPr>
              <w:jc w:val="center"/>
              <w:rPr>
                <w:rFonts w:ascii="Arial" w:hAnsi="Arial" w:cs="Arial"/>
                <w:szCs w:val="32"/>
              </w:rPr>
            </w:pPr>
            <w:r>
              <w:rPr>
                <w:rFonts w:ascii="Arial" w:hAnsi="Arial" w:cs="Arial"/>
                <w:szCs w:val="32"/>
              </w:rPr>
              <w:t>126.8</w:t>
            </w:r>
          </w:p>
        </w:tc>
        <w:tc>
          <w:tcPr>
            <w:tcW w:w="2304" w:type="dxa"/>
            <w:shd w:val="clear" w:color="auto" w:fill="DEEAF6" w:themeFill="accent1" w:themeFillTint="33"/>
            <w:vAlign w:val="center"/>
          </w:tcPr>
          <w:p w14:paraId="1C2277E3" w14:textId="77777777" w:rsidR="00A25FCE" w:rsidRDefault="00A25FCE" w:rsidP="00A25FCE">
            <w:pPr>
              <w:jc w:val="center"/>
              <w:rPr>
                <w:rFonts w:ascii="Arial" w:hAnsi="Arial" w:cs="Arial"/>
                <w:szCs w:val="32"/>
              </w:rPr>
            </w:pPr>
            <w:r>
              <w:rPr>
                <w:rFonts w:ascii="Arial" w:hAnsi="Arial" w:cs="Arial"/>
                <w:szCs w:val="32"/>
              </w:rPr>
              <w:t>80.6</w:t>
            </w:r>
          </w:p>
        </w:tc>
      </w:tr>
      <w:tr w:rsidR="00A25FCE" w14:paraId="4F6683FF" w14:textId="77777777" w:rsidTr="00A25FCE">
        <w:trPr>
          <w:trHeight w:val="188"/>
          <w:jc w:val="center"/>
        </w:trPr>
        <w:tc>
          <w:tcPr>
            <w:tcW w:w="2151" w:type="dxa"/>
            <w:shd w:val="clear" w:color="auto" w:fill="DEEAF6" w:themeFill="accent1" w:themeFillTint="33"/>
            <w:vAlign w:val="center"/>
          </w:tcPr>
          <w:p w14:paraId="3D3DADB7" w14:textId="77777777" w:rsidR="00A25FCE" w:rsidRDefault="00A25FCE" w:rsidP="00A25FCE">
            <w:pPr>
              <w:pStyle w:val="NoSpacing"/>
              <w:rPr>
                <w:rFonts w:ascii="Arial" w:hAnsi="Arial" w:cs="Arial"/>
                <w:szCs w:val="32"/>
              </w:rPr>
            </w:pPr>
            <w:r>
              <w:rPr>
                <w:rFonts w:ascii="Arial" w:hAnsi="Arial" w:cs="Arial"/>
                <w:szCs w:val="32"/>
              </w:rPr>
              <w:t>United States</w:t>
            </w:r>
          </w:p>
        </w:tc>
        <w:tc>
          <w:tcPr>
            <w:tcW w:w="2344" w:type="dxa"/>
            <w:shd w:val="clear" w:color="auto" w:fill="DEEAF6" w:themeFill="accent1" w:themeFillTint="33"/>
            <w:vAlign w:val="center"/>
          </w:tcPr>
          <w:p w14:paraId="023E0972" w14:textId="77777777" w:rsidR="00A25FCE" w:rsidRDefault="00A25FCE" w:rsidP="00A25FCE">
            <w:pPr>
              <w:jc w:val="center"/>
              <w:rPr>
                <w:rFonts w:ascii="Arial" w:hAnsi="Arial" w:cs="Arial"/>
                <w:szCs w:val="32"/>
              </w:rPr>
            </w:pPr>
            <w:r>
              <w:rPr>
                <w:rFonts w:ascii="Arial" w:hAnsi="Arial" w:cs="Arial"/>
                <w:szCs w:val="32"/>
              </w:rPr>
              <w:t>170.9</w:t>
            </w:r>
          </w:p>
        </w:tc>
        <w:tc>
          <w:tcPr>
            <w:tcW w:w="2610" w:type="dxa"/>
            <w:shd w:val="clear" w:color="auto" w:fill="DEEAF6" w:themeFill="accent1" w:themeFillTint="33"/>
            <w:vAlign w:val="center"/>
          </w:tcPr>
          <w:p w14:paraId="20FD043A" w14:textId="77777777" w:rsidR="00A25FCE" w:rsidRDefault="00A25FCE" w:rsidP="00A25FCE">
            <w:pPr>
              <w:jc w:val="center"/>
              <w:rPr>
                <w:rFonts w:ascii="Arial" w:hAnsi="Arial" w:cs="Arial"/>
                <w:szCs w:val="32"/>
              </w:rPr>
            </w:pPr>
            <w:r>
              <w:rPr>
                <w:rFonts w:ascii="Arial" w:hAnsi="Arial" w:cs="Arial"/>
                <w:szCs w:val="32"/>
              </w:rPr>
              <w:t>212.6</w:t>
            </w:r>
          </w:p>
        </w:tc>
        <w:tc>
          <w:tcPr>
            <w:tcW w:w="2304" w:type="dxa"/>
            <w:shd w:val="clear" w:color="auto" w:fill="DEEAF6" w:themeFill="accent1" w:themeFillTint="33"/>
            <w:vAlign w:val="center"/>
          </w:tcPr>
          <w:p w14:paraId="2597E630" w14:textId="77777777" w:rsidR="00A25FCE" w:rsidRDefault="00A25FCE" w:rsidP="00A25FCE">
            <w:pPr>
              <w:jc w:val="center"/>
              <w:rPr>
                <w:rFonts w:ascii="Arial" w:hAnsi="Arial" w:cs="Arial"/>
                <w:szCs w:val="32"/>
              </w:rPr>
            </w:pPr>
            <w:r>
              <w:rPr>
                <w:rFonts w:ascii="Arial" w:hAnsi="Arial" w:cs="Arial"/>
                <w:szCs w:val="32"/>
              </w:rPr>
              <w:t>118.2</w:t>
            </w:r>
          </w:p>
        </w:tc>
      </w:tr>
    </w:tbl>
    <w:p w14:paraId="2AE2AF32" w14:textId="43859C6E" w:rsidR="00A25FCE" w:rsidRDefault="00A25FCE" w:rsidP="00903C30">
      <w:pPr>
        <w:pStyle w:val="NoSpacing"/>
        <w:rPr>
          <w:rFonts w:ascii="Arial" w:hAnsi="Arial" w:cs="Arial"/>
          <w:sz w:val="20"/>
          <w:szCs w:val="32"/>
        </w:rPr>
      </w:pPr>
      <w:r>
        <w:rPr>
          <w:rFonts w:ascii="Arial" w:hAnsi="Arial" w:cs="Arial"/>
          <w:sz w:val="20"/>
          <w:szCs w:val="24"/>
        </w:rPr>
        <w:t>Source:</w:t>
      </w:r>
      <w:r>
        <w:rPr>
          <w:rFonts w:ascii="Arial" w:hAnsi="Arial" w:cs="Arial"/>
          <w:sz w:val="20"/>
          <w:szCs w:val="32"/>
        </w:rPr>
        <w:t xml:space="preserve"> </w:t>
      </w:r>
      <w:r>
        <w:rPr>
          <w:rFonts w:ascii="Arial" w:hAnsi="Arial" w:cs="Arial"/>
          <w:sz w:val="20"/>
          <w:szCs w:val="24"/>
        </w:rPr>
        <w:t>Centers for Disease Control and Prevention</w:t>
      </w:r>
      <w:r>
        <w:rPr>
          <w:rFonts w:ascii="Arial" w:hAnsi="Arial" w:cs="Arial"/>
          <w:sz w:val="20"/>
          <w:szCs w:val="32"/>
        </w:rPr>
        <w:t>, 2012</w:t>
      </w:r>
      <w:r w:rsidR="00032624">
        <w:rPr>
          <w:rFonts w:ascii="Arial" w:hAnsi="Arial" w:cs="Arial"/>
          <w:sz w:val="20"/>
          <w:szCs w:val="32"/>
        </w:rPr>
        <w:t>–</w:t>
      </w:r>
      <w:r>
        <w:rPr>
          <w:rFonts w:ascii="Arial" w:hAnsi="Arial" w:cs="Arial"/>
          <w:sz w:val="20"/>
          <w:szCs w:val="32"/>
        </w:rPr>
        <w:t>2016</w:t>
      </w:r>
    </w:p>
    <w:p w14:paraId="5567D7AC" w14:textId="4AE53320" w:rsidR="00A25FCE" w:rsidRDefault="00A25FCE" w:rsidP="00903C30">
      <w:pPr>
        <w:pStyle w:val="NoSpacing"/>
        <w:rPr>
          <w:rFonts w:ascii="Arial" w:hAnsi="Arial" w:cs="Arial"/>
          <w:sz w:val="20"/>
          <w:szCs w:val="32"/>
        </w:rPr>
      </w:pPr>
      <w:r>
        <w:rPr>
          <w:rFonts w:ascii="Arial" w:hAnsi="Arial" w:cs="Arial"/>
          <w:sz w:val="20"/>
          <w:szCs w:val="32"/>
        </w:rPr>
        <w:t>*Data for</w:t>
      </w:r>
      <w:r w:rsidR="004A6D27">
        <w:rPr>
          <w:rFonts w:ascii="Arial" w:hAnsi="Arial" w:cs="Arial"/>
          <w:sz w:val="20"/>
          <w:szCs w:val="32"/>
        </w:rPr>
        <w:t xml:space="preserve"> Bristol, Kent, and Washington c</w:t>
      </w:r>
      <w:r>
        <w:rPr>
          <w:rFonts w:ascii="Arial" w:hAnsi="Arial" w:cs="Arial"/>
          <w:sz w:val="20"/>
          <w:szCs w:val="32"/>
        </w:rPr>
        <w:t>ounties are not reported due to low death counts.</w:t>
      </w:r>
    </w:p>
    <w:p w14:paraId="08C1D103" w14:textId="5B3BF6ED" w:rsidR="00C954B3" w:rsidRDefault="00C954B3">
      <w:pPr>
        <w:rPr>
          <w:rFonts w:ascii="Arial" w:hAnsi="Arial" w:cs="Arial"/>
          <w:szCs w:val="24"/>
        </w:rPr>
      </w:pPr>
    </w:p>
    <w:p w14:paraId="1D2D0A76" w14:textId="77777777" w:rsidR="00903C30" w:rsidRDefault="00903C30">
      <w:pPr>
        <w:rPr>
          <w:rFonts w:ascii="Arial" w:hAnsi="Arial" w:cs="Arial"/>
          <w:szCs w:val="24"/>
        </w:rPr>
      </w:pPr>
      <w:r>
        <w:rPr>
          <w:rFonts w:ascii="Arial" w:hAnsi="Arial" w:cs="Arial"/>
          <w:szCs w:val="24"/>
        </w:rPr>
        <w:br w:type="page"/>
      </w:r>
    </w:p>
    <w:p w14:paraId="4A5B7893" w14:textId="58D1DB13" w:rsidR="00A25FCE" w:rsidRPr="00AA4A14" w:rsidRDefault="00A25FCE" w:rsidP="00A25FCE">
      <w:pPr>
        <w:pStyle w:val="NoSpacing"/>
        <w:spacing w:line="276" w:lineRule="auto"/>
        <w:rPr>
          <w:rFonts w:ascii="Arial" w:hAnsi="Arial" w:cs="Arial"/>
          <w:szCs w:val="24"/>
          <w:highlight w:val="yellow"/>
        </w:rPr>
      </w:pPr>
      <w:r>
        <w:rPr>
          <w:rFonts w:ascii="Arial" w:hAnsi="Arial" w:cs="Arial"/>
          <w:szCs w:val="24"/>
        </w:rPr>
        <w:lastRenderedPageBreak/>
        <w:t xml:space="preserve">Hypertension and high cholesterol can lead to heart disease. </w:t>
      </w:r>
      <w:r w:rsidR="00C954B3">
        <w:rPr>
          <w:rFonts w:ascii="Arial" w:hAnsi="Arial" w:cs="Arial"/>
          <w:szCs w:val="24"/>
        </w:rPr>
        <w:t>A higher percentage of Rhode Island adults have hypertension when compared to adults across the nation. Kent County</w:t>
      </w:r>
      <w:r w:rsidR="00A929C2">
        <w:rPr>
          <w:rFonts w:ascii="Arial" w:hAnsi="Arial" w:cs="Arial"/>
          <w:szCs w:val="24"/>
        </w:rPr>
        <w:t>, followed by Providence County</w:t>
      </w:r>
      <w:r w:rsidR="00C954B3">
        <w:rPr>
          <w:rFonts w:ascii="Arial" w:hAnsi="Arial" w:cs="Arial"/>
          <w:szCs w:val="24"/>
        </w:rPr>
        <w:t xml:space="preserve"> adults have the highest prevalence of hypertension in the state. In contrast, a lower percentage of Rhode Island adults have high cholesterol when compared to adults across the nation. </w:t>
      </w:r>
    </w:p>
    <w:p w14:paraId="2A950C95" w14:textId="77777777" w:rsidR="00053FF9" w:rsidRDefault="00053FF9">
      <w:pPr>
        <w:pStyle w:val="NoSpacing"/>
        <w:spacing w:line="276" w:lineRule="auto"/>
        <w:rPr>
          <w:rFonts w:ascii="Arial" w:hAnsi="Arial" w:cs="Arial"/>
          <w:szCs w:val="32"/>
        </w:rPr>
      </w:pPr>
    </w:p>
    <w:p w14:paraId="7C97A7A8" w14:textId="07D11CB5" w:rsidR="00A25FCE" w:rsidRDefault="00A25FCE" w:rsidP="00A25FCE">
      <w:pPr>
        <w:pStyle w:val="NoSpacing"/>
        <w:spacing w:line="276" w:lineRule="auto"/>
        <w:jc w:val="center"/>
        <w:rPr>
          <w:rFonts w:ascii="Arial" w:hAnsi="Arial" w:cs="Arial"/>
          <w:b/>
          <w:szCs w:val="24"/>
        </w:rPr>
      </w:pPr>
      <w:r>
        <w:rPr>
          <w:rFonts w:ascii="Arial" w:hAnsi="Arial" w:cs="Arial"/>
          <w:b/>
          <w:szCs w:val="24"/>
        </w:rPr>
        <w:t>Heart Disease Prevalence among Adults</w:t>
      </w:r>
    </w:p>
    <w:p w14:paraId="6107C6C6" w14:textId="5C90D307" w:rsidR="00A25FCE" w:rsidRDefault="00A25FCE" w:rsidP="00A25FCE">
      <w:pPr>
        <w:pStyle w:val="NoSpacing"/>
        <w:spacing w:line="276" w:lineRule="auto"/>
        <w:jc w:val="center"/>
        <w:rPr>
          <w:rFonts w:ascii="Arial" w:hAnsi="Arial" w:cs="Arial"/>
          <w:b/>
          <w:szCs w:val="24"/>
        </w:rPr>
      </w:pPr>
      <w:r>
        <w:rPr>
          <w:rFonts w:ascii="Arial" w:hAnsi="Arial" w:cs="Arial"/>
          <w:b/>
          <w:szCs w:val="32"/>
        </w:rPr>
        <w:t xml:space="preserve">(Green = Lower than the State </w:t>
      </w:r>
      <w:r w:rsidR="000607C3">
        <w:rPr>
          <w:rFonts w:ascii="Arial" w:hAnsi="Arial" w:cs="Arial"/>
          <w:b/>
          <w:szCs w:val="32"/>
        </w:rPr>
        <w:t>or</w:t>
      </w:r>
      <w:r>
        <w:rPr>
          <w:rFonts w:ascii="Arial" w:hAnsi="Arial" w:cs="Arial"/>
          <w:b/>
          <w:szCs w:val="32"/>
        </w:rPr>
        <w:t xml:space="preserve"> Nation; Red = Higher than the State </w:t>
      </w:r>
      <w:r w:rsidR="000607C3">
        <w:rPr>
          <w:rFonts w:ascii="Arial" w:hAnsi="Arial" w:cs="Arial"/>
          <w:b/>
          <w:szCs w:val="32"/>
        </w:rPr>
        <w:t>or</w:t>
      </w:r>
      <w:r>
        <w:rPr>
          <w:rFonts w:ascii="Arial" w:hAnsi="Arial" w:cs="Arial"/>
          <w:b/>
          <w:szCs w:val="32"/>
        </w:rPr>
        <w:t xml:space="preserve"> Nation)</w:t>
      </w:r>
    </w:p>
    <w:tbl>
      <w:tblPr>
        <w:tblStyle w:val="TableGrid"/>
        <w:tblW w:w="8767" w:type="dxa"/>
        <w:jc w:val="center"/>
        <w:tblLook w:val="04A0" w:firstRow="1" w:lastRow="0" w:firstColumn="1" w:lastColumn="0" w:noHBand="0" w:noVBand="1"/>
      </w:tblPr>
      <w:tblGrid>
        <w:gridCol w:w="2922"/>
        <w:gridCol w:w="2922"/>
        <w:gridCol w:w="2923"/>
      </w:tblGrid>
      <w:tr w:rsidR="00A25FCE" w14:paraId="4370AE1D" w14:textId="77777777" w:rsidTr="00A25FCE">
        <w:trPr>
          <w:trHeight w:val="242"/>
          <w:jc w:val="center"/>
        </w:trPr>
        <w:tc>
          <w:tcPr>
            <w:tcW w:w="2922" w:type="dxa"/>
            <w:shd w:val="clear" w:color="auto" w:fill="C6D9F1"/>
          </w:tcPr>
          <w:p w14:paraId="026185C1" w14:textId="77777777" w:rsidR="00A25FCE" w:rsidRDefault="00A25FCE" w:rsidP="00A25FCE">
            <w:pPr>
              <w:pStyle w:val="NoSpacing"/>
              <w:spacing w:line="276" w:lineRule="auto"/>
              <w:rPr>
                <w:rFonts w:ascii="Arial" w:hAnsi="Arial" w:cs="Arial"/>
                <w:szCs w:val="24"/>
              </w:rPr>
            </w:pPr>
          </w:p>
        </w:tc>
        <w:tc>
          <w:tcPr>
            <w:tcW w:w="2922" w:type="dxa"/>
            <w:shd w:val="clear" w:color="auto" w:fill="C6D9F1"/>
            <w:vAlign w:val="center"/>
          </w:tcPr>
          <w:p w14:paraId="7254FF33" w14:textId="77777777" w:rsidR="00A25FCE" w:rsidRDefault="00A25FCE" w:rsidP="00A25FCE">
            <w:pPr>
              <w:pStyle w:val="NoSpacing"/>
              <w:spacing w:line="276" w:lineRule="auto"/>
              <w:jc w:val="center"/>
              <w:rPr>
                <w:rFonts w:ascii="Arial" w:hAnsi="Arial" w:cs="Arial"/>
                <w:szCs w:val="24"/>
              </w:rPr>
            </w:pPr>
            <w:r>
              <w:rPr>
                <w:rFonts w:ascii="Arial" w:hAnsi="Arial" w:cs="Arial"/>
                <w:szCs w:val="32"/>
              </w:rPr>
              <w:t>Hypertension</w:t>
            </w:r>
          </w:p>
        </w:tc>
        <w:tc>
          <w:tcPr>
            <w:tcW w:w="2923" w:type="dxa"/>
            <w:shd w:val="clear" w:color="auto" w:fill="C6D9F1"/>
            <w:vAlign w:val="center"/>
          </w:tcPr>
          <w:p w14:paraId="41CF2950" w14:textId="77777777" w:rsidR="00A25FCE" w:rsidRDefault="00A25FCE" w:rsidP="00A25FCE">
            <w:pPr>
              <w:pStyle w:val="NoSpacing"/>
              <w:spacing w:line="276" w:lineRule="auto"/>
              <w:jc w:val="center"/>
              <w:rPr>
                <w:rFonts w:ascii="Arial" w:hAnsi="Arial" w:cs="Arial"/>
                <w:szCs w:val="24"/>
              </w:rPr>
            </w:pPr>
            <w:r>
              <w:rPr>
                <w:rFonts w:ascii="Arial" w:hAnsi="Arial" w:cs="Arial"/>
                <w:szCs w:val="32"/>
              </w:rPr>
              <w:t xml:space="preserve">High Cholesterol </w:t>
            </w:r>
          </w:p>
        </w:tc>
      </w:tr>
      <w:tr w:rsidR="00A25FCE" w14:paraId="5FBCDB64" w14:textId="77777777" w:rsidTr="006731A6">
        <w:trPr>
          <w:trHeight w:val="203"/>
          <w:jc w:val="center"/>
        </w:trPr>
        <w:tc>
          <w:tcPr>
            <w:tcW w:w="2922" w:type="dxa"/>
            <w:vAlign w:val="center"/>
          </w:tcPr>
          <w:p w14:paraId="54D47663" w14:textId="77777777" w:rsidR="00A25FCE" w:rsidRDefault="00A25FCE" w:rsidP="00A25FCE">
            <w:pPr>
              <w:pStyle w:val="NoSpacing"/>
              <w:spacing w:line="276" w:lineRule="auto"/>
              <w:rPr>
                <w:rFonts w:ascii="Arial" w:hAnsi="Arial" w:cs="Arial"/>
                <w:szCs w:val="24"/>
              </w:rPr>
            </w:pPr>
            <w:r>
              <w:rPr>
                <w:rFonts w:ascii="Arial" w:hAnsi="Arial" w:cs="Arial"/>
                <w:szCs w:val="32"/>
              </w:rPr>
              <w:t>Bristol County</w:t>
            </w:r>
          </w:p>
        </w:tc>
        <w:tc>
          <w:tcPr>
            <w:tcW w:w="2922" w:type="dxa"/>
            <w:shd w:val="clear" w:color="auto" w:fill="92D050"/>
            <w:vAlign w:val="center"/>
          </w:tcPr>
          <w:p w14:paraId="75CE845C" w14:textId="77777777" w:rsidR="00A25FCE" w:rsidRDefault="00A25FCE" w:rsidP="00C954B3">
            <w:pPr>
              <w:pStyle w:val="NoSpacing"/>
              <w:spacing w:line="276" w:lineRule="auto"/>
              <w:jc w:val="center"/>
              <w:rPr>
                <w:rFonts w:ascii="Arial" w:hAnsi="Arial" w:cs="Arial"/>
                <w:szCs w:val="24"/>
              </w:rPr>
            </w:pPr>
            <w:r>
              <w:rPr>
                <w:rFonts w:ascii="Arial" w:hAnsi="Arial" w:cs="Arial"/>
                <w:szCs w:val="24"/>
              </w:rPr>
              <w:t>28.1%</w:t>
            </w:r>
          </w:p>
        </w:tc>
        <w:tc>
          <w:tcPr>
            <w:tcW w:w="2923" w:type="dxa"/>
            <w:shd w:val="clear" w:color="auto" w:fill="FF0000"/>
            <w:vAlign w:val="center"/>
          </w:tcPr>
          <w:p w14:paraId="0EB8B9CE" w14:textId="77777777" w:rsidR="00A25FCE" w:rsidRDefault="00A25FCE" w:rsidP="00C954B3">
            <w:pPr>
              <w:pStyle w:val="NoSpacing"/>
              <w:spacing w:line="276" w:lineRule="auto"/>
              <w:jc w:val="center"/>
              <w:rPr>
                <w:rFonts w:ascii="Arial" w:hAnsi="Arial" w:cs="Arial"/>
                <w:szCs w:val="24"/>
              </w:rPr>
            </w:pPr>
            <w:r w:rsidRPr="006731A6">
              <w:rPr>
                <w:rFonts w:ascii="Arial" w:hAnsi="Arial" w:cs="Arial"/>
                <w:color w:val="FFFFFF" w:themeColor="background1"/>
                <w:szCs w:val="24"/>
              </w:rPr>
              <w:t>38.8%</w:t>
            </w:r>
          </w:p>
        </w:tc>
      </w:tr>
      <w:tr w:rsidR="00A25FCE" w14:paraId="40088DC6" w14:textId="77777777" w:rsidTr="006731A6">
        <w:trPr>
          <w:trHeight w:val="213"/>
          <w:jc w:val="center"/>
        </w:trPr>
        <w:tc>
          <w:tcPr>
            <w:tcW w:w="2922" w:type="dxa"/>
            <w:vAlign w:val="center"/>
          </w:tcPr>
          <w:p w14:paraId="6B397713" w14:textId="77777777" w:rsidR="00A25FCE" w:rsidRDefault="00A25FCE" w:rsidP="00A25FCE">
            <w:pPr>
              <w:pStyle w:val="NoSpacing"/>
              <w:spacing w:line="276" w:lineRule="auto"/>
              <w:rPr>
                <w:rFonts w:ascii="Arial" w:hAnsi="Arial" w:cs="Arial"/>
                <w:szCs w:val="24"/>
              </w:rPr>
            </w:pPr>
            <w:r>
              <w:rPr>
                <w:rFonts w:ascii="Arial" w:hAnsi="Arial" w:cs="Arial"/>
                <w:szCs w:val="32"/>
              </w:rPr>
              <w:t>Kent County</w:t>
            </w:r>
          </w:p>
        </w:tc>
        <w:tc>
          <w:tcPr>
            <w:tcW w:w="2922" w:type="dxa"/>
            <w:shd w:val="clear" w:color="auto" w:fill="FF0000"/>
            <w:vAlign w:val="center"/>
          </w:tcPr>
          <w:p w14:paraId="1699F563" w14:textId="77777777" w:rsidR="00A25FCE" w:rsidRDefault="00A25FCE" w:rsidP="00C954B3">
            <w:pPr>
              <w:pStyle w:val="NoSpacing"/>
              <w:spacing w:line="276" w:lineRule="auto"/>
              <w:jc w:val="center"/>
              <w:rPr>
                <w:rFonts w:ascii="Arial" w:hAnsi="Arial" w:cs="Arial"/>
                <w:szCs w:val="24"/>
              </w:rPr>
            </w:pPr>
            <w:r w:rsidRPr="00C954B3">
              <w:rPr>
                <w:rFonts w:ascii="Arial" w:hAnsi="Arial" w:cs="Arial"/>
                <w:color w:val="FFFFFF" w:themeColor="background1"/>
                <w:szCs w:val="24"/>
              </w:rPr>
              <w:t>36.5%</w:t>
            </w:r>
          </w:p>
        </w:tc>
        <w:tc>
          <w:tcPr>
            <w:tcW w:w="2923" w:type="dxa"/>
            <w:shd w:val="clear" w:color="auto" w:fill="92D050"/>
            <w:vAlign w:val="center"/>
          </w:tcPr>
          <w:p w14:paraId="2B679695" w14:textId="77777777" w:rsidR="00A25FCE" w:rsidRDefault="00A25FCE" w:rsidP="00C954B3">
            <w:pPr>
              <w:pStyle w:val="NoSpacing"/>
              <w:spacing w:line="276" w:lineRule="auto"/>
              <w:jc w:val="center"/>
              <w:rPr>
                <w:rFonts w:ascii="Arial" w:hAnsi="Arial" w:cs="Arial"/>
                <w:szCs w:val="24"/>
              </w:rPr>
            </w:pPr>
            <w:r>
              <w:rPr>
                <w:rFonts w:ascii="Arial" w:hAnsi="Arial" w:cs="Arial"/>
                <w:szCs w:val="24"/>
              </w:rPr>
              <w:t>34.9%</w:t>
            </w:r>
          </w:p>
        </w:tc>
      </w:tr>
      <w:tr w:rsidR="00A25FCE" w14:paraId="30667276" w14:textId="77777777" w:rsidTr="00C954B3">
        <w:trPr>
          <w:trHeight w:val="213"/>
          <w:jc w:val="center"/>
        </w:trPr>
        <w:tc>
          <w:tcPr>
            <w:tcW w:w="2922" w:type="dxa"/>
            <w:vAlign w:val="center"/>
          </w:tcPr>
          <w:p w14:paraId="2333AEE3" w14:textId="77777777" w:rsidR="00A25FCE" w:rsidRDefault="00A25FCE" w:rsidP="00A25FCE">
            <w:pPr>
              <w:pStyle w:val="NoSpacing"/>
              <w:spacing w:line="276" w:lineRule="auto"/>
              <w:rPr>
                <w:rFonts w:ascii="Arial" w:hAnsi="Arial" w:cs="Arial"/>
                <w:szCs w:val="24"/>
              </w:rPr>
            </w:pPr>
            <w:r>
              <w:rPr>
                <w:rFonts w:ascii="Arial" w:hAnsi="Arial" w:cs="Arial"/>
                <w:szCs w:val="32"/>
              </w:rPr>
              <w:t>Newport County</w:t>
            </w:r>
          </w:p>
        </w:tc>
        <w:tc>
          <w:tcPr>
            <w:tcW w:w="2922" w:type="dxa"/>
            <w:vAlign w:val="center"/>
          </w:tcPr>
          <w:p w14:paraId="10C8F8A9" w14:textId="77777777" w:rsidR="00A25FCE" w:rsidRDefault="00A25FCE" w:rsidP="00C954B3">
            <w:pPr>
              <w:pStyle w:val="NoSpacing"/>
              <w:spacing w:line="276" w:lineRule="auto"/>
              <w:jc w:val="center"/>
              <w:rPr>
                <w:rFonts w:ascii="Arial" w:hAnsi="Arial" w:cs="Arial"/>
                <w:szCs w:val="24"/>
              </w:rPr>
            </w:pPr>
            <w:r>
              <w:rPr>
                <w:rFonts w:ascii="Arial" w:hAnsi="Arial" w:cs="Arial"/>
                <w:szCs w:val="24"/>
              </w:rPr>
              <w:t>31.3%</w:t>
            </w:r>
          </w:p>
        </w:tc>
        <w:tc>
          <w:tcPr>
            <w:tcW w:w="2923" w:type="dxa"/>
            <w:shd w:val="clear" w:color="auto" w:fill="92D050"/>
            <w:vAlign w:val="center"/>
          </w:tcPr>
          <w:p w14:paraId="08F815BC" w14:textId="77777777" w:rsidR="00A25FCE" w:rsidRDefault="00A25FCE" w:rsidP="00C954B3">
            <w:pPr>
              <w:pStyle w:val="NoSpacing"/>
              <w:spacing w:line="276" w:lineRule="auto"/>
              <w:jc w:val="center"/>
              <w:rPr>
                <w:rFonts w:ascii="Arial" w:hAnsi="Arial" w:cs="Arial"/>
                <w:szCs w:val="24"/>
              </w:rPr>
            </w:pPr>
            <w:r>
              <w:rPr>
                <w:rFonts w:ascii="Arial" w:hAnsi="Arial" w:cs="Arial"/>
                <w:szCs w:val="24"/>
              </w:rPr>
              <w:t>34.4%</w:t>
            </w:r>
          </w:p>
        </w:tc>
      </w:tr>
      <w:tr w:rsidR="00A25FCE" w14:paraId="7B926ADD" w14:textId="77777777" w:rsidTr="00C954B3">
        <w:trPr>
          <w:trHeight w:val="213"/>
          <w:jc w:val="center"/>
        </w:trPr>
        <w:tc>
          <w:tcPr>
            <w:tcW w:w="2922" w:type="dxa"/>
            <w:vAlign w:val="center"/>
          </w:tcPr>
          <w:p w14:paraId="6541F64D" w14:textId="77777777" w:rsidR="00A25FCE" w:rsidRDefault="00A25FCE" w:rsidP="00A25FCE">
            <w:pPr>
              <w:pStyle w:val="NoSpacing"/>
              <w:spacing w:line="276" w:lineRule="auto"/>
              <w:rPr>
                <w:rFonts w:ascii="Arial" w:hAnsi="Arial" w:cs="Arial"/>
                <w:szCs w:val="24"/>
              </w:rPr>
            </w:pPr>
            <w:r>
              <w:rPr>
                <w:rFonts w:ascii="Arial" w:hAnsi="Arial" w:cs="Arial"/>
                <w:szCs w:val="32"/>
              </w:rPr>
              <w:t>Providence County</w:t>
            </w:r>
          </w:p>
        </w:tc>
        <w:tc>
          <w:tcPr>
            <w:tcW w:w="2922" w:type="dxa"/>
            <w:shd w:val="clear" w:color="auto" w:fill="FF0000"/>
            <w:vAlign w:val="center"/>
          </w:tcPr>
          <w:p w14:paraId="2E92D538" w14:textId="77777777" w:rsidR="00A25FCE" w:rsidRDefault="00A25FCE" w:rsidP="00C954B3">
            <w:pPr>
              <w:pStyle w:val="NoSpacing"/>
              <w:spacing w:line="276" w:lineRule="auto"/>
              <w:jc w:val="center"/>
              <w:rPr>
                <w:rFonts w:ascii="Arial" w:hAnsi="Arial" w:cs="Arial"/>
                <w:szCs w:val="24"/>
              </w:rPr>
            </w:pPr>
            <w:r w:rsidRPr="00C954B3">
              <w:rPr>
                <w:rFonts w:ascii="Arial" w:hAnsi="Arial" w:cs="Arial"/>
                <w:color w:val="FFFFFF" w:themeColor="background1"/>
                <w:szCs w:val="24"/>
              </w:rPr>
              <w:t>32.5%</w:t>
            </w:r>
          </w:p>
        </w:tc>
        <w:tc>
          <w:tcPr>
            <w:tcW w:w="2923" w:type="dxa"/>
            <w:vAlign w:val="center"/>
          </w:tcPr>
          <w:p w14:paraId="520A98BD" w14:textId="77777777" w:rsidR="00A25FCE" w:rsidRDefault="00A25FCE" w:rsidP="00C954B3">
            <w:pPr>
              <w:pStyle w:val="NoSpacing"/>
              <w:spacing w:line="276" w:lineRule="auto"/>
              <w:jc w:val="center"/>
              <w:rPr>
                <w:rFonts w:ascii="Arial" w:hAnsi="Arial" w:cs="Arial"/>
                <w:szCs w:val="24"/>
              </w:rPr>
            </w:pPr>
            <w:r>
              <w:rPr>
                <w:rFonts w:ascii="Arial" w:hAnsi="Arial" w:cs="Arial"/>
                <w:szCs w:val="24"/>
              </w:rPr>
              <w:t>35.9%</w:t>
            </w:r>
          </w:p>
        </w:tc>
      </w:tr>
      <w:tr w:rsidR="00A25FCE" w14:paraId="5AF5C774" w14:textId="77777777" w:rsidTr="00C954B3">
        <w:trPr>
          <w:trHeight w:val="213"/>
          <w:jc w:val="center"/>
        </w:trPr>
        <w:tc>
          <w:tcPr>
            <w:tcW w:w="2922" w:type="dxa"/>
            <w:vAlign w:val="center"/>
          </w:tcPr>
          <w:p w14:paraId="3B1AA92E" w14:textId="77777777" w:rsidR="00A25FCE" w:rsidRDefault="00A25FCE" w:rsidP="00A25FCE">
            <w:pPr>
              <w:pStyle w:val="NoSpacing"/>
              <w:spacing w:line="276" w:lineRule="auto"/>
              <w:rPr>
                <w:rFonts w:ascii="Arial" w:hAnsi="Arial" w:cs="Arial"/>
                <w:szCs w:val="24"/>
              </w:rPr>
            </w:pPr>
            <w:r>
              <w:rPr>
                <w:rFonts w:ascii="Arial" w:hAnsi="Arial" w:cs="Arial"/>
                <w:szCs w:val="32"/>
              </w:rPr>
              <w:t>Washington County</w:t>
            </w:r>
          </w:p>
        </w:tc>
        <w:tc>
          <w:tcPr>
            <w:tcW w:w="2922" w:type="dxa"/>
            <w:vAlign w:val="center"/>
          </w:tcPr>
          <w:p w14:paraId="08D91E29" w14:textId="77777777" w:rsidR="00A25FCE" w:rsidRDefault="00A25FCE" w:rsidP="00C954B3">
            <w:pPr>
              <w:pStyle w:val="NoSpacing"/>
              <w:spacing w:line="276" w:lineRule="auto"/>
              <w:jc w:val="center"/>
              <w:rPr>
                <w:rFonts w:ascii="Arial" w:hAnsi="Arial" w:cs="Arial"/>
                <w:szCs w:val="24"/>
              </w:rPr>
            </w:pPr>
            <w:r>
              <w:rPr>
                <w:rFonts w:ascii="Arial" w:hAnsi="Arial" w:cs="Arial"/>
                <w:szCs w:val="24"/>
              </w:rPr>
              <w:t>30.9%</w:t>
            </w:r>
          </w:p>
        </w:tc>
        <w:tc>
          <w:tcPr>
            <w:tcW w:w="2923" w:type="dxa"/>
            <w:shd w:val="clear" w:color="auto" w:fill="92D050"/>
            <w:vAlign w:val="center"/>
          </w:tcPr>
          <w:p w14:paraId="0C66B336" w14:textId="77777777" w:rsidR="00A25FCE" w:rsidRDefault="00A25FCE" w:rsidP="00C954B3">
            <w:pPr>
              <w:pStyle w:val="NoSpacing"/>
              <w:spacing w:line="276" w:lineRule="auto"/>
              <w:jc w:val="center"/>
              <w:rPr>
                <w:rFonts w:ascii="Arial" w:hAnsi="Arial" w:cs="Arial"/>
                <w:szCs w:val="24"/>
              </w:rPr>
            </w:pPr>
            <w:r>
              <w:rPr>
                <w:rFonts w:ascii="Arial" w:hAnsi="Arial" w:cs="Arial"/>
                <w:szCs w:val="24"/>
              </w:rPr>
              <w:t>33.7%</w:t>
            </w:r>
          </w:p>
        </w:tc>
      </w:tr>
      <w:tr w:rsidR="00A25FCE" w14:paraId="2C5505E5" w14:textId="77777777" w:rsidTr="00C954B3">
        <w:trPr>
          <w:trHeight w:val="142"/>
          <w:jc w:val="center"/>
        </w:trPr>
        <w:tc>
          <w:tcPr>
            <w:tcW w:w="2922" w:type="dxa"/>
            <w:shd w:val="clear" w:color="auto" w:fill="DEEAF6" w:themeFill="accent1" w:themeFillTint="33"/>
            <w:vAlign w:val="center"/>
          </w:tcPr>
          <w:p w14:paraId="21F186C2" w14:textId="77777777" w:rsidR="00A25FCE" w:rsidRDefault="00A25FCE" w:rsidP="00A25FCE">
            <w:pPr>
              <w:pStyle w:val="NoSpacing"/>
              <w:spacing w:line="276" w:lineRule="auto"/>
              <w:rPr>
                <w:rFonts w:ascii="Arial" w:hAnsi="Arial" w:cs="Arial"/>
                <w:szCs w:val="24"/>
              </w:rPr>
            </w:pPr>
            <w:r>
              <w:rPr>
                <w:rFonts w:ascii="Arial" w:hAnsi="Arial" w:cs="Arial"/>
                <w:szCs w:val="24"/>
              </w:rPr>
              <w:t>Rhode Island</w:t>
            </w:r>
          </w:p>
        </w:tc>
        <w:tc>
          <w:tcPr>
            <w:tcW w:w="2922" w:type="dxa"/>
            <w:shd w:val="clear" w:color="auto" w:fill="DEEAF6" w:themeFill="accent1" w:themeFillTint="33"/>
            <w:vAlign w:val="center"/>
          </w:tcPr>
          <w:p w14:paraId="49CB7D3E" w14:textId="77777777" w:rsidR="00A25FCE" w:rsidRDefault="00A25FCE" w:rsidP="00C954B3">
            <w:pPr>
              <w:pStyle w:val="NoSpacing"/>
              <w:spacing w:line="276" w:lineRule="auto"/>
              <w:jc w:val="center"/>
              <w:rPr>
                <w:rFonts w:ascii="Arial" w:hAnsi="Arial" w:cs="Arial"/>
                <w:szCs w:val="24"/>
              </w:rPr>
            </w:pPr>
            <w:r>
              <w:rPr>
                <w:rFonts w:ascii="Arial" w:hAnsi="Arial" w:cs="Arial"/>
                <w:szCs w:val="24"/>
              </w:rPr>
              <w:t>32.4%</w:t>
            </w:r>
          </w:p>
        </w:tc>
        <w:tc>
          <w:tcPr>
            <w:tcW w:w="2923" w:type="dxa"/>
            <w:shd w:val="clear" w:color="auto" w:fill="DEEAF6" w:themeFill="accent1" w:themeFillTint="33"/>
            <w:vAlign w:val="center"/>
          </w:tcPr>
          <w:p w14:paraId="1E909947" w14:textId="77777777" w:rsidR="00A25FCE" w:rsidRDefault="00A25FCE" w:rsidP="00C954B3">
            <w:pPr>
              <w:pStyle w:val="NoSpacing"/>
              <w:spacing w:line="276" w:lineRule="auto"/>
              <w:jc w:val="center"/>
              <w:rPr>
                <w:rFonts w:ascii="Arial" w:hAnsi="Arial" w:cs="Arial"/>
                <w:szCs w:val="24"/>
              </w:rPr>
            </w:pPr>
            <w:r>
              <w:rPr>
                <w:rFonts w:ascii="Arial" w:hAnsi="Arial" w:cs="Arial"/>
                <w:szCs w:val="24"/>
              </w:rPr>
              <w:t>35.2%</w:t>
            </w:r>
          </w:p>
        </w:tc>
      </w:tr>
      <w:tr w:rsidR="00A25FCE" w14:paraId="7AB8AE39" w14:textId="77777777" w:rsidTr="00C954B3">
        <w:trPr>
          <w:trHeight w:val="142"/>
          <w:jc w:val="center"/>
        </w:trPr>
        <w:tc>
          <w:tcPr>
            <w:tcW w:w="2922" w:type="dxa"/>
            <w:shd w:val="clear" w:color="auto" w:fill="DEEAF6" w:themeFill="accent1" w:themeFillTint="33"/>
            <w:vAlign w:val="center"/>
          </w:tcPr>
          <w:p w14:paraId="54CFF882" w14:textId="77777777" w:rsidR="00A25FCE" w:rsidRDefault="00A25FCE" w:rsidP="00A25FCE">
            <w:pPr>
              <w:pStyle w:val="NoSpacing"/>
              <w:spacing w:line="276" w:lineRule="auto"/>
              <w:rPr>
                <w:rFonts w:ascii="Arial" w:hAnsi="Arial" w:cs="Arial"/>
                <w:szCs w:val="24"/>
              </w:rPr>
            </w:pPr>
            <w:r>
              <w:rPr>
                <w:rFonts w:ascii="Arial" w:hAnsi="Arial" w:cs="Arial"/>
                <w:szCs w:val="24"/>
              </w:rPr>
              <w:t>United States</w:t>
            </w:r>
          </w:p>
        </w:tc>
        <w:tc>
          <w:tcPr>
            <w:tcW w:w="2922" w:type="dxa"/>
            <w:shd w:val="clear" w:color="auto" w:fill="DEEAF6" w:themeFill="accent1" w:themeFillTint="33"/>
            <w:vAlign w:val="center"/>
          </w:tcPr>
          <w:p w14:paraId="497D76A8" w14:textId="77777777" w:rsidR="00A25FCE" w:rsidRDefault="00A25FCE" w:rsidP="00C954B3">
            <w:pPr>
              <w:pStyle w:val="NoSpacing"/>
              <w:spacing w:line="276" w:lineRule="auto"/>
              <w:jc w:val="center"/>
              <w:rPr>
                <w:rFonts w:ascii="Arial" w:hAnsi="Arial" w:cs="Arial"/>
                <w:szCs w:val="24"/>
              </w:rPr>
            </w:pPr>
            <w:r>
              <w:rPr>
                <w:rFonts w:ascii="Arial" w:hAnsi="Arial" w:cs="Arial"/>
                <w:szCs w:val="24"/>
              </w:rPr>
              <w:t>30.9%</w:t>
            </w:r>
          </w:p>
        </w:tc>
        <w:tc>
          <w:tcPr>
            <w:tcW w:w="2923" w:type="dxa"/>
            <w:shd w:val="clear" w:color="auto" w:fill="DEEAF6" w:themeFill="accent1" w:themeFillTint="33"/>
            <w:vAlign w:val="center"/>
          </w:tcPr>
          <w:p w14:paraId="6D3DE64B" w14:textId="77777777" w:rsidR="00A25FCE" w:rsidRDefault="00A25FCE" w:rsidP="00C954B3">
            <w:pPr>
              <w:pStyle w:val="NoSpacing"/>
              <w:spacing w:line="276" w:lineRule="auto"/>
              <w:jc w:val="center"/>
              <w:rPr>
                <w:rFonts w:ascii="Arial" w:hAnsi="Arial" w:cs="Arial"/>
                <w:szCs w:val="24"/>
              </w:rPr>
            </w:pPr>
            <w:r>
              <w:rPr>
                <w:rFonts w:ascii="Arial" w:hAnsi="Arial" w:cs="Arial"/>
                <w:szCs w:val="24"/>
              </w:rPr>
              <w:t>36.3%</w:t>
            </w:r>
          </w:p>
        </w:tc>
      </w:tr>
    </w:tbl>
    <w:p w14:paraId="1A00BEF7" w14:textId="77777777" w:rsidR="00A25FCE" w:rsidRDefault="00A25FCE" w:rsidP="00A25FCE">
      <w:pPr>
        <w:spacing w:after="0" w:line="240" w:lineRule="auto"/>
        <w:ind w:firstLine="270"/>
        <w:rPr>
          <w:rFonts w:ascii="Arial" w:hAnsi="Arial" w:cs="Arial"/>
          <w:b/>
          <w:color w:val="548DD4"/>
          <w:sz w:val="24"/>
          <w:szCs w:val="32"/>
        </w:rPr>
      </w:pPr>
      <w:r>
        <w:rPr>
          <w:rFonts w:ascii="Arial" w:hAnsi="Arial" w:cs="Arial"/>
          <w:sz w:val="20"/>
          <w:szCs w:val="20"/>
        </w:rPr>
        <w:t xml:space="preserve">Source: </w:t>
      </w:r>
      <w:r>
        <w:rPr>
          <w:rFonts w:ascii="Arial" w:hAnsi="Arial" w:cs="Arial"/>
          <w:sz w:val="20"/>
          <w:szCs w:val="24"/>
        </w:rPr>
        <w:t>Centers for Disease Control and Prevention, 2015; Rhode Island Department of Health, 2015</w:t>
      </w:r>
    </w:p>
    <w:p w14:paraId="29AABFC1" w14:textId="77777777" w:rsidR="00A25FCE" w:rsidRPr="00D449D3" w:rsidRDefault="00A25FCE" w:rsidP="00A25FCE">
      <w:pPr>
        <w:pStyle w:val="NoSpacing"/>
        <w:spacing w:line="276" w:lineRule="auto"/>
        <w:ind w:right="-180"/>
        <w:rPr>
          <w:rFonts w:ascii="Arial" w:hAnsi="Arial" w:cs="Arial"/>
          <w:szCs w:val="24"/>
        </w:rPr>
      </w:pPr>
    </w:p>
    <w:p w14:paraId="4EEB7DEC" w14:textId="17C4FFBB" w:rsidR="00A929C2" w:rsidRDefault="00A929C2" w:rsidP="00710DFF">
      <w:pPr>
        <w:spacing w:after="0" w:line="276" w:lineRule="auto"/>
        <w:rPr>
          <w:rFonts w:ascii="Arial" w:hAnsi="Arial" w:cs="Arial"/>
          <w:szCs w:val="24"/>
        </w:rPr>
      </w:pPr>
      <w:r>
        <w:rPr>
          <w:rFonts w:ascii="Arial" w:hAnsi="Arial" w:cs="Arial"/>
          <w:noProof/>
          <w:szCs w:val="24"/>
        </w:rPr>
        <mc:AlternateContent>
          <mc:Choice Requires="wps">
            <w:drawing>
              <wp:anchor distT="0" distB="0" distL="114300" distR="114300" simplePos="0" relativeHeight="252200960" behindDoc="0" locked="0" layoutInCell="1" allowOverlap="1" wp14:anchorId="453FD201" wp14:editId="263340C5">
                <wp:simplePos x="0" y="0"/>
                <wp:positionH relativeFrom="margin">
                  <wp:posOffset>4260850</wp:posOffset>
                </wp:positionH>
                <wp:positionV relativeFrom="paragraph">
                  <wp:posOffset>282575</wp:posOffset>
                </wp:positionV>
                <wp:extent cx="1985010" cy="1028700"/>
                <wp:effectExtent l="0" t="0" r="15240" b="19050"/>
                <wp:wrapSquare wrapText="bothSides"/>
                <wp:docPr id="88" name="Double Bracket 88"/>
                <wp:cNvGraphicFramePr/>
                <a:graphic xmlns:a="http://schemas.openxmlformats.org/drawingml/2006/main">
                  <a:graphicData uri="http://schemas.microsoft.com/office/word/2010/wordprocessingShape">
                    <wps:wsp>
                      <wps:cNvSpPr/>
                      <wps:spPr>
                        <a:xfrm>
                          <a:off x="0" y="0"/>
                          <a:ext cx="1985010" cy="1028700"/>
                        </a:xfrm>
                        <a:prstGeom prst="bracketPair">
                          <a:avLst/>
                        </a:prstGeom>
                        <a:noFill/>
                        <a:ln w="6350" cap="flat" cmpd="sng" algn="ctr">
                          <a:solidFill>
                            <a:srgbClr val="5B9BD5"/>
                          </a:solidFill>
                          <a:prstDash val="solid"/>
                          <a:miter lim="800000"/>
                        </a:ln>
                        <a:effectLst/>
                      </wps:spPr>
                      <wps:txbx>
                        <w:txbxContent>
                          <w:p w14:paraId="0980CDC6" w14:textId="77777777" w:rsidR="001C57A5" w:rsidRDefault="001C57A5" w:rsidP="00A929C2">
                            <w:pPr>
                              <w:pStyle w:val="BodyText"/>
                              <w:spacing w:line="264" w:lineRule="auto"/>
                              <w:ind w:left="-90" w:right="-157"/>
                              <w:contextualSpacing/>
                              <w:jc w:val="center"/>
                              <w:rPr>
                                <w:sz w:val="24"/>
                              </w:rPr>
                            </w:pPr>
                            <w:r>
                              <w:rPr>
                                <w:rFonts w:ascii="Arial" w:hAnsi="Arial" w:cs="Arial"/>
                                <w:color w:val="F38A00"/>
                                <w:sz w:val="22"/>
                              </w:rPr>
                              <w:t>The Providence</w:t>
                            </w:r>
                            <w:r w:rsidRPr="00282AAD">
                              <w:rPr>
                                <w:rFonts w:ascii="Arial" w:hAnsi="Arial" w:cs="Arial"/>
                                <w:color w:val="F38A00"/>
                                <w:sz w:val="22"/>
                              </w:rPr>
                              <w:t xml:space="preserve"> County coronary heart disease death rate</w:t>
                            </w:r>
                            <w:r>
                              <w:rPr>
                                <w:rFonts w:ascii="Arial" w:hAnsi="Arial" w:cs="Arial"/>
                                <w:color w:val="F38A00"/>
                                <w:sz w:val="22"/>
                              </w:rPr>
                              <w:t xml:space="preserve"> is the highest in </w:t>
                            </w:r>
                            <w:r w:rsidRPr="00282AAD">
                              <w:rPr>
                                <w:rFonts w:ascii="Arial" w:hAnsi="Arial" w:cs="Arial"/>
                                <w:color w:val="F38A00"/>
                                <w:sz w:val="22"/>
                              </w:rPr>
                              <w:t>the state</w:t>
                            </w:r>
                            <w:r>
                              <w:rPr>
                                <w:rFonts w:ascii="Arial" w:hAnsi="Arial" w:cs="Arial"/>
                                <w:color w:val="F38A00"/>
                                <w:sz w:val="22"/>
                              </w:rPr>
                              <w:t xml:space="preserve"> and higher than the nation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FD201" id="Double Bracket 88" o:spid="_x0000_s1048" type="#_x0000_t185" style="position:absolute;margin-left:335.5pt;margin-top:22.25pt;width:156.3pt;height:81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" strokecolor="#5b9bd5" strokeweight=".5pt">
                <v:stroke joinstyle="miter"/>
                <v:textbox>
                  <w:txbxContent>
                    <w:p w14:paraId="0980CDC6" w14:textId="77777777" w:rsidR="001C57A5" w:rsidRDefault="001C57A5" w:rsidP="00A929C2">
                      <w:pPr>
                        <w:pStyle w:val="BodyText"/>
                        <w:spacing w:line="264" w:lineRule="auto"/>
                        <w:ind w:left="-90" w:right="-157"/>
                        <w:contextualSpacing/>
                        <w:jc w:val="center"/>
                        <w:rPr>
                          <w:sz w:val="24"/>
                        </w:rPr>
                      </w:pPr>
                      <w:r>
                        <w:rPr>
                          <w:rFonts w:ascii="Arial" w:hAnsi="Arial" w:cs="Arial"/>
                          <w:color w:val="F38A00"/>
                          <w:sz w:val="22"/>
                        </w:rPr>
                        <w:t>The Providence</w:t>
                      </w:r>
                      <w:r w:rsidRPr="00282AAD">
                        <w:rPr>
                          <w:rFonts w:ascii="Arial" w:hAnsi="Arial" w:cs="Arial"/>
                          <w:color w:val="F38A00"/>
                          <w:sz w:val="22"/>
                        </w:rPr>
                        <w:t xml:space="preserve"> County coronary heart disease death rate</w:t>
                      </w:r>
                      <w:r>
                        <w:rPr>
                          <w:rFonts w:ascii="Arial" w:hAnsi="Arial" w:cs="Arial"/>
                          <w:color w:val="F38A00"/>
                          <w:sz w:val="22"/>
                        </w:rPr>
                        <w:t xml:space="preserve"> is the highest in </w:t>
                      </w:r>
                      <w:r w:rsidRPr="00282AAD">
                        <w:rPr>
                          <w:rFonts w:ascii="Arial" w:hAnsi="Arial" w:cs="Arial"/>
                          <w:color w:val="F38A00"/>
                          <w:sz w:val="22"/>
                        </w:rPr>
                        <w:t>the state</w:t>
                      </w:r>
                      <w:r>
                        <w:rPr>
                          <w:rFonts w:ascii="Arial" w:hAnsi="Arial" w:cs="Arial"/>
                          <w:color w:val="F38A00"/>
                          <w:sz w:val="22"/>
                        </w:rPr>
                        <w:t xml:space="preserve"> and higher than the nation </w:t>
                      </w:r>
                    </w:p>
                  </w:txbxContent>
                </v:textbox>
                <w10:wrap type="square" anchorx="margin"/>
              </v:shape>
            </w:pict>
          </mc:Fallback>
        </mc:AlternateContent>
      </w:r>
      <w:r w:rsidR="00710DFF">
        <w:rPr>
          <w:rFonts w:ascii="Arial" w:hAnsi="Arial" w:cs="Arial"/>
          <w:szCs w:val="24"/>
        </w:rPr>
        <w:t xml:space="preserve">Coronary heart disease is characterized by the buildup of plaque inside the coronary arteries. </w:t>
      </w:r>
      <w:r w:rsidR="00AA38F6">
        <w:rPr>
          <w:rFonts w:ascii="Arial" w:hAnsi="Arial" w:cs="Arial"/>
          <w:szCs w:val="32"/>
        </w:rPr>
        <w:t>Rhode Island</w:t>
      </w:r>
      <w:r w:rsidR="00CF517B">
        <w:rPr>
          <w:rFonts w:ascii="Arial" w:hAnsi="Arial" w:cs="Arial"/>
          <w:szCs w:val="32"/>
        </w:rPr>
        <w:t>, Kent County, and Providence County do</w:t>
      </w:r>
      <w:r w:rsidR="00AA38F6">
        <w:rPr>
          <w:rFonts w:ascii="Arial" w:hAnsi="Arial" w:cs="Arial"/>
          <w:szCs w:val="32"/>
        </w:rPr>
        <w:t xml:space="preserve"> not</w:t>
      </w:r>
      <w:r w:rsidR="00710DFF">
        <w:rPr>
          <w:rFonts w:ascii="Arial" w:hAnsi="Arial" w:cs="Arial"/>
          <w:szCs w:val="32"/>
        </w:rPr>
        <w:t xml:space="preserve"> meet the </w:t>
      </w:r>
      <w:r w:rsidR="00710DFF">
        <w:rPr>
          <w:rFonts w:ascii="Arial" w:hAnsi="Arial" w:cs="Arial"/>
          <w:szCs w:val="24"/>
        </w:rPr>
        <w:t>Healthy People 2020 goal for</w:t>
      </w:r>
      <w:r w:rsidR="00710DFF" w:rsidRPr="004B1C88">
        <w:rPr>
          <w:rFonts w:ascii="Arial" w:hAnsi="Arial" w:cs="Arial"/>
          <w:szCs w:val="24"/>
        </w:rPr>
        <w:t xml:space="preserve"> </w:t>
      </w:r>
      <w:r w:rsidR="00710DFF">
        <w:rPr>
          <w:rFonts w:ascii="Arial" w:hAnsi="Arial" w:cs="Arial"/>
          <w:szCs w:val="24"/>
        </w:rPr>
        <w:t>coronary heart disease death</w:t>
      </w:r>
      <w:r w:rsidR="005C7A89">
        <w:rPr>
          <w:rFonts w:ascii="Arial" w:hAnsi="Arial" w:cs="Arial"/>
          <w:szCs w:val="24"/>
        </w:rPr>
        <w:t xml:space="preserve">. </w:t>
      </w:r>
    </w:p>
    <w:p w14:paraId="46D5AD8C" w14:textId="65EEDDEF" w:rsidR="00710DFF" w:rsidRDefault="00710DFF" w:rsidP="00710DFF">
      <w:pPr>
        <w:spacing w:after="0" w:line="276" w:lineRule="auto"/>
        <w:rPr>
          <w:rFonts w:ascii="Arial" w:hAnsi="Arial" w:cs="Arial"/>
          <w:szCs w:val="32"/>
        </w:rPr>
      </w:pPr>
    </w:p>
    <w:p w14:paraId="441946FE" w14:textId="22E7AFB2" w:rsidR="00C12227" w:rsidRDefault="00710DFF" w:rsidP="007530DE">
      <w:pPr>
        <w:spacing w:after="0" w:line="276" w:lineRule="auto"/>
        <w:rPr>
          <w:rFonts w:ascii="Arial" w:hAnsi="Arial" w:cs="Arial"/>
          <w:szCs w:val="32"/>
        </w:rPr>
      </w:pPr>
      <w:r>
        <w:rPr>
          <w:rFonts w:ascii="Arial" w:hAnsi="Arial" w:cs="Arial"/>
          <w:szCs w:val="32"/>
        </w:rPr>
        <w:t xml:space="preserve">Several types of heart disease, including coronary heart disease, are risk factors for stroke. </w:t>
      </w:r>
      <w:r w:rsidR="00AA38F6">
        <w:rPr>
          <w:rFonts w:ascii="Arial" w:hAnsi="Arial" w:cs="Arial"/>
          <w:szCs w:val="32"/>
        </w:rPr>
        <w:t xml:space="preserve">Rhode Island and all </w:t>
      </w:r>
      <w:r w:rsidR="008E6A80">
        <w:rPr>
          <w:rFonts w:ascii="Arial" w:hAnsi="Arial" w:cs="Arial"/>
          <w:szCs w:val="32"/>
        </w:rPr>
        <w:t xml:space="preserve">five </w:t>
      </w:r>
      <w:r w:rsidR="00AA38F6">
        <w:rPr>
          <w:rFonts w:ascii="Arial" w:hAnsi="Arial" w:cs="Arial"/>
          <w:szCs w:val="32"/>
        </w:rPr>
        <w:t>counties</w:t>
      </w:r>
      <w:r>
        <w:rPr>
          <w:rFonts w:ascii="Arial" w:hAnsi="Arial" w:cs="Arial"/>
          <w:szCs w:val="32"/>
        </w:rPr>
        <w:t xml:space="preserve"> </w:t>
      </w:r>
      <w:r w:rsidR="00AA38F6">
        <w:rPr>
          <w:rFonts w:ascii="Arial" w:hAnsi="Arial" w:cs="Arial"/>
          <w:szCs w:val="24"/>
        </w:rPr>
        <w:t>meet</w:t>
      </w:r>
      <w:r>
        <w:rPr>
          <w:rFonts w:ascii="Arial" w:hAnsi="Arial" w:cs="Arial"/>
          <w:szCs w:val="24"/>
        </w:rPr>
        <w:t xml:space="preserve"> the Healthy People 20</w:t>
      </w:r>
      <w:r w:rsidR="00AA38F6">
        <w:rPr>
          <w:rFonts w:ascii="Arial" w:hAnsi="Arial" w:cs="Arial"/>
          <w:szCs w:val="24"/>
        </w:rPr>
        <w:t>20 goal for stroke death and have</w:t>
      </w:r>
      <w:r>
        <w:rPr>
          <w:rFonts w:ascii="Arial" w:hAnsi="Arial" w:cs="Arial"/>
          <w:szCs w:val="24"/>
        </w:rPr>
        <w:t xml:space="preserve"> a lower rate of death than the nation. </w:t>
      </w:r>
    </w:p>
    <w:p w14:paraId="2D4C147C" w14:textId="77777777" w:rsidR="007530DE" w:rsidRPr="007530DE" w:rsidRDefault="007530DE" w:rsidP="007530DE">
      <w:pPr>
        <w:spacing w:after="0" w:line="276" w:lineRule="auto"/>
        <w:rPr>
          <w:rFonts w:ascii="Arial" w:hAnsi="Arial" w:cs="Arial"/>
          <w:szCs w:val="32"/>
        </w:rPr>
      </w:pPr>
    </w:p>
    <w:p w14:paraId="3AE104A3" w14:textId="0EE6B779" w:rsidR="00710DFF" w:rsidRDefault="00C159FC" w:rsidP="00C159FC">
      <w:pPr>
        <w:pStyle w:val="NoSpacing"/>
        <w:spacing w:line="276" w:lineRule="auto"/>
        <w:jc w:val="center"/>
        <w:rPr>
          <w:rFonts w:ascii="Arial" w:hAnsi="Arial" w:cs="Arial"/>
          <w:b/>
          <w:szCs w:val="32"/>
        </w:rPr>
      </w:pPr>
      <w:r w:rsidRPr="001133DA">
        <w:rPr>
          <w:rFonts w:ascii="Arial" w:hAnsi="Arial" w:cs="Arial"/>
          <w:b/>
          <w:szCs w:val="32"/>
        </w:rPr>
        <w:t>Coronary Heart Disease and Stroke Death Rates</w:t>
      </w:r>
      <w:r w:rsidR="00710DFF">
        <w:rPr>
          <w:rFonts w:ascii="Arial" w:hAnsi="Arial" w:cs="Arial"/>
          <w:b/>
          <w:szCs w:val="32"/>
        </w:rPr>
        <w:t xml:space="preserve"> </w:t>
      </w:r>
    </w:p>
    <w:p w14:paraId="55F44DCE" w14:textId="583B2AEC" w:rsidR="00917BA2" w:rsidRDefault="00C159FC" w:rsidP="00C159FC">
      <w:pPr>
        <w:pStyle w:val="NoSpacing"/>
        <w:spacing w:line="276" w:lineRule="auto"/>
        <w:jc w:val="center"/>
        <w:rPr>
          <w:rFonts w:ascii="Arial" w:hAnsi="Arial" w:cs="Arial"/>
          <w:b/>
          <w:szCs w:val="32"/>
        </w:rPr>
      </w:pPr>
      <w:r w:rsidRPr="005F2105">
        <w:rPr>
          <w:rFonts w:ascii="Arial" w:hAnsi="Arial" w:cs="Arial"/>
          <w:b/>
          <w:szCs w:val="32"/>
        </w:rPr>
        <w:t>(Green =</w:t>
      </w:r>
      <w:r w:rsidR="00710DFF">
        <w:rPr>
          <w:rFonts w:ascii="Arial" w:hAnsi="Arial" w:cs="Arial"/>
          <w:b/>
          <w:szCs w:val="32"/>
        </w:rPr>
        <w:t xml:space="preserve"> </w:t>
      </w:r>
      <w:r w:rsidR="001B1F2D">
        <w:rPr>
          <w:rFonts w:ascii="Arial" w:hAnsi="Arial" w:cs="Arial"/>
          <w:b/>
          <w:szCs w:val="32"/>
        </w:rPr>
        <w:t xml:space="preserve">Lower than State </w:t>
      </w:r>
      <w:r w:rsidR="000607C3">
        <w:rPr>
          <w:rFonts w:ascii="Arial" w:hAnsi="Arial" w:cs="Arial"/>
          <w:b/>
          <w:szCs w:val="32"/>
        </w:rPr>
        <w:t>or</w:t>
      </w:r>
      <w:r w:rsidR="001B1F2D">
        <w:rPr>
          <w:rFonts w:ascii="Arial" w:hAnsi="Arial" w:cs="Arial"/>
          <w:b/>
          <w:szCs w:val="32"/>
        </w:rPr>
        <w:t xml:space="preserve"> National Benchmarks</w:t>
      </w:r>
      <w:r w:rsidR="008E6A80">
        <w:rPr>
          <w:rFonts w:ascii="Arial" w:hAnsi="Arial" w:cs="Arial"/>
          <w:b/>
          <w:szCs w:val="32"/>
        </w:rPr>
        <w:t xml:space="preserve">; </w:t>
      </w:r>
    </w:p>
    <w:p w14:paraId="1B88FE68" w14:textId="01EA9F6A" w:rsidR="00C159FC" w:rsidRPr="005F2105" w:rsidRDefault="008E6A80" w:rsidP="00C159FC">
      <w:pPr>
        <w:pStyle w:val="NoSpacing"/>
        <w:spacing w:line="276" w:lineRule="auto"/>
        <w:jc w:val="center"/>
        <w:rPr>
          <w:rFonts w:ascii="Arial" w:hAnsi="Arial" w:cs="Arial"/>
          <w:b/>
          <w:szCs w:val="32"/>
        </w:rPr>
      </w:pPr>
      <w:r>
        <w:rPr>
          <w:rFonts w:ascii="Arial" w:hAnsi="Arial" w:cs="Arial"/>
          <w:b/>
          <w:szCs w:val="32"/>
        </w:rPr>
        <w:t xml:space="preserve">Red = Higher than State </w:t>
      </w:r>
      <w:r w:rsidR="000607C3">
        <w:rPr>
          <w:rFonts w:ascii="Arial" w:hAnsi="Arial" w:cs="Arial"/>
          <w:b/>
          <w:szCs w:val="32"/>
        </w:rPr>
        <w:t>or</w:t>
      </w:r>
      <w:r>
        <w:rPr>
          <w:rFonts w:ascii="Arial" w:hAnsi="Arial" w:cs="Arial"/>
          <w:b/>
          <w:szCs w:val="32"/>
        </w:rPr>
        <w:t xml:space="preserve"> National Benchmarks</w:t>
      </w:r>
      <w:r w:rsidR="00C159FC" w:rsidRPr="005F2105">
        <w:rPr>
          <w:rFonts w:ascii="Arial" w:hAnsi="Arial" w:cs="Arial"/>
          <w:b/>
          <w:szCs w:val="32"/>
        </w:rPr>
        <w:t>)</w:t>
      </w:r>
    </w:p>
    <w:tbl>
      <w:tblPr>
        <w:tblStyle w:val="TableGrid"/>
        <w:tblW w:w="8962" w:type="dxa"/>
        <w:jc w:val="center"/>
        <w:tblLook w:val="04A0" w:firstRow="1" w:lastRow="0" w:firstColumn="1" w:lastColumn="0" w:noHBand="0" w:noVBand="1"/>
      </w:tblPr>
      <w:tblGrid>
        <w:gridCol w:w="2510"/>
        <w:gridCol w:w="3226"/>
        <w:gridCol w:w="3226"/>
      </w:tblGrid>
      <w:tr w:rsidR="00C159FC" w:rsidRPr="00AA4A14" w14:paraId="52B01068" w14:textId="77777777" w:rsidTr="005E1951">
        <w:trPr>
          <w:trHeight w:val="464"/>
          <w:jc w:val="center"/>
        </w:trPr>
        <w:tc>
          <w:tcPr>
            <w:tcW w:w="2510" w:type="dxa"/>
            <w:shd w:val="clear" w:color="auto" w:fill="C6D9F1"/>
          </w:tcPr>
          <w:p w14:paraId="71948C8F" w14:textId="77777777" w:rsidR="00C159FC" w:rsidRPr="00AA4A14" w:rsidRDefault="00C159FC" w:rsidP="005E1951">
            <w:pPr>
              <w:pStyle w:val="NoSpacing"/>
              <w:spacing w:line="276" w:lineRule="auto"/>
              <w:jc w:val="center"/>
              <w:rPr>
                <w:rFonts w:ascii="Arial" w:hAnsi="Arial" w:cs="Arial"/>
                <w:szCs w:val="32"/>
                <w:highlight w:val="yellow"/>
              </w:rPr>
            </w:pPr>
          </w:p>
        </w:tc>
        <w:tc>
          <w:tcPr>
            <w:tcW w:w="3226" w:type="dxa"/>
            <w:shd w:val="clear" w:color="auto" w:fill="C6D9F1"/>
            <w:vAlign w:val="center"/>
          </w:tcPr>
          <w:p w14:paraId="6AE12D4D" w14:textId="77777777" w:rsidR="00C159FC" w:rsidRPr="00055941" w:rsidRDefault="00C159FC" w:rsidP="005E1951">
            <w:pPr>
              <w:pStyle w:val="NoSpacing"/>
              <w:spacing w:line="276" w:lineRule="auto"/>
              <w:jc w:val="center"/>
              <w:rPr>
                <w:rFonts w:ascii="Arial" w:hAnsi="Arial" w:cs="Arial"/>
                <w:szCs w:val="32"/>
              </w:rPr>
            </w:pPr>
            <w:r w:rsidRPr="00055941">
              <w:rPr>
                <w:rFonts w:ascii="Arial" w:hAnsi="Arial" w:cs="Arial"/>
                <w:szCs w:val="32"/>
              </w:rPr>
              <w:t>Coronary Heart Disease Death per Age-Adjusted 100,000</w:t>
            </w:r>
          </w:p>
        </w:tc>
        <w:tc>
          <w:tcPr>
            <w:tcW w:w="3226" w:type="dxa"/>
            <w:shd w:val="clear" w:color="auto" w:fill="C6D9F1"/>
            <w:vAlign w:val="center"/>
          </w:tcPr>
          <w:p w14:paraId="5B93DDC7" w14:textId="77777777" w:rsidR="00C159FC" w:rsidRPr="00055941" w:rsidRDefault="00C159FC" w:rsidP="005E1951">
            <w:pPr>
              <w:pStyle w:val="NoSpacing"/>
              <w:spacing w:line="276" w:lineRule="auto"/>
              <w:jc w:val="center"/>
              <w:rPr>
                <w:rFonts w:ascii="Arial" w:hAnsi="Arial" w:cs="Arial"/>
                <w:szCs w:val="32"/>
              </w:rPr>
            </w:pPr>
            <w:r w:rsidRPr="00055941">
              <w:rPr>
                <w:rFonts w:ascii="Arial" w:hAnsi="Arial" w:cs="Arial"/>
                <w:szCs w:val="32"/>
              </w:rPr>
              <w:t>Stroke Death per Age-Adjusted 100,000</w:t>
            </w:r>
          </w:p>
        </w:tc>
      </w:tr>
      <w:tr w:rsidR="00C159FC" w:rsidRPr="00AA4A14" w14:paraId="3F8E57C5" w14:textId="77777777" w:rsidTr="00710DFF">
        <w:trPr>
          <w:trHeight w:val="197"/>
          <w:jc w:val="center"/>
        </w:trPr>
        <w:tc>
          <w:tcPr>
            <w:tcW w:w="2510" w:type="dxa"/>
            <w:vAlign w:val="center"/>
          </w:tcPr>
          <w:p w14:paraId="47723BF3" w14:textId="37E0554C" w:rsidR="00C159FC" w:rsidRPr="00055941" w:rsidRDefault="00343580" w:rsidP="005E1951">
            <w:pPr>
              <w:pStyle w:val="NoSpacing"/>
              <w:rPr>
                <w:rFonts w:ascii="Arial" w:hAnsi="Arial" w:cs="Arial"/>
                <w:szCs w:val="24"/>
              </w:rPr>
            </w:pPr>
            <w:r>
              <w:rPr>
                <w:rFonts w:ascii="Arial" w:hAnsi="Arial" w:cs="Arial"/>
                <w:szCs w:val="24"/>
              </w:rPr>
              <w:t>Bristol</w:t>
            </w:r>
            <w:r w:rsidR="00C159FC" w:rsidRPr="00055941">
              <w:rPr>
                <w:rFonts w:ascii="Arial" w:hAnsi="Arial" w:cs="Arial"/>
                <w:szCs w:val="24"/>
              </w:rPr>
              <w:t xml:space="preserve"> County</w:t>
            </w:r>
          </w:p>
        </w:tc>
        <w:tc>
          <w:tcPr>
            <w:tcW w:w="3226" w:type="dxa"/>
            <w:shd w:val="clear" w:color="auto" w:fill="92D050"/>
            <w:vAlign w:val="center"/>
          </w:tcPr>
          <w:p w14:paraId="0472AEC6" w14:textId="469E14E2" w:rsidR="00C159FC" w:rsidRPr="00A25A68" w:rsidRDefault="00A25A68" w:rsidP="00710DFF">
            <w:pPr>
              <w:pStyle w:val="NoSpacing"/>
              <w:spacing w:line="276" w:lineRule="auto"/>
              <w:jc w:val="center"/>
              <w:rPr>
                <w:rFonts w:ascii="Arial" w:hAnsi="Arial" w:cs="Arial"/>
                <w:szCs w:val="32"/>
              </w:rPr>
            </w:pPr>
            <w:r w:rsidRPr="00A25A68">
              <w:rPr>
                <w:rFonts w:ascii="Arial" w:hAnsi="Arial" w:cs="Arial"/>
                <w:szCs w:val="32"/>
              </w:rPr>
              <w:t>97.0</w:t>
            </w:r>
          </w:p>
        </w:tc>
        <w:tc>
          <w:tcPr>
            <w:tcW w:w="3226" w:type="dxa"/>
            <w:shd w:val="clear" w:color="auto" w:fill="92D050"/>
            <w:vAlign w:val="center"/>
          </w:tcPr>
          <w:p w14:paraId="3EA79F12" w14:textId="535565CD" w:rsidR="00C159FC" w:rsidRPr="00343580" w:rsidRDefault="00343580" w:rsidP="00710DFF">
            <w:pPr>
              <w:pStyle w:val="NoSpacing"/>
              <w:spacing w:line="276" w:lineRule="auto"/>
              <w:jc w:val="center"/>
              <w:rPr>
                <w:rFonts w:ascii="Arial" w:hAnsi="Arial" w:cs="Arial"/>
                <w:szCs w:val="32"/>
              </w:rPr>
            </w:pPr>
            <w:r w:rsidRPr="00343580">
              <w:rPr>
                <w:rFonts w:ascii="Arial" w:hAnsi="Arial" w:cs="Arial"/>
                <w:szCs w:val="32"/>
              </w:rPr>
              <w:t>25.5</w:t>
            </w:r>
          </w:p>
        </w:tc>
      </w:tr>
      <w:tr w:rsidR="00D75C82" w:rsidRPr="00AA4A14" w14:paraId="27FB4256" w14:textId="77777777" w:rsidTr="008E6A80">
        <w:trPr>
          <w:trHeight w:val="233"/>
          <w:jc w:val="center"/>
        </w:trPr>
        <w:tc>
          <w:tcPr>
            <w:tcW w:w="2510" w:type="dxa"/>
            <w:vAlign w:val="center"/>
          </w:tcPr>
          <w:p w14:paraId="4A7D3C09" w14:textId="09ACAD75" w:rsidR="00D75C82" w:rsidRPr="00055941" w:rsidRDefault="00343580" w:rsidP="005E1951">
            <w:pPr>
              <w:pStyle w:val="NoSpacing"/>
              <w:rPr>
                <w:rFonts w:ascii="Arial" w:hAnsi="Arial" w:cs="Arial"/>
                <w:szCs w:val="24"/>
              </w:rPr>
            </w:pPr>
            <w:r>
              <w:rPr>
                <w:rFonts w:ascii="Arial" w:hAnsi="Arial" w:cs="Arial"/>
                <w:szCs w:val="24"/>
              </w:rPr>
              <w:t>Kent</w:t>
            </w:r>
            <w:r w:rsidR="003B7DA8">
              <w:rPr>
                <w:rFonts w:ascii="Arial" w:hAnsi="Arial" w:cs="Arial"/>
                <w:szCs w:val="24"/>
              </w:rPr>
              <w:t xml:space="preserve"> County</w:t>
            </w:r>
          </w:p>
        </w:tc>
        <w:tc>
          <w:tcPr>
            <w:tcW w:w="3226" w:type="dxa"/>
            <w:shd w:val="clear" w:color="auto" w:fill="FF0000"/>
            <w:vAlign w:val="center"/>
          </w:tcPr>
          <w:p w14:paraId="417509C0" w14:textId="74EC9C72" w:rsidR="00D75C82" w:rsidRPr="00A25A68" w:rsidRDefault="00A25A68" w:rsidP="00710DFF">
            <w:pPr>
              <w:pStyle w:val="NoSpacing"/>
              <w:spacing w:line="276" w:lineRule="auto"/>
              <w:jc w:val="center"/>
              <w:rPr>
                <w:rFonts w:ascii="Arial" w:hAnsi="Arial" w:cs="Arial"/>
                <w:szCs w:val="32"/>
              </w:rPr>
            </w:pPr>
            <w:r w:rsidRPr="00CF517B">
              <w:rPr>
                <w:rFonts w:ascii="Arial" w:hAnsi="Arial" w:cs="Arial"/>
                <w:color w:val="FFFFFF" w:themeColor="background1"/>
                <w:szCs w:val="32"/>
              </w:rPr>
              <w:t>115.4</w:t>
            </w:r>
          </w:p>
        </w:tc>
        <w:tc>
          <w:tcPr>
            <w:tcW w:w="3226" w:type="dxa"/>
            <w:shd w:val="clear" w:color="auto" w:fill="FFFFFF" w:themeFill="background1"/>
            <w:vAlign w:val="center"/>
          </w:tcPr>
          <w:p w14:paraId="4203D47B" w14:textId="783C1751" w:rsidR="00D75C82" w:rsidRPr="00343580" w:rsidRDefault="00343580" w:rsidP="00710DFF">
            <w:pPr>
              <w:pStyle w:val="NoSpacing"/>
              <w:spacing w:line="276" w:lineRule="auto"/>
              <w:jc w:val="center"/>
              <w:rPr>
                <w:rFonts w:ascii="Arial" w:hAnsi="Arial" w:cs="Arial"/>
                <w:szCs w:val="32"/>
              </w:rPr>
            </w:pPr>
            <w:r w:rsidRPr="00343580">
              <w:rPr>
                <w:rFonts w:ascii="Arial" w:hAnsi="Arial" w:cs="Arial"/>
                <w:szCs w:val="32"/>
              </w:rPr>
              <w:t>27.7</w:t>
            </w:r>
          </w:p>
        </w:tc>
      </w:tr>
      <w:tr w:rsidR="00343580" w:rsidRPr="00AA4A14" w14:paraId="68102B0F" w14:textId="77777777" w:rsidTr="00710DFF">
        <w:trPr>
          <w:trHeight w:val="233"/>
          <w:jc w:val="center"/>
        </w:trPr>
        <w:tc>
          <w:tcPr>
            <w:tcW w:w="2510" w:type="dxa"/>
            <w:vAlign w:val="center"/>
          </w:tcPr>
          <w:p w14:paraId="44F43A60" w14:textId="583CD6FE" w:rsidR="00343580" w:rsidRDefault="00343580" w:rsidP="005E1951">
            <w:pPr>
              <w:pStyle w:val="NoSpacing"/>
              <w:rPr>
                <w:rFonts w:ascii="Arial" w:hAnsi="Arial" w:cs="Arial"/>
                <w:szCs w:val="24"/>
              </w:rPr>
            </w:pPr>
            <w:r>
              <w:rPr>
                <w:rFonts w:ascii="Arial" w:hAnsi="Arial" w:cs="Arial"/>
                <w:szCs w:val="24"/>
              </w:rPr>
              <w:t>Newport County</w:t>
            </w:r>
          </w:p>
        </w:tc>
        <w:tc>
          <w:tcPr>
            <w:tcW w:w="3226" w:type="dxa"/>
            <w:shd w:val="clear" w:color="auto" w:fill="92D050"/>
            <w:vAlign w:val="center"/>
          </w:tcPr>
          <w:p w14:paraId="687055E8" w14:textId="5886D650" w:rsidR="00343580" w:rsidRPr="00A25A68" w:rsidRDefault="00A25A68" w:rsidP="00710DFF">
            <w:pPr>
              <w:pStyle w:val="NoSpacing"/>
              <w:spacing w:line="276" w:lineRule="auto"/>
              <w:jc w:val="center"/>
              <w:rPr>
                <w:rFonts w:ascii="Arial" w:hAnsi="Arial" w:cs="Arial"/>
                <w:szCs w:val="32"/>
              </w:rPr>
            </w:pPr>
            <w:r w:rsidRPr="00A25A68">
              <w:rPr>
                <w:rFonts w:ascii="Arial" w:hAnsi="Arial" w:cs="Arial"/>
                <w:szCs w:val="32"/>
              </w:rPr>
              <w:t>89.0</w:t>
            </w:r>
          </w:p>
        </w:tc>
        <w:tc>
          <w:tcPr>
            <w:tcW w:w="3226" w:type="dxa"/>
            <w:shd w:val="clear" w:color="auto" w:fill="92D050"/>
            <w:vAlign w:val="center"/>
          </w:tcPr>
          <w:p w14:paraId="389C87BD" w14:textId="647E07F2" w:rsidR="00343580" w:rsidRPr="00343580" w:rsidRDefault="00343580" w:rsidP="00710DFF">
            <w:pPr>
              <w:pStyle w:val="NoSpacing"/>
              <w:spacing w:line="276" w:lineRule="auto"/>
              <w:jc w:val="center"/>
              <w:rPr>
                <w:rFonts w:ascii="Arial" w:hAnsi="Arial" w:cs="Arial"/>
                <w:szCs w:val="32"/>
              </w:rPr>
            </w:pPr>
            <w:r w:rsidRPr="00343580">
              <w:rPr>
                <w:rFonts w:ascii="Arial" w:hAnsi="Arial" w:cs="Arial"/>
                <w:szCs w:val="32"/>
              </w:rPr>
              <w:t>26.2</w:t>
            </w:r>
          </w:p>
        </w:tc>
      </w:tr>
      <w:tr w:rsidR="00343580" w:rsidRPr="00AA4A14" w14:paraId="68AA2961" w14:textId="77777777" w:rsidTr="008E6A80">
        <w:trPr>
          <w:trHeight w:val="233"/>
          <w:jc w:val="center"/>
        </w:trPr>
        <w:tc>
          <w:tcPr>
            <w:tcW w:w="2510" w:type="dxa"/>
            <w:vAlign w:val="center"/>
          </w:tcPr>
          <w:p w14:paraId="49FC0D17" w14:textId="51741596" w:rsidR="00343580" w:rsidRDefault="00343580" w:rsidP="005E1951">
            <w:pPr>
              <w:pStyle w:val="NoSpacing"/>
              <w:rPr>
                <w:rFonts w:ascii="Arial" w:hAnsi="Arial" w:cs="Arial"/>
                <w:szCs w:val="24"/>
              </w:rPr>
            </w:pPr>
            <w:r>
              <w:rPr>
                <w:rFonts w:ascii="Arial" w:hAnsi="Arial" w:cs="Arial"/>
                <w:szCs w:val="24"/>
              </w:rPr>
              <w:t>Providence County</w:t>
            </w:r>
          </w:p>
        </w:tc>
        <w:tc>
          <w:tcPr>
            <w:tcW w:w="3226" w:type="dxa"/>
            <w:shd w:val="clear" w:color="auto" w:fill="FF0000"/>
            <w:vAlign w:val="center"/>
          </w:tcPr>
          <w:p w14:paraId="658F0664" w14:textId="2219F08A" w:rsidR="00343580" w:rsidRPr="00A25A68" w:rsidRDefault="00A25A68" w:rsidP="00710DFF">
            <w:pPr>
              <w:pStyle w:val="NoSpacing"/>
              <w:spacing w:line="276" w:lineRule="auto"/>
              <w:jc w:val="center"/>
              <w:rPr>
                <w:rFonts w:ascii="Arial" w:hAnsi="Arial" w:cs="Arial"/>
                <w:szCs w:val="32"/>
              </w:rPr>
            </w:pPr>
            <w:r w:rsidRPr="00CF517B">
              <w:rPr>
                <w:rFonts w:ascii="Arial" w:hAnsi="Arial" w:cs="Arial"/>
                <w:color w:val="FFFFFF" w:themeColor="background1"/>
                <w:szCs w:val="32"/>
              </w:rPr>
              <w:t>117.1</w:t>
            </w:r>
          </w:p>
        </w:tc>
        <w:tc>
          <w:tcPr>
            <w:tcW w:w="3226" w:type="dxa"/>
            <w:shd w:val="clear" w:color="auto" w:fill="FFFFFF" w:themeFill="background1"/>
            <w:vAlign w:val="center"/>
          </w:tcPr>
          <w:p w14:paraId="3AF51EC4" w14:textId="41F174D4" w:rsidR="00343580" w:rsidRPr="00343580" w:rsidRDefault="00343580" w:rsidP="00710DFF">
            <w:pPr>
              <w:pStyle w:val="NoSpacing"/>
              <w:spacing w:line="276" w:lineRule="auto"/>
              <w:jc w:val="center"/>
              <w:rPr>
                <w:rFonts w:ascii="Arial" w:hAnsi="Arial" w:cs="Arial"/>
                <w:szCs w:val="32"/>
              </w:rPr>
            </w:pPr>
            <w:r w:rsidRPr="00343580">
              <w:rPr>
                <w:rFonts w:ascii="Arial" w:hAnsi="Arial" w:cs="Arial"/>
                <w:szCs w:val="32"/>
              </w:rPr>
              <w:t>28.2</w:t>
            </w:r>
          </w:p>
        </w:tc>
      </w:tr>
      <w:tr w:rsidR="00343580" w:rsidRPr="00AA4A14" w14:paraId="5FB53B78" w14:textId="77777777" w:rsidTr="00710DFF">
        <w:trPr>
          <w:trHeight w:val="233"/>
          <w:jc w:val="center"/>
        </w:trPr>
        <w:tc>
          <w:tcPr>
            <w:tcW w:w="2510" w:type="dxa"/>
            <w:vAlign w:val="center"/>
          </w:tcPr>
          <w:p w14:paraId="2282557C" w14:textId="539618D8" w:rsidR="00343580" w:rsidRDefault="00343580" w:rsidP="005E1951">
            <w:pPr>
              <w:pStyle w:val="NoSpacing"/>
              <w:rPr>
                <w:rFonts w:ascii="Arial" w:hAnsi="Arial" w:cs="Arial"/>
                <w:szCs w:val="24"/>
              </w:rPr>
            </w:pPr>
            <w:r>
              <w:rPr>
                <w:rFonts w:ascii="Arial" w:hAnsi="Arial" w:cs="Arial"/>
                <w:szCs w:val="24"/>
              </w:rPr>
              <w:t>Washington County</w:t>
            </w:r>
          </w:p>
        </w:tc>
        <w:tc>
          <w:tcPr>
            <w:tcW w:w="3226" w:type="dxa"/>
            <w:shd w:val="clear" w:color="auto" w:fill="92D050"/>
            <w:vAlign w:val="center"/>
          </w:tcPr>
          <w:p w14:paraId="7D1644B8" w14:textId="6F95949A" w:rsidR="00343580" w:rsidRPr="00A25A68" w:rsidRDefault="00A25A68" w:rsidP="00710DFF">
            <w:pPr>
              <w:pStyle w:val="NoSpacing"/>
              <w:spacing w:line="276" w:lineRule="auto"/>
              <w:jc w:val="center"/>
              <w:rPr>
                <w:rFonts w:ascii="Arial" w:hAnsi="Arial" w:cs="Arial"/>
                <w:szCs w:val="32"/>
              </w:rPr>
            </w:pPr>
            <w:r w:rsidRPr="00A25A68">
              <w:rPr>
                <w:rFonts w:ascii="Arial" w:hAnsi="Arial" w:cs="Arial"/>
                <w:szCs w:val="32"/>
              </w:rPr>
              <w:t>93.2</w:t>
            </w:r>
          </w:p>
        </w:tc>
        <w:tc>
          <w:tcPr>
            <w:tcW w:w="3226" w:type="dxa"/>
            <w:shd w:val="clear" w:color="auto" w:fill="92D050"/>
            <w:vAlign w:val="center"/>
          </w:tcPr>
          <w:p w14:paraId="5A573C68" w14:textId="374A4379" w:rsidR="00343580" w:rsidRPr="00343580" w:rsidRDefault="00343580" w:rsidP="00710DFF">
            <w:pPr>
              <w:pStyle w:val="NoSpacing"/>
              <w:spacing w:line="276" w:lineRule="auto"/>
              <w:jc w:val="center"/>
              <w:rPr>
                <w:rFonts w:ascii="Arial" w:hAnsi="Arial" w:cs="Arial"/>
                <w:szCs w:val="32"/>
              </w:rPr>
            </w:pPr>
            <w:r w:rsidRPr="00343580">
              <w:rPr>
                <w:rFonts w:ascii="Arial" w:hAnsi="Arial" w:cs="Arial"/>
                <w:szCs w:val="32"/>
              </w:rPr>
              <w:t>26.3</w:t>
            </w:r>
          </w:p>
        </w:tc>
      </w:tr>
      <w:tr w:rsidR="00C159FC" w:rsidRPr="00AA4A14" w14:paraId="60715D37" w14:textId="77777777" w:rsidTr="00710DFF">
        <w:trPr>
          <w:trHeight w:val="197"/>
          <w:jc w:val="center"/>
        </w:trPr>
        <w:tc>
          <w:tcPr>
            <w:tcW w:w="2510" w:type="dxa"/>
            <w:shd w:val="clear" w:color="auto" w:fill="DEEAF6" w:themeFill="accent1" w:themeFillTint="33"/>
            <w:vAlign w:val="center"/>
          </w:tcPr>
          <w:p w14:paraId="52C9FF6D" w14:textId="057F680A" w:rsidR="00C159FC" w:rsidRPr="00055941" w:rsidRDefault="00343580" w:rsidP="005E1951">
            <w:pPr>
              <w:pStyle w:val="NoSpacing"/>
              <w:rPr>
                <w:rFonts w:ascii="Arial" w:hAnsi="Arial" w:cs="Arial"/>
                <w:szCs w:val="32"/>
              </w:rPr>
            </w:pPr>
            <w:r>
              <w:rPr>
                <w:rFonts w:ascii="Arial" w:hAnsi="Arial" w:cs="Arial"/>
                <w:szCs w:val="32"/>
              </w:rPr>
              <w:t>Rhode Island</w:t>
            </w:r>
          </w:p>
        </w:tc>
        <w:tc>
          <w:tcPr>
            <w:tcW w:w="3226" w:type="dxa"/>
            <w:shd w:val="clear" w:color="auto" w:fill="DEEAF6" w:themeFill="accent1" w:themeFillTint="33"/>
            <w:vAlign w:val="center"/>
          </w:tcPr>
          <w:p w14:paraId="2A58D0CA" w14:textId="70CF758F" w:rsidR="00C159FC" w:rsidRPr="00A25A68" w:rsidRDefault="00A25A68" w:rsidP="00710DFF">
            <w:pPr>
              <w:pStyle w:val="NoSpacing"/>
              <w:spacing w:line="276" w:lineRule="auto"/>
              <w:jc w:val="center"/>
              <w:rPr>
                <w:rFonts w:ascii="Arial" w:hAnsi="Arial" w:cs="Arial"/>
                <w:szCs w:val="32"/>
              </w:rPr>
            </w:pPr>
            <w:r w:rsidRPr="00A25A68">
              <w:rPr>
                <w:rFonts w:ascii="Arial" w:hAnsi="Arial" w:cs="Arial"/>
                <w:szCs w:val="32"/>
              </w:rPr>
              <w:t>110.1</w:t>
            </w:r>
          </w:p>
        </w:tc>
        <w:tc>
          <w:tcPr>
            <w:tcW w:w="3226" w:type="dxa"/>
            <w:shd w:val="clear" w:color="auto" w:fill="DEEAF6" w:themeFill="accent1" w:themeFillTint="33"/>
            <w:vAlign w:val="center"/>
          </w:tcPr>
          <w:p w14:paraId="2C4EA735" w14:textId="1DD14290" w:rsidR="00C159FC" w:rsidRPr="00343580" w:rsidRDefault="00343580" w:rsidP="00710DFF">
            <w:pPr>
              <w:pStyle w:val="NoSpacing"/>
              <w:spacing w:line="276" w:lineRule="auto"/>
              <w:jc w:val="center"/>
              <w:rPr>
                <w:rFonts w:ascii="Arial" w:hAnsi="Arial" w:cs="Arial"/>
                <w:szCs w:val="32"/>
              </w:rPr>
            </w:pPr>
            <w:r w:rsidRPr="00343580">
              <w:rPr>
                <w:rFonts w:ascii="Arial" w:hAnsi="Arial" w:cs="Arial"/>
                <w:szCs w:val="32"/>
              </w:rPr>
              <w:t>27.5</w:t>
            </w:r>
          </w:p>
        </w:tc>
      </w:tr>
      <w:tr w:rsidR="00C159FC" w:rsidRPr="00AA4A14" w14:paraId="79E4F1A7" w14:textId="77777777" w:rsidTr="00710DFF">
        <w:trPr>
          <w:trHeight w:val="170"/>
          <w:jc w:val="center"/>
        </w:trPr>
        <w:tc>
          <w:tcPr>
            <w:tcW w:w="2510" w:type="dxa"/>
            <w:shd w:val="clear" w:color="auto" w:fill="DEEAF6" w:themeFill="accent1" w:themeFillTint="33"/>
            <w:vAlign w:val="center"/>
          </w:tcPr>
          <w:p w14:paraId="7811F353" w14:textId="77777777" w:rsidR="00C159FC" w:rsidRPr="00055941" w:rsidRDefault="00C159FC" w:rsidP="005E1951">
            <w:pPr>
              <w:pStyle w:val="NoSpacing"/>
              <w:spacing w:line="276" w:lineRule="auto"/>
              <w:rPr>
                <w:rFonts w:ascii="Arial" w:hAnsi="Arial" w:cs="Arial"/>
                <w:szCs w:val="32"/>
              </w:rPr>
            </w:pPr>
            <w:r w:rsidRPr="00055941">
              <w:rPr>
                <w:rFonts w:ascii="Arial" w:hAnsi="Arial" w:cs="Arial"/>
                <w:szCs w:val="32"/>
              </w:rPr>
              <w:t>United States</w:t>
            </w:r>
          </w:p>
        </w:tc>
        <w:tc>
          <w:tcPr>
            <w:tcW w:w="3226" w:type="dxa"/>
            <w:shd w:val="clear" w:color="auto" w:fill="DEEAF6" w:themeFill="accent1" w:themeFillTint="33"/>
            <w:vAlign w:val="center"/>
          </w:tcPr>
          <w:p w14:paraId="63B0AA04" w14:textId="1CD170B4" w:rsidR="00C159FC" w:rsidRPr="00600595" w:rsidRDefault="003B7DA8" w:rsidP="00710DFF">
            <w:pPr>
              <w:pStyle w:val="NoSpacing"/>
              <w:spacing w:line="276" w:lineRule="auto"/>
              <w:jc w:val="center"/>
              <w:rPr>
                <w:rFonts w:ascii="Arial" w:hAnsi="Arial" w:cs="Arial"/>
                <w:szCs w:val="32"/>
              </w:rPr>
            </w:pPr>
            <w:r>
              <w:rPr>
                <w:rFonts w:ascii="Arial" w:hAnsi="Arial" w:cs="Arial"/>
                <w:szCs w:val="32"/>
              </w:rPr>
              <w:t>99.6</w:t>
            </w:r>
          </w:p>
        </w:tc>
        <w:tc>
          <w:tcPr>
            <w:tcW w:w="3226" w:type="dxa"/>
            <w:shd w:val="clear" w:color="auto" w:fill="DEEAF6" w:themeFill="accent1" w:themeFillTint="33"/>
            <w:vAlign w:val="center"/>
          </w:tcPr>
          <w:p w14:paraId="0B7746D4" w14:textId="29DD5FB7" w:rsidR="00C159FC" w:rsidRPr="00600595" w:rsidRDefault="003B7DA8" w:rsidP="00710DFF">
            <w:pPr>
              <w:pStyle w:val="NoSpacing"/>
              <w:spacing w:line="276" w:lineRule="auto"/>
              <w:jc w:val="center"/>
              <w:rPr>
                <w:rFonts w:ascii="Arial" w:hAnsi="Arial" w:cs="Arial"/>
                <w:szCs w:val="32"/>
              </w:rPr>
            </w:pPr>
            <w:r>
              <w:rPr>
                <w:rFonts w:ascii="Arial" w:hAnsi="Arial" w:cs="Arial"/>
                <w:szCs w:val="32"/>
              </w:rPr>
              <w:t>36.9</w:t>
            </w:r>
          </w:p>
        </w:tc>
      </w:tr>
      <w:tr w:rsidR="00C159FC" w:rsidRPr="00AA4A14" w14:paraId="6594F16F" w14:textId="77777777" w:rsidTr="00710DFF">
        <w:trPr>
          <w:trHeight w:val="286"/>
          <w:jc w:val="center"/>
        </w:trPr>
        <w:tc>
          <w:tcPr>
            <w:tcW w:w="2510" w:type="dxa"/>
            <w:shd w:val="clear" w:color="auto" w:fill="DEEAF6" w:themeFill="accent1" w:themeFillTint="33"/>
            <w:vAlign w:val="center"/>
          </w:tcPr>
          <w:p w14:paraId="5F178E2D" w14:textId="7B2360D6" w:rsidR="00C159FC" w:rsidRPr="00055941" w:rsidRDefault="00BA08DA" w:rsidP="005E1951">
            <w:pPr>
              <w:pStyle w:val="NoSpacing"/>
              <w:spacing w:line="276" w:lineRule="auto"/>
              <w:rPr>
                <w:rFonts w:ascii="Arial" w:hAnsi="Arial" w:cs="Arial"/>
                <w:szCs w:val="32"/>
              </w:rPr>
            </w:pPr>
            <w:r>
              <w:rPr>
                <w:rFonts w:ascii="Arial" w:hAnsi="Arial" w:cs="Arial"/>
                <w:szCs w:val="32"/>
              </w:rPr>
              <w:t>Healthy Pe</w:t>
            </w:r>
            <w:r w:rsidR="002C313F">
              <w:rPr>
                <w:rFonts w:ascii="Arial" w:hAnsi="Arial" w:cs="Arial"/>
                <w:szCs w:val="32"/>
              </w:rPr>
              <w:t>o</w:t>
            </w:r>
            <w:r>
              <w:rPr>
                <w:rFonts w:ascii="Arial" w:hAnsi="Arial" w:cs="Arial"/>
                <w:szCs w:val="32"/>
              </w:rPr>
              <w:t>ple</w:t>
            </w:r>
            <w:r w:rsidR="00C159FC" w:rsidRPr="00055941">
              <w:rPr>
                <w:rFonts w:ascii="Arial" w:hAnsi="Arial" w:cs="Arial"/>
                <w:szCs w:val="32"/>
              </w:rPr>
              <w:t xml:space="preserve"> 2020</w:t>
            </w:r>
          </w:p>
        </w:tc>
        <w:tc>
          <w:tcPr>
            <w:tcW w:w="3226" w:type="dxa"/>
            <w:shd w:val="clear" w:color="auto" w:fill="DEEAF6" w:themeFill="accent1" w:themeFillTint="33"/>
            <w:vAlign w:val="center"/>
          </w:tcPr>
          <w:p w14:paraId="25B62D97" w14:textId="77777777" w:rsidR="00C159FC" w:rsidRPr="00055941" w:rsidRDefault="00C159FC" w:rsidP="00710DFF">
            <w:pPr>
              <w:pStyle w:val="NoSpacing"/>
              <w:spacing w:line="276" w:lineRule="auto"/>
              <w:jc w:val="center"/>
              <w:rPr>
                <w:rFonts w:ascii="Arial" w:hAnsi="Arial" w:cs="Arial"/>
                <w:szCs w:val="32"/>
              </w:rPr>
            </w:pPr>
            <w:r w:rsidRPr="00055941">
              <w:rPr>
                <w:rFonts w:ascii="Arial" w:hAnsi="Arial" w:cs="Arial"/>
                <w:szCs w:val="32"/>
              </w:rPr>
              <w:t>103.4</w:t>
            </w:r>
          </w:p>
        </w:tc>
        <w:tc>
          <w:tcPr>
            <w:tcW w:w="3226" w:type="dxa"/>
            <w:shd w:val="clear" w:color="auto" w:fill="DEEAF6" w:themeFill="accent1" w:themeFillTint="33"/>
            <w:vAlign w:val="center"/>
          </w:tcPr>
          <w:p w14:paraId="58FFBA25" w14:textId="77777777" w:rsidR="00C159FC" w:rsidRPr="00055941" w:rsidRDefault="00C159FC" w:rsidP="00710DFF">
            <w:pPr>
              <w:pStyle w:val="NoSpacing"/>
              <w:spacing w:line="276" w:lineRule="auto"/>
              <w:jc w:val="center"/>
              <w:rPr>
                <w:rFonts w:ascii="Arial" w:hAnsi="Arial" w:cs="Arial"/>
                <w:szCs w:val="32"/>
              </w:rPr>
            </w:pPr>
            <w:r w:rsidRPr="00055941">
              <w:rPr>
                <w:rFonts w:ascii="Arial" w:hAnsi="Arial" w:cs="Arial"/>
                <w:szCs w:val="32"/>
              </w:rPr>
              <w:t>34.8</w:t>
            </w:r>
          </w:p>
        </w:tc>
      </w:tr>
    </w:tbl>
    <w:p w14:paraId="32D737A0" w14:textId="77777777" w:rsidR="00C12227" w:rsidRDefault="00C159FC" w:rsidP="002B2780">
      <w:pPr>
        <w:pStyle w:val="NoSpacing"/>
        <w:spacing w:line="276" w:lineRule="auto"/>
        <w:ind w:left="270"/>
        <w:rPr>
          <w:rFonts w:ascii="Arial" w:hAnsi="Arial" w:cs="Arial"/>
          <w:sz w:val="20"/>
          <w:szCs w:val="32"/>
        </w:rPr>
      </w:pPr>
      <w:r w:rsidRPr="00600595">
        <w:rPr>
          <w:rFonts w:ascii="Arial" w:hAnsi="Arial" w:cs="Arial"/>
          <w:sz w:val="20"/>
          <w:szCs w:val="24"/>
        </w:rPr>
        <w:t>Source:</w:t>
      </w:r>
      <w:r w:rsidRPr="00600595">
        <w:rPr>
          <w:rFonts w:ascii="Arial" w:hAnsi="Arial" w:cs="Arial"/>
          <w:sz w:val="20"/>
          <w:szCs w:val="32"/>
        </w:rPr>
        <w:t xml:space="preserve"> </w:t>
      </w:r>
      <w:r w:rsidR="00BA08DA">
        <w:rPr>
          <w:rFonts w:ascii="Arial" w:hAnsi="Arial" w:cs="Arial"/>
          <w:sz w:val="20"/>
          <w:szCs w:val="24"/>
        </w:rPr>
        <w:t>Centers for Disease Control and Prevention</w:t>
      </w:r>
      <w:r w:rsidRPr="00600595">
        <w:rPr>
          <w:rFonts w:ascii="Arial" w:hAnsi="Arial" w:cs="Arial"/>
          <w:sz w:val="20"/>
          <w:szCs w:val="32"/>
        </w:rPr>
        <w:t xml:space="preserve">, </w:t>
      </w:r>
      <w:r w:rsidR="00D75C82">
        <w:rPr>
          <w:rFonts w:ascii="Arial" w:hAnsi="Arial" w:cs="Arial"/>
          <w:sz w:val="20"/>
          <w:szCs w:val="32"/>
        </w:rPr>
        <w:t>2012</w:t>
      </w:r>
      <w:r w:rsidR="00032624">
        <w:rPr>
          <w:rFonts w:ascii="Arial" w:hAnsi="Arial" w:cs="Arial"/>
          <w:sz w:val="20"/>
          <w:szCs w:val="32"/>
        </w:rPr>
        <w:t>–</w:t>
      </w:r>
      <w:r w:rsidRPr="00600595">
        <w:rPr>
          <w:rFonts w:ascii="Arial" w:hAnsi="Arial" w:cs="Arial"/>
          <w:sz w:val="20"/>
          <w:szCs w:val="32"/>
        </w:rPr>
        <w:t>2016</w:t>
      </w:r>
      <w:r w:rsidR="00BA08DA">
        <w:rPr>
          <w:rFonts w:ascii="Arial" w:hAnsi="Arial" w:cs="Arial"/>
          <w:sz w:val="20"/>
          <w:szCs w:val="32"/>
        </w:rPr>
        <w:t>; Healthy People 2020</w:t>
      </w:r>
    </w:p>
    <w:p w14:paraId="07EE7597" w14:textId="77777777" w:rsidR="00C12227" w:rsidRDefault="00C12227" w:rsidP="002B2780">
      <w:pPr>
        <w:pStyle w:val="NoSpacing"/>
        <w:spacing w:line="276" w:lineRule="auto"/>
        <w:ind w:left="270"/>
        <w:rPr>
          <w:rFonts w:ascii="Arial" w:hAnsi="Arial" w:cs="Arial"/>
          <w:sz w:val="20"/>
          <w:szCs w:val="32"/>
        </w:rPr>
      </w:pPr>
    </w:p>
    <w:p w14:paraId="55BFD654" w14:textId="7E9BA38A" w:rsidR="00B708DE" w:rsidRPr="002B2780" w:rsidRDefault="00B708DE" w:rsidP="002B2780">
      <w:pPr>
        <w:pStyle w:val="NoSpacing"/>
        <w:spacing w:line="276" w:lineRule="auto"/>
        <w:ind w:left="270"/>
        <w:rPr>
          <w:rFonts w:ascii="Arial" w:hAnsi="Arial" w:cs="Arial"/>
          <w:sz w:val="20"/>
          <w:szCs w:val="32"/>
        </w:rPr>
      </w:pPr>
    </w:p>
    <w:p w14:paraId="7136A6DE" w14:textId="77777777" w:rsidR="00A929C2" w:rsidRDefault="00A929C2">
      <w:pPr>
        <w:rPr>
          <w:rFonts w:ascii="Arial" w:hAnsi="Arial" w:cs="Arial"/>
          <w:b/>
          <w:szCs w:val="24"/>
        </w:rPr>
      </w:pPr>
      <w:r>
        <w:rPr>
          <w:rFonts w:ascii="Arial" w:hAnsi="Arial" w:cs="Arial"/>
          <w:b/>
          <w:szCs w:val="24"/>
        </w:rPr>
        <w:br w:type="page"/>
      </w:r>
    </w:p>
    <w:p w14:paraId="19A55FF6" w14:textId="19085F24" w:rsidR="00053FF9" w:rsidRDefault="00E9652C">
      <w:pPr>
        <w:spacing w:after="0"/>
        <w:rPr>
          <w:rFonts w:ascii="Arial" w:hAnsi="Arial" w:cs="Arial"/>
          <w:b/>
          <w:szCs w:val="24"/>
        </w:rPr>
      </w:pPr>
      <w:r>
        <w:rPr>
          <w:rFonts w:ascii="Arial" w:hAnsi="Arial" w:cs="Arial"/>
          <w:b/>
          <w:szCs w:val="24"/>
        </w:rPr>
        <w:lastRenderedPageBreak/>
        <w:t>Cancer</w:t>
      </w:r>
    </w:p>
    <w:p w14:paraId="47B5AD84" w14:textId="42DBABE0" w:rsidR="001C49C2" w:rsidRPr="001C49C2" w:rsidRDefault="00710DFF" w:rsidP="00C101AA">
      <w:pPr>
        <w:pStyle w:val="NoSpacing"/>
        <w:spacing w:line="276" w:lineRule="auto"/>
        <w:rPr>
          <w:rFonts w:ascii="Arial" w:hAnsi="Arial" w:cs="Arial"/>
          <w:szCs w:val="24"/>
        </w:rPr>
      </w:pPr>
      <w:r>
        <w:rPr>
          <w:rFonts w:ascii="Arial" w:hAnsi="Arial" w:cs="Arial"/>
          <w:szCs w:val="24"/>
        </w:rPr>
        <w:t xml:space="preserve">Cancer is the second leading cause of death in America, </w:t>
      </w:r>
      <w:r w:rsidR="00C12227">
        <w:rPr>
          <w:rFonts w:ascii="Arial" w:hAnsi="Arial" w:cs="Arial"/>
          <w:szCs w:val="24"/>
        </w:rPr>
        <w:t>but the top cause of death in Rhode Island. T</w:t>
      </w:r>
      <w:r w:rsidR="001C49C2">
        <w:rPr>
          <w:rFonts w:ascii="Arial" w:hAnsi="Arial" w:cs="Arial"/>
          <w:szCs w:val="24"/>
        </w:rPr>
        <w:t>he age-adjuste</w:t>
      </w:r>
      <w:r w:rsidR="00CF517B">
        <w:rPr>
          <w:rFonts w:ascii="Arial" w:hAnsi="Arial" w:cs="Arial"/>
          <w:szCs w:val="24"/>
        </w:rPr>
        <w:t xml:space="preserve">d overall incidence of cancer </w:t>
      </w:r>
      <w:r w:rsidR="007151F7">
        <w:rPr>
          <w:rFonts w:ascii="Arial" w:hAnsi="Arial" w:cs="Arial"/>
          <w:szCs w:val="24"/>
        </w:rPr>
        <w:t xml:space="preserve">is higher </w:t>
      </w:r>
      <w:r w:rsidR="00CF517B">
        <w:rPr>
          <w:rFonts w:ascii="Arial" w:hAnsi="Arial" w:cs="Arial"/>
          <w:szCs w:val="24"/>
        </w:rPr>
        <w:t>among</w:t>
      </w:r>
      <w:r w:rsidR="001C49C2">
        <w:rPr>
          <w:rFonts w:ascii="Arial" w:hAnsi="Arial" w:cs="Arial"/>
          <w:szCs w:val="24"/>
        </w:rPr>
        <w:t xml:space="preserve"> m</w:t>
      </w:r>
      <w:r w:rsidR="007151F7">
        <w:rPr>
          <w:rFonts w:ascii="Arial" w:hAnsi="Arial" w:cs="Arial"/>
          <w:szCs w:val="24"/>
        </w:rPr>
        <w:t>ales</w:t>
      </w:r>
      <w:r w:rsidR="001C49C2">
        <w:rPr>
          <w:rFonts w:ascii="Arial" w:hAnsi="Arial" w:cs="Arial"/>
          <w:szCs w:val="24"/>
        </w:rPr>
        <w:t xml:space="preserve"> </w:t>
      </w:r>
      <w:r w:rsidR="007151F7">
        <w:rPr>
          <w:rFonts w:ascii="Arial" w:hAnsi="Arial" w:cs="Arial"/>
          <w:szCs w:val="24"/>
        </w:rPr>
        <w:t xml:space="preserve">than </w:t>
      </w:r>
      <w:r w:rsidR="001C49C2">
        <w:rPr>
          <w:rFonts w:ascii="Arial" w:hAnsi="Arial" w:cs="Arial"/>
          <w:szCs w:val="24"/>
        </w:rPr>
        <w:t>females.</w:t>
      </w:r>
    </w:p>
    <w:p w14:paraId="734BE49C" w14:textId="234DFF72" w:rsidR="00710DFF" w:rsidRPr="007151F7" w:rsidRDefault="005C7A89" w:rsidP="00E45D4E">
      <w:pPr>
        <w:pStyle w:val="NoSpacing"/>
        <w:spacing w:line="276" w:lineRule="auto"/>
        <w:rPr>
          <w:rFonts w:ascii="Arial" w:hAnsi="Arial" w:cs="Arial"/>
          <w:sz w:val="10"/>
          <w:szCs w:val="32"/>
        </w:rPr>
      </w:pPr>
      <w:r w:rsidRPr="007151F7">
        <w:rPr>
          <w:rFonts w:ascii="Arial" w:hAnsi="Arial" w:cs="Arial"/>
          <w:sz w:val="14"/>
          <w:szCs w:val="32"/>
        </w:rPr>
        <w:t xml:space="preserve"> </w:t>
      </w:r>
    </w:p>
    <w:p w14:paraId="60EC4068" w14:textId="23097A62" w:rsidR="00E45D4E" w:rsidRDefault="007F1DA1" w:rsidP="00E45D4E">
      <w:pPr>
        <w:pStyle w:val="NoSpacing"/>
        <w:spacing w:line="276" w:lineRule="auto"/>
        <w:rPr>
          <w:rFonts w:ascii="Arial" w:hAnsi="Arial" w:cs="Arial"/>
          <w:szCs w:val="32"/>
        </w:rPr>
      </w:pPr>
      <w:r>
        <w:rPr>
          <w:noProof/>
        </w:rPr>
        <w:drawing>
          <wp:inline distT="0" distB="0" distL="0" distR="0" wp14:anchorId="3DA8C7A9" wp14:editId="7A2DB911">
            <wp:extent cx="5704449" cy="27687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19752" cy="2776210"/>
                    </a:xfrm>
                    <a:prstGeom prst="rect">
                      <a:avLst/>
                    </a:prstGeom>
                  </pic:spPr>
                </pic:pic>
              </a:graphicData>
            </a:graphic>
          </wp:inline>
        </w:drawing>
      </w:r>
    </w:p>
    <w:p w14:paraId="222F1952" w14:textId="7687C824" w:rsidR="007F1DA1" w:rsidRDefault="007F1DA1" w:rsidP="00E45D4E">
      <w:pPr>
        <w:pStyle w:val="NoSpacing"/>
        <w:spacing w:line="276" w:lineRule="auto"/>
        <w:rPr>
          <w:rFonts w:ascii="Arial" w:hAnsi="Arial" w:cs="Arial"/>
          <w:szCs w:val="32"/>
        </w:rPr>
      </w:pPr>
      <w:r w:rsidRPr="00600595">
        <w:rPr>
          <w:rFonts w:ascii="Arial" w:hAnsi="Arial" w:cs="Arial"/>
          <w:sz w:val="20"/>
          <w:szCs w:val="24"/>
        </w:rPr>
        <w:t>Source:</w:t>
      </w:r>
      <w:r>
        <w:rPr>
          <w:rFonts w:ascii="Arial" w:hAnsi="Arial" w:cs="Arial"/>
          <w:sz w:val="20"/>
          <w:szCs w:val="24"/>
        </w:rPr>
        <w:t xml:space="preserve"> Rhode Island Department of Health, 2006</w:t>
      </w:r>
      <w:r w:rsidR="00032624">
        <w:rPr>
          <w:rFonts w:ascii="Arial" w:hAnsi="Arial" w:cs="Arial"/>
          <w:sz w:val="20"/>
          <w:szCs w:val="24"/>
        </w:rPr>
        <w:t>–</w:t>
      </w:r>
      <w:r>
        <w:rPr>
          <w:rFonts w:ascii="Arial" w:hAnsi="Arial" w:cs="Arial"/>
          <w:sz w:val="20"/>
          <w:szCs w:val="24"/>
        </w:rPr>
        <w:t>2015</w:t>
      </w:r>
    </w:p>
    <w:p w14:paraId="658F8CB3" w14:textId="3C2C2CAE" w:rsidR="007151F7" w:rsidRPr="007151F7" w:rsidRDefault="00A929C2" w:rsidP="00E45D4E">
      <w:pPr>
        <w:pStyle w:val="NoSpacing"/>
        <w:spacing w:line="276" w:lineRule="auto"/>
        <w:rPr>
          <w:rFonts w:ascii="Arial" w:hAnsi="Arial" w:cs="Arial"/>
          <w:sz w:val="14"/>
          <w:szCs w:val="32"/>
        </w:rPr>
      </w:pPr>
      <w:r>
        <w:rPr>
          <w:rFonts w:ascii="Arial" w:hAnsi="Arial" w:cs="Arial"/>
          <w:noProof/>
          <w:szCs w:val="24"/>
        </w:rPr>
        <mc:AlternateContent>
          <mc:Choice Requires="wps">
            <w:drawing>
              <wp:anchor distT="0" distB="0" distL="114300" distR="114300" simplePos="0" relativeHeight="252203008" behindDoc="0" locked="0" layoutInCell="1" allowOverlap="1" wp14:anchorId="095F46C2" wp14:editId="6C60A25A">
                <wp:simplePos x="0" y="0"/>
                <wp:positionH relativeFrom="margin">
                  <wp:posOffset>4189730</wp:posOffset>
                </wp:positionH>
                <wp:positionV relativeFrom="paragraph">
                  <wp:posOffset>118110</wp:posOffset>
                </wp:positionV>
                <wp:extent cx="1992630" cy="1097280"/>
                <wp:effectExtent l="0" t="0" r="26670" b="26670"/>
                <wp:wrapSquare wrapText="bothSides"/>
                <wp:docPr id="290" name="Double Bracket 290"/>
                <wp:cNvGraphicFramePr/>
                <a:graphic xmlns:a="http://schemas.openxmlformats.org/drawingml/2006/main">
                  <a:graphicData uri="http://schemas.microsoft.com/office/word/2010/wordprocessingShape">
                    <wps:wsp>
                      <wps:cNvSpPr/>
                      <wps:spPr>
                        <a:xfrm>
                          <a:off x="0" y="0"/>
                          <a:ext cx="1992630" cy="109728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73A5701E" w14:textId="77777777" w:rsidR="001C57A5" w:rsidRDefault="001C57A5" w:rsidP="00A929C2">
                            <w:pPr>
                              <w:pStyle w:val="BodyText"/>
                              <w:spacing w:line="264" w:lineRule="auto"/>
                              <w:ind w:left="-90" w:right="-157"/>
                              <w:contextualSpacing/>
                              <w:jc w:val="center"/>
                              <w:rPr>
                                <w:sz w:val="24"/>
                              </w:rPr>
                            </w:pPr>
                            <w:r>
                              <w:rPr>
                                <w:rFonts w:ascii="Arial" w:hAnsi="Arial" w:cs="Arial"/>
                                <w:color w:val="F38A00"/>
                                <w:sz w:val="22"/>
                              </w:rPr>
                              <w:t>Rhode Island overall has higher incidence of lung cancer; Providence County has one of the highest incidence rates in the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F46C2" id="Double Bracket 290" o:spid="_x0000_s1049" type="#_x0000_t185" style="position:absolute;margin-left:329.9pt;margin-top:9.3pt;width:156.9pt;height:86.4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" strokecolor="#5b9bd5 [3204]" strokeweight=".5pt">
                <v:stroke joinstyle="miter"/>
                <v:textbox>
                  <w:txbxContent>
                    <w:p w14:paraId="73A5701E" w14:textId="77777777" w:rsidR="001C57A5" w:rsidRDefault="001C57A5" w:rsidP="00A929C2">
                      <w:pPr>
                        <w:pStyle w:val="BodyText"/>
                        <w:spacing w:line="264" w:lineRule="auto"/>
                        <w:ind w:left="-90" w:right="-157"/>
                        <w:contextualSpacing/>
                        <w:jc w:val="center"/>
                        <w:rPr>
                          <w:sz w:val="24"/>
                        </w:rPr>
                      </w:pPr>
                      <w:r>
                        <w:rPr>
                          <w:rFonts w:ascii="Arial" w:hAnsi="Arial" w:cs="Arial"/>
                          <w:color w:val="F38A00"/>
                          <w:sz w:val="22"/>
                        </w:rPr>
                        <w:t>Rhode Island overall has higher incidence of lung cancer; Providence County has one of the highest incidence rates in the state</w:t>
                      </w:r>
                    </w:p>
                  </w:txbxContent>
                </v:textbox>
                <w10:wrap type="square" anchorx="margin"/>
              </v:shape>
            </w:pict>
          </mc:Fallback>
        </mc:AlternateContent>
      </w:r>
    </w:p>
    <w:p w14:paraId="1DA70F83" w14:textId="37B1D459" w:rsidR="00E45D4E" w:rsidRDefault="00E45D4E" w:rsidP="00E45D4E">
      <w:pPr>
        <w:pStyle w:val="NoSpacing"/>
        <w:spacing w:line="276" w:lineRule="auto"/>
        <w:rPr>
          <w:rFonts w:ascii="Arial" w:hAnsi="Arial" w:cs="Arial"/>
          <w:szCs w:val="32"/>
        </w:rPr>
      </w:pPr>
      <w:r>
        <w:rPr>
          <w:rFonts w:ascii="Arial" w:hAnsi="Arial" w:cs="Arial"/>
          <w:szCs w:val="32"/>
        </w:rPr>
        <w:t>Presented below are the incidence rates for</w:t>
      </w:r>
      <w:r w:rsidR="00917BA2">
        <w:rPr>
          <w:rFonts w:ascii="Arial" w:hAnsi="Arial" w:cs="Arial"/>
          <w:szCs w:val="32"/>
        </w:rPr>
        <w:t xml:space="preserve"> the most</w:t>
      </w:r>
      <w:r>
        <w:rPr>
          <w:rFonts w:ascii="Arial" w:hAnsi="Arial" w:cs="Arial"/>
          <w:szCs w:val="32"/>
        </w:rPr>
        <w:t xml:space="preserve"> commonly diagnosed cancers: breast (female), colorectal, lung, and prostate (male). </w:t>
      </w:r>
      <w:r w:rsidR="00917BA2">
        <w:rPr>
          <w:rFonts w:ascii="Arial" w:hAnsi="Arial" w:cs="Arial"/>
          <w:szCs w:val="32"/>
        </w:rPr>
        <w:t>Rhode Island</w:t>
      </w:r>
      <w:r w:rsidR="001C49C2">
        <w:rPr>
          <w:rFonts w:ascii="Arial" w:hAnsi="Arial" w:cs="Arial"/>
          <w:szCs w:val="32"/>
        </w:rPr>
        <w:t xml:space="preserve"> </w:t>
      </w:r>
      <w:r w:rsidR="001C49C2" w:rsidRPr="007151F7">
        <w:rPr>
          <w:rFonts w:ascii="Arial" w:hAnsi="Arial" w:cs="Arial"/>
          <w:szCs w:val="32"/>
        </w:rPr>
        <w:t>outpaces</w:t>
      </w:r>
      <w:r w:rsidR="001C49C2">
        <w:rPr>
          <w:rFonts w:ascii="Arial" w:hAnsi="Arial" w:cs="Arial"/>
          <w:szCs w:val="32"/>
        </w:rPr>
        <w:t xml:space="preserve"> the nation for breast and lung cancer incidence</w:t>
      </w:r>
      <w:r w:rsidR="007151F7">
        <w:rPr>
          <w:rFonts w:ascii="Arial" w:hAnsi="Arial" w:cs="Arial"/>
          <w:szCs w:val="32"/>
        </w:rPr>
        <w:t xml:space="preserve">; and </w:t>
      </w:r>
      <w:r w:rsidR="001C49C2">
        <w:rPr>
          <w:rFonts w:ascii="Arial" w:hAnsi="Arial" w:cs="Arial"/>
          <w:szCs w:val="32"/>
        </w:rPr>
        <w:t>Kent</w:t>
      </w:r>
      <w:r w:rsidR="00CF517B">
        <w:rPr>
          <w:rFonts w:ascii="Arial" w:hAnsi="Arial" w:cs="Arial"/>
          <w:szCs w:val="32"/>
        </w:rPr>
        <w:t xml:space="preserve"> County rates </w:t>
      </w:r>
      <w:r w:rsidR="007151F7">
        <w:rPr>
          <w:rFonts w:ascii="Arial" w:hAnsi="Arial" w:cs="Arial"/>
          <w:szCs w:val="32"/>
        </w:rPr>
        <w:t>exceed the state</w:t>
      </w:r>
      <w:r w:rsidR="00CF517B">
        <w:rPr>
          <w:rFonts w:ascii="Arial" w:hAnsi="Arial" w:cs="Arial"/>
          <w:szCs w:val="32"/>
        </w:rPr>
        <w:t xml:space="preserve">. Providence County has a higher incidence of lung cancer compared </w:t>
      </w:r>
      <w:r w:rsidR="001C49C2">
        <w:rPr>
          <w:rFonts w:ascii="Arial" w:hAnsi="Arial" w:cs="Arial"/>
          <w:szCs w:val="32"/>
        </w:rPr>
        <w:t xml:space="preserve">to the state and </w:t>
      </w:r>
      <w:r w:rsidR="00CF517B">
        <w:rPr>
          <w:rFonts w:ascii="Arial" w:hAnsi="Arial" w:cs="Arial"/>
          <w:szCs w:val="32"/>
        </w:rPr>
        <w:t xml:space="preserve">the </w:t>
      </w:r>
      <w:r w:rsidR="001C49C2">
        <w:rPr>
          <w:rFonts w:ascii="Arial" w:hAnsi="Arial" w:cs="Arial"/>
          <w:szCs w:val="32"/>
        </w:rPr>
        <w:t>nation</w:t>
      </w:r>
      <w:r w:rsidR="00CF517B">
        <w:rPr>
          <w:rFonts w:ascii="Arial" w:hAnsi="Arial" w:cs="Arial"/>
          <w:szCs w:val="32"/>
        </w:rPr>
        <w:t xml:space="preserve">, while </w:t>
      </w:r>
      <w:r w:rsidR="001C49C2">
        <w:rPr>
          <w:rFonts w:ascii="Arial" w:hAnsi="Arial" w:cs="Arial"/>
          <w:szCs w:val="32"/>
        </w:rPr>
        <w:t xml:space="preserve">Washington County has a higher </w:t>
      </w:r>
      <w:r w:rsidR="00CF517B">
        <w:rPr>
          <w:rFonts w:ascii="Arial" w:hAnsi="Arial" w:cs="Arial"/>
          <w:szCs w:val="32"/>
        </w:rPr>
        <w:t xml:space="preserve">incidence of </w:t>
      </w:r>
      <w:r w:rsidR="001C49C2">
        <w:rPr>
          <w:rFonts w:ascii="Arial" w:hAnsi="Arial" w:cs="Arial"/>
          <w:szCs w:val="32"/>
        </w:rPr>
        <w:t>breast cancer.</w:t>
      </w:r>
    </w:p>
    <w:p w14:paraId="0BAC8D59" w14:textId="77777777" w:rsidR="007530DE" w:rsidRDefault="007530DE" w:rsidP="00E45D4E">
      <w:pPr>
        <w:pStyle w:val="NoSpacing"/>
        <w:spacing w:line="276" w:lineRule="auto"/>
        <w:rPr>
          <w:rFonts w:ascii="Arial" w:hAnsi="Arial" w:cs="Arial"/>
          <w:szCs w:val="32"/>
        </w:rPr>
      </w:pPr>
    </w:p>
    <w:p w14:paraId="5F3AC8BE" w14:textId="00B1E2E9" w:rsidR="00E45D4E" w:rsidRDefault="00555048" w:rsidP="00E45D4E">
      <w:pPr>
        <w:pStyle w:val="NoSpacing"/>
        <w:spacing w:line="276" w:lineRule="auto"/>
        <w:rPr>
          <w:rFonts w:ascii="Arial" w:hAnsi="Arial" w:cs="Arial"/>
          <w:szCs w:val="32"/>
        </w:rPr>
      </w:pPr>
      <w:r>
        <w:rPr>
          <w:noProof/>
        </w:rPr>
        <w:drawing>
          <wp:inline distT="0" distB="0" distL="0" distR="0" wp14:anchorId="435AA889" wp14:editId="0C0CC9FC">
            <wp:extent cx="5849662" cy="2834640"/>
            <wp:effectExtent l="0" t="0" r="0" b="381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49662" cy="2834640"/>
                    </a:xfrm>
                    <a:prstGeom prst="rect">
                      <a:avLst/>
                    </a:prstGeom>
                  </pic:spPr>
                </pic:pic>
              </a:graphicData>
            </a:graphic>
          </wp:inline>
        </w:drawing>
      </w:r>
    </w:p>
    <w:p w14:paraId="6D340726" w14:textId="0720A502" w:rsidR="00E45D4E" w:rsidRDefault="00E45D4E" w:rsidP="00E45D4E">
      <w:pPr>
        <w:pStyle w:val="NoSpacing"/>
        <w:spacing w:line="276" w:lineRule="auto"/>
        <w:rPr>
          <w:rFonts w:ascii="Arial" w:hAnsi="Arial" w:cs="Arial"/>
          <w:sz w:val="20"/>
          <w:szCs w:val="32"/>
        </w:rPr>
      </w:pPr>
      <w:r>
        <w:rPr>
          <w:rFonts w:ascii="Arial" w:hAnsi="Arial" w:cs="Arial"/>
          <w:sz w:val="20"/>
          <w:szCs w:val="24"/>
        </w:rPr>
        <w:t>Source:</w:t>
      </w:r>
      <w:r>
        <w:rPr>
          <w:rFonts w:ascii="Arial" w:hAnsi="Arial" w:cs="Arial"/>
          <w:sz w:val="20"/>
          <w:szCs w:val="32"/>
        </w:rPr>
        <w:t xml:space="preserve"> </w:t>
      </w:r>
      <w:r w:rsidR="00BA08DA">
        <w:rPr>
          <w:rFonts w:ascii="Arial" w:hAnsi="Arial" w:cs="Arial"/>
          <w:sz w:val="20"/>
          <w:szCs w:val="24"/>
        </w:rPr>
        <w:t>Centers for Disease Control and Prevention</w:t>
      </w:r>
      <w:r>
        <w:rPr>
          <w:rFonts w:ascii="Arial" w:hAnsi="Arial" w:cs="Arial"/>
          <w:sz w:val="20"/>
          <w:szCs w:val="32"/>
        </w:rPr>
        <w:t xml:space="preserve">, </w:t>
      </w:r>
      <w:r w:rsidR="00555048">
        <w:rPr>
          <w:rFonts w:ascii="Arial" w:hAnsi="Arial" w:cs="Arial"/>
          <w:sz w:val="20"/>
          <w:szCs w:val="32"/>
        </w:rPr>
        <w:t>2011</w:t>
      </w:r>
      <w:r w:rsidR="00032624">
        <w:rPr>
          <w:rFonts w:ascii="Arial" w:hAnsi="Arial" w:cs="Arial"/>
          <w:sz w:val="20"/>
          <w:szCs w:val="32"/>
        </w:rPr>
        <w:t>–</w:t>
      </w:r>
      <w:r w:rsidR="00555048">
        <w:rPr>
          <w:rFonts w:ascii="Arial" w:hAnsi="Arial" w:cs="Arial"/>
          <w:sz w:val="20"/>
          <w:szCs w:val="32"/>
        </w:rPr>
        <w:t>2015</w:t>
      </w:r>
    </w:p>
    <w:p w14:paraId="1CF4F95E" w14:textId="3E923E89" w:rsidR="00E45D4E" w:rsidRDefault="00CA1A61" w:rsidP="00E45D4E">
      <w:pPr>
        <w:pStyle w:val="NoSpacing"/>
        <w:spacing w:line="276" w:lineRule="auto"/>
        <w:rPr>
          <w:rFonts w:ascii="Arial" w:hAnsi="Arial" w:cs="Arial"/>
          <w:szCs w:val="24"/>
        </w:rPr>
      </w:pPr>
      <w:r>
        <w:rPr>
          <w:rFonts w:ascii="Arial" w:hAnsi="Arial" w:cs="Arial"/>
          <w:noProof/>
          <w:szCs w:val="24"/>
        </w:rPr>
        <w:lastRenderedPageBreak/>
        <mc:AlternateContent>
          <mc:Choice Requires="wps">
            <w:drawing>
              <wp:anchor distT="0" distB="0" distL="114300" distR="114300" simplePos="0" relativeHeight="252205056" behindDoc="0" locked="0" layoutInCell="1" allowOverlap="1" wp14:anchorId="771E5726" wp14:editId="5D61D2F5">
                <wp:simplePos x="0" y="0"/>
                <wp:positionH relativeFrom="margin">
                  <wp:posOffset>4110355</wp:posOffset>
                </wp:positionH>
                <wp:positionV relativeFrom="paragraph">
                  <wp:posOffset>0</wp:posOffset>
                </wp:positionV>
                <wp:extent cx="2125980" cy="1240155"/>
                <wp:effectExtent l="0" t="0" r="26670" b="17145"/>
                <wp:wrapSquare wrapText="bothSides"/>
                <wp:docPr id="77" name="Double Bracket 77"/>
                <wp:cNvGraphicFramePr/>
                <a:graphic xmlns:a="http://schemas.openxmlformats.org/drawingml/2006/main">
                  <a:graphicData uri="http://schemas.microsoft.com/office/word/2010/wordprocessingShape">
                    <wps:wsp>
                      <wps:cNvSpPr/>
                      <wps:spPr>
                        <a:xfrm>
                          <a:off x="0" y="0"/>
                          <a:ext cx="2125980" cy="1240155"/>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5396F410" w14:textId="77777777" w:rsidR="001C57A5" w:rsidRDefault="001C57A5" w:rsidP="00CA1A61">
                            <w:pPr>
                              <w:pStyle w:val="BodyText"/>
                              <w:spacing w:line="264" w:lineRule="auto"/>
                              <w:ind w:left="-90" w:right="-157"/>
                              <w:contextualSpacing/>
                              <w:jc w:val="center"/>
                              <w:rPr>
                                <w:rFonts w:ascii="Arial" w:hAnsi="Arial" w:cs="Arial"/>
                                <w:color w:val="F38A00"/>
                                <w:sz w:val="22"/>
                              </w:rPr>
                            </w:pPr>
                            <w:r>
                              <w:rPr>
                                <w:rFonts w:ascii="Arial" w:hAnsi="Arial" w:cs="Arial"/>
                                <w:color w:val="F38A00"/>
                                <w:sz w:val="22"/>
                              </w:rPr>
                              <w:t xml:space="preserve">Cancer death rates declined over the past decade; Providence County meets HP2020 goals for all </w:t>
                            </w:r>
                          </w:p>
                          <w:p w14:paraId="611DE599" w14:textId="77777777" w:rsidR="001C57A5" w:rsidRDefault="001C57A5" w:rsidP="00CA1A61">
                            <w:pPr>
                              <w:pStyle w:val="BodyText"/>
                              <w:spacing w:line="264" w:lineRule="auto"/>
                              <w:ind w:left="-90" w:right="-157"/>
                              <w:contextualSpacing/>
                              <w:jc w:val="center"/>
                              <w:rPr>
                                <w:sz w:val="24"/>
                              </w:rPr>
                            </w:pPr>
                            <w:r>
                              <w:rPr>
                                <w:rFonts w:ascii="Arial" w:hAnsi="Arial" w:cs="Arial"/>
                                <w:color w:val="F38A00"/>
                                <w:sz w:val="22"/>
                              </w:rPr>
                              <w:t>cancer death rates except lung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E5726" id="Double Bracket 77" o:spid="_x0000_s1050" type="#_x0000_t185" style="position:absolute;margin-left:323.65pt;margin-top:0;width:167.4pt;height:97.65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" strokecolor="#5b9bd5 [3204]" strokeweight=".5pt">
                <v:stroke joinstyle="miter"/>
                <v:textbox>
                  <w:txbxContent>
                    <w:p w14:paraId="5396F410" w14:textId="77777777" w:rsidR="001C57A5" w:rsidRDefault="001C57A5" w:rsidP="00CA1A61">
                      <w:pPr>
                        <w:pStyle w:val="BodyText"/>
                        <w:spacing w:line="264" w:lineRule="auto"/>
                        <w:ind w:left="-90" w:right="-157"/>
                        <w:contextualSpacing/>
                        <w:jc w:val="center"/>
                        <w:rPr>
                          <w:rFonts w:ascii="Arial" w:hAnsi="Arial" w:cs="Arial"/>
                          <w:color w:val="F38A00"/>
                          <w:sz w:val="22"/>
                        </w:rPr>
                      </w:pPr>
                      <w:r>
                        <w:rPr>
                          <w:rFonts w:ascii="Arial" w:hAnsi="Arial" w:cs="Arial"/>
                          <w:color w:val="F38A00"/>
                          <w:sz w:val="22"/>
                        </w:rPr>
                        <w:t xml:space="preserve">Cancer death rates declined over the past decade; Providence County meets HP2020 goals for all </w:t>
                      </w:r>
                    </w:p>
                    <w:p w14:paraId="611DE599" w14:textId="77777777" w:rsidR="001C57A5" w:rsidRDefault="001C57A5" w:rsidP="00CA1A61">
                      <w:pPr>
                        <w:pStyle w:val="BodyText"/>
                        <w:spacing w:line="264" w:lineRule="auto"/>
                        <w:ind w:left="-90" w:right="-157"/>
                        <w:contextualSpacing/>
                        <w:jc w:val="center"/>
                        <w:rPr>
                          <w:sz w:val="24"/>
                        </w:rPr>
                      </w:pPr>
                      <w:r>
                        <w:rPr>
                          <w:rFonts w:ascii="Arial" w:hAnsi="Arial" w:cs="Arial"/>
                          <w:color w:val="F38A00"/>
                          <w:sz w:val="22"/>
                        </w:rPr>
                        <w:t>cancer death rates except lung</w:t>
                      </w:r>
                    </w:p>
                  </w:txbxContent>
                </v:textbox>
                <w10:wrap type="square" anchorx="margin"/>
              </v:shape>
            </w:pict>
          </mc:Fallback>
        </mc:AlternateContent>
      </w:r>
      <w:r w:rsidR="00E45D4E">
        <w:rPr>
          <w:rFonts w:ascii="Arial" w:hAnsi="Arial" w:cs="Arial"/>
          <w:szCs w:val="32"/>
        </w:rPr>
        <w:t xml:space="preserve">Cancer death rates among </w:t>
      </w:r>
      <w:r w:rsidR="00403469">
        <w:rPr>
          <w:rFonts w:ascii="Arial" w:hAnsi="Arial" w:cs="Arial"/>
          <w:szCs w:val="32"/>
        </w:rPr>
        <w:t>Rhode Island</w:t>
      </w:r>
      <w:r w:rsidR="00E45D4E">
        <w:rPr>
          <w:rFonts w:ascii="Arial" w:hAnsi="Arial" w:cs="Arial"/>
          <w:szCs w:val="32"/>
        </w:rPr>
        <w:t xml:space="preserve"> counties have been variable over the past decade, but </w:t>
      </w:r>
      <w:r w:rsidR="0017585A">
        <w:rPr>
          <w:rFonts w:ascii="Arial" w:hAnsi="Arial" w:cs="Arial"/>
          <w:szCs w:val="32"/>
        </w:rPr>
        <w:t>declined over the past decade</w:t>
      </w:r>
      <w:r w:rsidR="00E45D4E">
        <w:rPr>
          <w:rFonts w:ascii="Arial" w:hAnsi="Arial" w:cs="Arial"/>
          <w:szCs w:val="32"/>
        </w:rPr>
        <w:t xml:space="preserve">. </w:t>
      </w:r>
      <w:r w:rsidR="00E45D4E">
        <w:rPr>
          <w:rFonts w:ascii="Arial" w:hAnsi="Arial" w:cs="Arial"/>
          <w:szCs w:val="24"/>
        </w:rPr>
        <w:t xml:space="preserve">Death rates for all counties except </w:t>
      </w:r>
      <w:r w:rsidR="00015B39">
        <w:rPr>
          <w:rFonts w:ascii="Arial" w:hAnsi="Arial" w:cs="Arial"/>
          <w:szCs w:val="24"/>
        </w:rPr>
        <w:t xml:space="preserve">Kent and Newport </w:t>
      </w:r>
      <w:r w:rsidR="00E45D4E">
        <w:rPr>
          <w:rFonts w:ascii="Arial" w:hAnsi="Arial" w:cs="Arial"/>
          <w:szCs w:val="24"/>
        </w:rPr>
        <w:t>meet the H</w:t>
      </w:r>
      <w:r w:rsidR="0017585A">
        <w:rPr>
          <w:rFonts w:ascii="Arial" w:hAnsi="Arial" w:cs="Arial"/>
          <w:szCs w:val="24"/>
        </w:rPr>
        <w:t xml:space="preserve">ealthy People 2020 goal of </w:t>
      </w:r>
      <w:r w:rsidR="00E45D4E">
        <w:rPr>
          <w:rFonts w:ascii="Arial" w:hAnsi="Arial" w:cs="Arial"/>
          <w:szCs w:val="24"/>
        </w:rPr>
        <w:t>161.4</w:t>
      </w:r>
      <w:r w:rsidR="0017585A">
        <w:rPr>
          <w:rFonts w:ascii="Arial" w:hAnsi="Arial" w:cs="Arial"/>
          <w:szCs w:val="24"/>
        </w:rPr>
        <w:t xml:space="preserve"> per age adjusted 100,000 people</w:t>
      </w:r>
      <w:r w:rsidR="00E45D4E">
        <w:rPr>
          <w:rFonts w:ascii="Arial" w:hAnsi="Arial" w:cs="Arial"/>
          <w:szCs w:val="24"/>
        </w:rPr>
        <w:t xml:space="preserve">. </w:t>
      </w:r>
    </w:p>
    <w:p w14:paraId="6A5DE8B6" w14:textId="4DE71E4E" w:rsidR="005E1951" w:rsidRDefault="005E1951" w:rsidP="005E1951">
      <w:pPr>
        <w:pStyle w:val="NoSpacing"/>
        <w:spacing w:line="276" w:lineRule="auto"/>
        <w:rPr>
          <w:rFonts w:ascii="Arial" w:hAnsi="Arial" w:cs="Arial"/>
          <w:sz w:val="20"/>
          <w:szCs w:val="32"/>
          <w:highlight w:val="yellow"/>
          <w:u w:val="single"/>
        </w:rPr>
      </w:pPr>
    </w:p>
    <w:p w14:paraId="368277AB" w14:textId="7120CC51" w:rsidR="00CA1A61" w:rsidRDefault="00CA1A61" w:rsidP="005E1951">
      <w:pPr>
        <w:pStyle w:val="NoSpacing"/>
        <w:spacing w:line="276" w:lineRule="auto"/>
        <w:rPr>
          <w:rFonts w:ascii="Arial" w:hAnsi="Arial" w:cs="Arial"/>
          <w:sz w:val="20"/>
          <w:szCs w:val="32"/>
          <w:highlight w:val="yellow"/>
          <w:u w:val="single"/>
        </w:rPr>
      </w:pPr>
    </w:p>
    <w:p w14:paraId="124B2E79" w14:textId="77777777" w:rsidR="00CA1A61" w:rsidRPr="00AA4A14" w:rsidRDefault="00CA1A61" w:rsidP="005E1951">
      <w:pPr>
        <w:pStyle w:val="NoSpacing"/>
        <w:spacing w:line="276" w:lineRule="auto"/>
        <w:rPr>
          <w:rFonts w:ascii="Arial" w:hAnsi="Arial" w:cs="Arial"/>
          <w:sz w:val="20"/>
          <w:szCs w:val="32"/>
          <w:highlight w:val="yellow"/>
          <w:u w:val="single"/>
        </w:rPr>
      </w:pPr>
    </w:p>
    <w:p w14:paraId="2FB5748C" w14:textId="7240500A" w:rsidR="005E1951" w:rsidRDefault="007530DE" w:rsidP="005E1951">
      <w:pPr>
        <w:pStyle w:val="NoSpacing"/>
        <w:spacing w:line="276" w:lineRule="auto"/>
        <w:rPr>
          <w:rFonts w:ascii="Arial" w:hAnsi="Arial" w:cs="Arial"/>
          <w:szCs w:val="32"/>
          <w:highlight w:val="yellow"/>
          <w:u w:val="single"/>
        </w:rPr>
      </w:pPr>
      <w:r>
        <w:rPr>
          <w:noProof/>
        </w:rPr>
        <w:drawing>
          <wp:inline distT="0" distB="0" distL="0" distR="0" wp14:anchorId="284B8DF7" wp14:editId="438D2E68">
            <wp:extent cx="5943600" cy="34258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425825"/>
                    </a:xfrm>
                    <a:prstGeom prst="rect">
                      <a:avLst/>
                    </a:prstGeom>
                  </pic:spPr>
                </pic:pic>
              </a:graphicData>
            </a:graphic>
          </wp:inline>
        </w:drawing>
      </w:r>
    </w:p>
    <w:p w14:paraId="521EA7B1" w14:textId="5F0BBFA8" w:rsidR="00C12227" w:rsidRDefault="006B7BA0" w:rsidP="007530DE">
      <w:pPr>
        <w:pStyle w:val="NoSpacing"/>
        <w:spacing w:line="276" w:lineRule="auto"/>
        <w:rPr>
          <w:rFonts w:ascii="Arial" w:hAnsi="Arial" w:cs="Arial"/>
          <w:sz w:val="20"/>
          <w:szCs w:val="32"/>
        </w:rPr>
      </w:pPr>
      <w:r w:rsidRPr="005B5939">
        <w:rPr>
          <w:rFonts w:ascii="Arial" w:hAnsi="Arial" w:cs="Arial"/>
          <w:sz w:val="20"/>
          <w:szCs w:val="24"/>
        </w:rPr>
        <w:t>Source:</w:t>
      </w:r>
      <w:r w:rsidRPr="005B5939">
        <w:rPr>
          <w:rFonts w:ascii="Arial" w:hAnsi="Arial" w:cs="Arial"/>
          <w:sz w:val="20"/>
          <w:szCs w:val="32"/>
        </w:rPr>
        <w:t xml:space="preserve"> </w:t>
      </w:r>
      <w:r w:rsidR="00BA08DA">
        <w:rPr>
          <w:rFonts w:ascii="Arial" w:hAnsi="Arial" w:cs="Arial"/>
          <w:sz w:val="20"/>
          <w:szCs w:val="24"/>
        </w:rPr>
        <w:t>Centers for Disease Control and Prevention</w:t>
      </w:r>
      <w:r w:rsidRPr="005B5939">
        <w:rPr>
          <w:rFonts w:ascii="Arial" w:hAnsi="Arial" w:cs="Arial"/>
          <w:sz w:val="20"/>
          <w:szCs w:val="32"/>
        </w:rPr>
        <w:t>, 200</w:t>
      </w:r>
      <w:r>
        <w:rPr>
          <w:rFonts w:ascii="Arial" w:hAnsi="Arial" w:cs="Arial"/>
          <w:sz w:val="20"/>
          <w:szCs w:val="32"/>
        </w:rPr>
        <w:t>7</w:t>
      </w:r>
      <w:r w:rsidR="00032624">
        <w:rPr>
          <w:rFonts w:ascii="Arial" w:hAnsi="Arial" w:cs="Arial"/>
          <w:sz w:val="20"/>
          <w:szCs w:val="32"/>
        </w:rPr>
        <w:t>–</w:t>
      </w:r>
      <w:r w:rsidRPr="005B5939">
        <w:rPr>
          <w:rFonts w:ascii="Arial" w:hAnsi="Arial" w:cs="Arial"/>
          <w:sz w:val="20"/>
          <w:szCs w:val="32"/>
        </w:rPr>
        <w:t>201</w:t>
      </w:r>
      <w:r>
        <w:rPr>
          <w:rFonts w:ascii="Arial" w:hAnsi="Arial" w:cs="Arial"/>
          <w:sz w:val="20"/>
          <w:szCs w:val="32"/>
        </w:rPr>
        <w:t>6</w:t>
      </w:r>
    </w:p>
    <w:p w14:paraId="60C48C30" w14:textId="77777777" w:rsidR="007530DE" w:rsidRPr="007530DE" w:rsidRDefault="007530DE" w:rsidP="007530DE">
      <w:pPr>
        <w:pStyle w:val="NoSpacing"/>
        <w:spacing w:line="276" w:lineRule="auto"/>
        <w:rPr>
          <w:rFonts w:ascii="Arial" w:hAnsi="Arial" w:cs="Arial"/>
          <w:szCs w:val="32"/>
        </w:rPr>
      </w:pPr>
    </w:p>
    <w:p w14:paraId="7EF30980" w14:textId="6E5EE5A6" w:rsidR="00E45D4E" w:rsidRDefault="00E45D4E" w:rsidP="00E45D4E">
      <w:pPr>
        <w:pStyle w:val="NoSpacing"/>
        <w:spacing w:line="276" w:lineRule="auto"/>
        <w:rPr>
          <w:rFonts w:ascii="Arial" w:hAnsi="Arial" w:cs="Arial"/>
          <w:szCs w:val="32"/>
        </w:rPr>
      </w:pPr>
      <w:r>
        <w:rPr>
          <w:rFonts w:ascii="Arial" w:hAnsi="Arial" w:cs="Arial"/>
          <w:szCs w:val="24"/>
        </w:rPr>
        <w:t xml:space="preserve">Across the nation, Blacks/African Americans have a higher </w:t>
      </w:r>
      <w:r w:rsidR="001F288F">
        <w:rPr>
          <w:rFonts w:ascii="Arial" w:hAnsi="Arial" w:cs="Arial"/>
          <w:szCs w:val="24"/>
        </w:rPr>
        <w:t xml:space="preserve">rate of </w:t>
      </w:r>
      <w:r>
        <w:rPr>
          <w:rFonts w:ascii="Arial" w:hAnsi="Arial" w:cs="Arial"/>
          <w:szCs w:val="24"/>
        </w:rPr>
        <w:t xml:space="preserve">cancer death than </w:t>
      </w:r>
      <w:r w:rsidR="00032624">
        <w:rPr>
          <w:rFonts w:ascii="Arial" w:hAnsi="Arial" w:cs="Arial"/>
          <w:szCs w:val="24"/>
        </w:rPr>
        <w:t>Whites do</w:t>
      </w:r>
      <w:r>
        <w:rPr>
          <w:rFonts w:ascii="Arial" w:hAnsi="Arial" w:cs="Arial"/>
          <w:szCs w:val="24"/>
        </w:rPr>
        <w:t xml:space="preserve">. </w:t>
      </w:r>
      <w:r w:rsidR="00710DFF">
        <w:rPr>
          <w:rFonts w:ascii="Arial" w:hAnsi="Arial" w:cs="Arial"/>
          <w:szCs w:val="24"/>
        </w:rPr>
        <w:t xml:space="preserve">However, </w:t>
      </w:r>
      <w:r w:rsidR="001B4DEC">
        <w:rPr>
          <w:rFonts w:ascii="Arial" w:hAnsi="Arial" w:cs="Arial"/>
          <w:szCs w:val="24"/>
        </w:rPr>
        <w:t>across</w:t>
      </w:r>
      <w:r w:rsidR="0017585A">
        <w:rPr>
          <w:rFonts w:ascii="Arial" w:hAnsi="Arial" w:cs="Arial"/>
          <w:szCs w:val="24"/>
        </w:rPr>
        <w:t xml:space="preserve"> </w:t>
      </w:r>
      <w:r w:rsidR="00710DFF">
        <w:rPr>
          <w:rFonts w:ascii="Arial" w:hAnsi="Arial" w:cs="Arial"/>
          <w:szCs w:val="24"/>
        </w:rPr>
        <w:t>Rhode Island</w:t>
      </w:r>
      <w:r w:rsidR="00CA1A61">
        <w:rPr>
          <w:rFonts w:ascii="Arial" w:hAnsi="Arial" w:cs="Arial"/>
          <w:szCs w:val="24"/>
        </w:rPr>
        <w:t xml:space="preserve">, </w:t>
      </w:r>
      <w:r w:rsidR="00710DFF">
        <w:rPr>
          <w:rFonts w:ascii="Arial" w:hAnsi="Arial" w:cs="Arial"/>
          <w:szCs w:val="24"/>
        </w:rPr>
        <w:t xml:space="preserve">Whites have a higher death rate than Blacks/African Americans. </w:t>
      </w:r>
      <w:r w:rsidR="0017585A">
        <w:rPr>
          <w:rFonts w:ascii="Arial" w:hAnsi="Arial" w:cs="Arial"/>
          <w:szCs w:val="24"/>
        </w:rPr>
        <w:t>Data by r</w:t>
      </w:r>
      <w:r>
        <w:rPr>
          <w:rFonts w:ascii="Arial" w:hAnsi="Arial" w:cs="Arial"/>
          <w:szCs w:val="24"/>
        </w:rPr>
        <w:t xml:space="preserve">ace and ethnicity are not reported for </w:t>
      </w:r>
      <w:r w:rsidR="001F288F">
        <w:rPr>
          <w:rFonts w:ascii="Arial" w:hAnsi="Arial" w:cs="Arial"/>
          <w:szCs w:val="24"/>
        </w:rPr>
        <w:t>all</w:t>
      </w:r>
      <w:r>
        <w:rPr>
          <w:rFonts w:ascii="Arial" w:hAnsi="Arial" w:cs="Arial"/>
          <w:szCs w:val="24"/>
        </w:rPr>
        <w:t xml:space="preserve"> counties due to low death counts.</w:t>
      </w:r>
    </w:p>
    <w:p w14:paraId="4CC07520" w14:textId="77777777" w:rsidR="00E45D4E" w:rsidRDefault="00E45D4E" w:rsidP="00E45D4E">
      <w:pPr>
        <w:pStyle w:val="NoSpacing"/>
        <w:spacing w:line="276" w:lineRule="auto"/>
        <w:rPr>
          <w:rFonts w:ascii="Arial" w:hAnsi="Arial" w:cs="Arial"/>
          <w:szCs w:val="32"/>
          <w:u w:val="single"/>
        </w:rPr>
      </w:pPr>
    </w:p>
    <w:p w14:paraId="0E5A2FC2" w14:textId="630590B9" w:rsidR="00E45D4E" w:rsidRDefault="00E45D4E" w:rsidP="00E45D4E">
      <w:pPr>
        <w:pStyle w:val="NoSpacing"/>
        <w:spacing w:line="276" w:lineRule="auto"/>
        <w:jc w:val="center"/>
        <w:rPr>
          <w:rFonts w:ascii="Arial" w:hAnsi="Arial" w:cs="Arial"/>
          <w:b/>
          <w:szCs w:val="32"/>
        </w:rPr>
      </w:pPr>
      <w:r>
        <w:rPr>
          <w:rFonts w:ascii="Arial" w:hAnsi="Arial" w:cs="Arial"/>
          <w:b/>
          <w:szCs w:val="32"/>
        </w:rPr>
        <w:t xml:space="preserve">Cancer Death Rates by Race and Ethnicity </w:t>
      </w:r>
    </w:p>
    <w:tbl>
      <w:tblPr>
        <w:tblStyle w:val="TableGrid"/>
        <w:tblW w:w="8664" w:type="dxa"/>
        <w:jc w:val="center"/>
        <w:tblLook w:val="04A0" w:firstRow="1" w:lastRow="0" w:firstColumn="1" w:lastColumn="0" w:noHBand="0" w:noVBand="1"/>
      </w:tblPr>
      <w:tblGrid>
        <w:gridCol w:w="2155"/>
        <w:gridCol w:w="1980"/>
        <w:gridCol w:w="2610"/>
        <w:gridCol w:w="1919"/>
      </w:tblGrid>
      <w:tr w:rsidR="004D26B8" w14:paraId="487B5DA5" w14:textId="77777777" w:rsidTr="004D26B8">
        <w:trPr>
          <w:trHeight w:val="464"/>
          <w:jc w:val="center"/>
        </w:trPr>
        <w:tc>
          <w:tcPr>
            <w:tcW w:w="2155" w:type="dxa"/>
            <w:shd w:val="clear" w:color="auto" w:fill="C6D9F1"/>
          </w:tcPr>
          <w:p w14:paraId="34E6E4DE" w14:textId="77777777" w:rsidR="004D26B8" w:rsidRDefault="004D26B8" w:rsidP="004D26B8">
            <w:pPr>
              <w:pStyle w:val="NoSpacing"/>
              <w:spacing w:line="276" w:lineRule="auto"/>
              <w:jc w:val="center"/>
              <w:rPr>
                <w:rFonts w:ascii="Arial" w:hAnsi="Arial" w:cs="Arial"/>
                <w:szCs w:val="32"/>
              </w:rPr>
            </w:pPr>
          </w:p>
        </w:tc>
        <w:tc>
          <w:tcPr>
            <w:tcW w:w="1980" w:type="dxa"/>
            <w:shd w:val="clear" w:color="auto" w:fill="C6D9F1"/>
            <w:vAlign w:val="center"/>
          </w:tcPr>
          <w:p w14:paraId="18E6E5C1" w14:textId="4E60CBB2" w:rsidR="004D26B8" w:rsidRDefault="004D26B8" w:rsidP="004D26B8">
            <w:pPr>
              <w:pStyle w:val="NoSpacing"/>
              <w:spacing w:line="276" w:lineRule="auto"/>
              <w:jc w:val="center"/>
              <w:rPr>
                <w:rFonts w:ascii="Arial" w:hAnsi="Arial" w:cs="Arial"/>
                <w:szCs w:val="32"/>
              </w:rPr>
            </w:pPr>
            <w:r>
              <w:rPr>
                <w:rFonts w:ascii="Arial" w:hAnsi="Arial" w:cs="Arial"/>
                <w:szCs w:val="32"/>
              </w:rPr>
              <w:t xml:space="preserve">White, Non-Hispanic </w:t>
            </w:r>
          </w:p>
        </w:tc>
        <w:tc>
          <w:tcPr>
            <w:tcW w:w="2610" w:type="dxa"/>
            <w:shd w:val="clear" w:color="auto" w:fill="C6D9F1"/>
            <w:vAlign w:val="center"/>
          </w:tcPr>
          <w:p w14:paraId="6D08CD11" w14:textId="4AB43DBE" w:rsidR="004D26B8" w:rsidRDefault="004D26B8" w:rsidP="004D26B8">
            <w:pPr>
              <w:pStyle w:val="NoSpacing"/>
              <w:spacing w:line="276" w:lineRule="auto"/>
              <w:jc w:val="center"/>
              <w:rPr>
                <w:rFonts w:ascii="Arial" w:hAnsi="Arial" w:cs="Arial"/>
                <w:szCs w:val="32"/>
              </w:rPr>
            </w:pPr>
            <w:r>
              <w:rPr>
                <w:rFonts w:ascii="Arial" w:hAnsi="Arial" w:cs="Arial"/>
                <w:szCs w:val="32"/>
              </w:rPr>
              <w:t>Black/African American, Non-Hispanic</w:t>
            </w:r>
          </w:p>
        </w:tc>
        <w:tc>
          <w:tcPr>
            <w:tcW w:w="1919" w:type="dxa"/>
            <w:shd w:val="clear" w:color="auto" w:fill="C6D9F1"/>
            <w:vAlign w:val="center"/>
          </w:tcPr>
          <w:p w14:paraId="05AFE89C" w14:textId="56A19493" w:rsidR="004D26B8" w:rsidRDefault="004B719F" w:rsidP="004D26B8">
            <w:pPr>
              <w:pStyle w:val="NoSpacing"/>
              <w:spacing w:line="276" w:lineRule="auto"/>
              <w:jc w:val="center"/>
              <w:rPr>
                <w:rFonts w:ascii="Arial" w:hAnsi="Arial" w:cs="Arial"/>
                <w:szCs w:val="32"/>
              </w:rPr>
            </w:pPr>
            <w:r>
              <w:rPr>
                <w:rFonts w:ascii="Arial" w:hAnsi="Arial" w:cs="Arial"/>
                <w:szCs w:val="32"/>
              </w:rPr>
              <w:t>Latinx</w:t>
            </w:r>
          </w:p>
        </w:tc>
      </w:tr>
      <w:tr w:rsidR="00AE5CEF" w14:paraId="5AEBBC02" w14:textId="77777777" w:rsidTr="004D26B8">
        <w:trPr>
          <w:trHeight w:val="233"/>
          <w:jc w:val="center"/>
        </w:trPr>
        <w:tc>
          <w:tcPr>
            <w:tcW w:w="2155" w:type="dxa"/>
            <w:vAlign w:val="center"/>
          </w:tcPr>
          <w:p w14:paraId="2AEAF177" w14:textId="32F388BD" w:rsidR="00AE5CEF" w:rsidRDefault="00AE5CEF" w:rsidP="00AE5CEF">
            <w:pPr>
              <w:pStyle w:val="NoSpacing"/>
              <w:rPr>
                <w:rFonts w:ascii="Arial" w:hAnsi="Arial" w:cs="Arial"/>
                <w:szCs w:val="32"/>
              </w:rPr>
            </w:pPr>
            <w:r>
              <w:rPr>
                <w:rFonts w:ascii="Arial" w:hAnsi="Arial" w:cs="Arial"/>
                <w:szCs w:val="24"/>
              </w:rPr>
              <w:t>Newport County</w:t>
            </w:r>
          </w:p>
        </w:tc>
        <w:tc>
          <w:tcPr>
            <w:tcW w:w="1980" w:type="dxa"/>
            <w:vAlign w:val="center"/>
          </w:tcPr>
          <w:p w14:paraId="123E25E5" w14:textId="08D3FA3B" w:rsidR="00AE5CEF" w:rsidRDefault="00AE5CEF" w:rsidP="00AE5CEF">
            <w:pPr>
              <w:jc w:val="center"/>
              <w:rPr>
                <w:rFonts w:ascii="Arial" w:hAnsi="Arial" w:cs="Arial"/>
                <w:szCs w:val="32"/>
              </w:rPr>
            </w:pPr>
            <w:r>
              <w:rPr>
                <w:rFonts w:ascii="Arial" w:hAnsi="Arial" w:cs="Arial"/>
                <w:szCs w:val="32"/>
              </w:rPr>
              <w:t>162.0</w:t>
            </w:r>
          </w:p>
        </w:tc>
        <w:tc>
          <w:tcPr>
            <w:tcW w:w="2610" w:type="dxa"/>
            <w:vAlign w:val="center"/>
          </w:tcPr>
          <w:p w14:paraId="7540767D" w14:textId="57527A39" w:rsidR="00AE5CEF" w:rsidRDefault="00AE5CEF" w:rsidP="00AE5CEF">
            <w:pPr>
              <w:jc w:val="center"/>
              <w:rPr>
                <w:rFonts w:ascii="Arial" w:hAnsi="Arial" w:cs="Arial"/>
                <w:szCs w:val="32"/>
              </w:rPr>
            </w:pPr>
            <w:r>
              <w:rPr>
                <w:rFonts w:ascii="Arial" w:hAnsi="Arial" w:cs="Arial"/>
                <w:szCs w:val="32"/>
              </w:rPr>
              <w:t>189.7</w:t>
            </w:r>
          </w:p>
        </w:tc>
        <w:tc>
          <w:tcPr>
            <w:tcW w:w="1919" w:type="dxa"/>
            <w:vAlign w:val="center"/>
          </w:tcPr>
          <w:p w14:paraId="450E915F" w14:textId="33559DF5" w:rsidR="00AE5CEF" w:rsidRDefault="00B708DE" w:rsidP="00AE5CEF">
            <w:pPr>
              <w:jc w:val="center"/>
              <w:rPr>
                <w:rFonts w:ascii="Arial" w:hAnsi="Arial" w:cs="Arial"/>
                <w:szCs w:val="32"/>
              </w:rPr>
            </w:pPr>
            <w:r>
              <w:rPr>
                <w:rFonts w:ascii="Arial" w:hAnsi="Arial" w:cs="Arial"/>
                <w:szCs w:val="32"/>
              </w:rPr>
              <w:t>NA</w:t>
            </w:r>
          </w:p>
        </w:tc>
      </w:tr>
      <w:tr w:rsidR="00AE5CEF" w14:paraId="105416FF" w14:textId="77777777" w:rsidTr="004D26B8">
        <w:trPr>
          <w:trHeight w:val="233"/>
          <w:jc w:val="center"/>
        </w:trPr>
        <w:tc>
          <w:tcPr>
            <w:tcW w:w="2155" w:type="dxa"/>
            <w:vAlign w:val="center"/>
          </w:tcPr>
          <w:p w14:paraId="688D2EA1" w14:textId="592C9054" w:rsidR="00AE5CEF" w:rsidRDefault="00AE5CEF" w:rsidP="00AE5CEF">
            <w:pPr>
              <w:pStyle w:val="NoSpacing"/>
              <w:rPr>
                <w:rFonts w:ascii="Arial" w:hAnsi="Arial" w:cs="Arial"/>
                <w:szCs w:val="32"/>
              </w:rPr>
            </w:pPr>
            <w:r>
              <w:rPr>
                <w:rFonts w:ascii="Arial" w:hAnsi="Arial" w:cs="Arial"/>
                <w:szCs w:val="24"/>
              </w:rPr>
              <w:t>Providence County</w:t>
            </w:r>
          </w:p>
        </w:tc>
        <w:tc>
          <w:tcPr>
            <w:tcW w:w="1980" w:type="dxa"/>
            <w:vAlign w:val="center"/>
          </w:tcPr>
          <w:p w14:paraId="0B42B9D9" w14:textId="47335D22" w:rsidR="00AE5CEF" w:rsidRDefault="00AE5CEF" w:rsidP="00AE5CEF">
            <w:pPr>
              <w:jc w:val="center"/>
              <w:rPr>
                <w:rFonts w:ascii="Arial" w:hAnsi="Arial" w:cs="Arial"/>
                <w:szCs w:val="32"/>
              </w:rPr>
            </w:pPr>
            <w:r>
              <w:rPr>
                <w:rFonts w:ascii="Arial" w:hAnsi="Arial" w:cs="Arial"/>
                <w:szCs w:val="32"/>
              </w:rPr>
              <w:t>178.2</w:t>
            </w:r>
          </w:p>
        </w:tc>
        <w:tc>
          <w:tcPr>
            <w:tcW w:w="2610" w:type="dxa"/>
            <w:vAlign w:val="center"/>
          </w:tcPr>
          <w:p w14:paraId="19E067C4" w14:textId="2C3062FE" w:rsidR="00AE5CEF" w:rsidRDefault="00AE5CEF" w:rsidP="00AE5CEF">
            <w:pPr>
              <w:jc w:val="center"/>
              <w:rPr>
                <w:rFonts w:ascii="Arial" w:hAnsi="Arial" w:cs="Arial"/>
                <w:szCs w:val="32"/>
              </w:rPr>
            </w:pPr>
            <w:r>
              <w:rPr>
                <w:rFonts w:ascii="Arial" w:hAnsi="Arial" w:cs="Arial"/>
                <w:szCs w:val="32"/>
              </w:rPr>
              <w:t>114.8</w:t>
            </w:r>
          </w:p>
        </w:tc>
        <w:tc>
          <w:tcPr>
            <w:tcW w:w="1919" w:type="dxa"/>
            <w:vAlign w:val="center"/>
          </w:tcPr>
          <w:p w14:paraId="50F98AF1" w14:textId="76999E30" w:rsidR="00AE5CEF" w:rsidRDefault="00B708DE" w:rsidP="00AE5CEF">
            <w:pPr>
              <w:jc w:val="center"/>
              <w:rPr>
                <w:rFonts w:ascii="Arial" w:hAnsi="Arial" w:cs="Arial"/>
                <w:szCs w:val="32"/>
              </w:rPr>
            </w:pPr>
            <w:r>
              <w:rPr>
                <w:rFonts w:ascii="Arial" w:hAnsi="Arial" w:cs="Arial"/>
                <w:szCs w:val="32"/>
              </w:rPr>
              <w:t>94.7</w:t>
            </w:r>
          </w:p>
        </w:tc>
      </w:tr>
      <w:tr w:rsidR="00AF6C82" w14:paraId="6C0238A1" w14:textId="77777777" w:rsidTr="004D26B8">
        <w:trPr>
          <w:trHeight w:val="233"/>
          <w:jc w:val="center"/>
        </w:trPr>
        <w:tc>
          <w:tcPr>
            <w:tcW w:w="2155" w:type="dxa"/>
            <w:shd w:val="clear" w:color="auto" w:fill="DEEAF6" w:themeFill="accent1" w:themeFillTint="33"/>
            <w:vAlign w:val="center"/>
          </w:tcPr>
          <w:p w14:paraId="7E18A5EC" w14:textId="35BA2C7F" w:rsidR="00AF6C82" w:rsidRDefault="00AF6C82" w:rsidP="00E91A57">
            <w:pPr>
              <w:pStyle w:val="NoSpacing"/>
              <w:rPr>
                <w:rFonts w:ascii="Arial" w:hAnsi="Arial" w:cs="Arial"/>
                <w:szCs w:val="32"/>
              </w:rPr>
            </w:pPr>
            <w:r>
              <w:rPr>
                <w:rFonts w:ascii="Arial" w:hAnsi="Arial" w:cs="Arial"/>
                <w:szCs w:val="32"/>
              </w:rPr>
              <w:t>Rhode Island</w:t>
            </w:r>
          </w:p>
        </w:tc>
        <w:tc>
          <w:tcPr>
            <w:tcW w:w="1980" w:type="dxa"/>
            <w:shd w:val="clear" w:color="auto" w:fill="DEEAF6" w:themeFill="accent1" w:themeFillTint="33"/>
            <w:vAlign w:val="center"/>
          </w:tcPr>
          <w:p w14:paraId="12A243ED" w14:textId="09CF1E23" w:rsidR="00AF6C82" w:rsidRDefault="00B708DE" w:rsidP="00710DFF">
            <w:pPr>
              <w:jc w:val="center"/>
              <w:rPr>
                <w:rFonts w:ascii="Arial" w:hAnsi="Arial" w:cs="Arial"/>
                <w:szCs w:val="32"/>
              </w:rPr>
            </w:pPr>
            <w:r>
              <w:rPr>
                <w:rFonts w:ascii="Arial" w:hAnsi="Arial" w:cs="Arial"/>
                <w:szCs w:val="32"/>
              </w:rPr>
              <w:t>171.9</w:t>
            </w:r>
          </w:p>
        </w:tc>
        <w:tc>
          <w:tcPr>
            <w:tcW w:w="2610" w:type="dxa"/>
            <w:shd w:val="clear" w:color="auto" w:fill="DEEAF6" w:themeFill="accent1" w:themeFillTint="33"/>
            <w:vAlign w:val="center"/>
          </w:tcPr>
          <w:p w14:paraId="761491DE" w14:textId="37393BB3" w:rsidR="00AF6C82" w:rsidRDefault="00B708DE" w:rsidP="00710DFF">
            <w:pPr>
              <w:jc w:val="center"/>
              <w:rPr>
                <w:rFonts w:ascii="Arial" w:hAnsi="Arial" w:cs="Arial"/>
                <w:szCs w:val="32"/>
              </w:rPr>
            </w:pPr>
            <w:r>
              <w:rPr>
                <w:rFonts w:ascii="Arial" w:hAnsi="Arial" w:cs="Arial"/>
                <w:szCs w:val="32"/>
              </w:rPr>
              <w:t>120.1</w:t>
            </w:r>
          </w:p>
        </w:tc>
        <w:tc>
          <w:tcPr>
            <w:tcW w:w="1919" w:type="dxa"/>
            <w:shd w:val="clear" w:color="auto" w:fill="DEEAF6" w:themeFill="accent1" w:themeFillTint="33"/>
            <w:vAlign w:val="center"/>
          </w:tcPr>
          <w:p w14:paraId="0E2CE963" w14:textId="2220D6A1" w:rsidR="00AF6C82" w:rsidRDefault="00B708DE" w:rsidP="00710DFF">
            <w:pPr>
              <w:jc w:val="center"/>
              <w:rPr>
                <w:rFonts w:ascii="Arial" w:hAnsi="Arial" w:cs="Arial"/>
                <w:szCs w:val="32"/>
              </w:rPr>
            </w:pPr>
            <w:r>
              <w:rPr>
                <w:rFonts w:ascii="Arial" w:hAnsi="Arial" w:cs="Arial"/>
                <w:szCs w:val="32"/>
              </w:rPr>
              <w:t>91.3</w:t>
            </w:r>
          </w:p>
        </w:tc>
      </w:tr>
      <w:tr w:rsidR="004D26B8" w14:paraId="7A1D861E" w14:textId="77777777" w:rsidTr="004D26B8">
        <w:trPr>
          <w:trHeight w:val="233"/>
          <w:jc w:val="center"/>
        </w:trPr>
        <w:tc>
          <w:tcPr>
            <w:tcW w:w="2155" w:type="dxa"/>
            <w:shd w:val="clear" w:color="auto" w:fill="DEEAF6" w:themeFill="accent1" w:themeFillTint="33"/>
            <w:vAlign w:val="center"/>
          </w:tcPr>
          <w:p w14:paraId="69BFC88E" w14:textId="77777777" w:rsidR="004D26B8" w:rsidRDefault="004D26B8" w:rsidP="004D26B8">
            <w:pPr>
              <w:pStyle w:val="NoSpacing"/>
              <w:spacing w:line="276" w:lineRule="auto"/>
              <w:rPr>
                <w:rFonts w:ascii="Arial" w:hAnsi="Arial" w:cs="Arial"/>
                <w:szCs w:val="32"/>
              </w:rPr>
            </w:pPr>
            <w:r>
              <w:rPr>
                <w:rFonts w:ascii="Arial" w:hAnsi="Arial" w:cs="Arial"/>
                <w:szCs w:val="32"/>
              </w:rPr>
              <w:t>United States</w:t>
            </w:r>
          </w:p>
        </w:tc>
        <w:tc>
          <w:tcPr>
            <w:tcW w:w="1980" w:type="dxa"/>
            <w:shd w:val="clear" w:color="auto" w:fill="DEEAF6" w:themeFill="accent1" w:themeFillTint="33"/>
            <w:vAlign w:val="center"/>
          </w:tcPr>
          <w:p w14:paraId="7D7DE25F" w14:textId="61B467A4" w:rsidR="004D26B8" w:rsidRDefault="004D26B8" w:rsidP="004D26B8">
            <w:pPr>
              <w:jc w:val="center"/>
              <w:rPr>
                <w:rFonts w:ascii="Arial" w:hAnsi="Arial" w:cs="Arial"/>
                <w:szCs w:val="32"/>
              </w:rPr>
            </w:pPr>
            <w:r>
              <w:rPr>
                <w:rFonts w:ascii="Arial" w:hAnsi="Arial" w:cs="Arial"/>
                <w:szCs w:val="32"/>
              </w:rPr>
              <w:t>165.7</w:t>
            </w:r>
          </w:p>
        </w:tc>
        <w:tc>
          <w:tcPr>
            <w:tcW w:w="2610" w:type="dxa"/>
            <w:shd w:val="clear" w:color="auto" w:fill="DEEAF6" w:themeFill="accent1" w:themeFillTint="33"/>
            <w:vAlign w:val="center"/>
          </w:tcPr>
          <w:p w14:paraId="61626134" w14:textId="60F8D964" w:rsidR="004D26B8" w:rsidRDefault="004D26B8" w:rsidP="004D26B8">
            <w:pPr>
              <w:jc w:val="center"/>
              <w:rPr>
                <w:rFonts w:ascii="Arial" w:hAnsi="Arial" w:cs="Arial"/>
                <w:szCs w:val="32"/>
              </w:rPr>
            </w:pPr>
            <w:r>
              <w:rPr>
                <w:rFonts w:ascii="Arial" w:hAnsi="Arial" w:cs="Arial"/>
                <w:szCs w:val="32"/>
              </w:rPr>
              <w:t>190.0</w:t>
            </w:r>
          </w:p>
        </w:tc>
        <w:tc>
          <w:tcPr>
            <w:tcW w:w="1919" w:type="dxa"/>
            <w:shd w:val="clear" w:color="auto" w:fill="DEEAF6" w:themeFill="accent1" w:themeFillTint="33"/>
            <w:vAlign w:val="center"/>
          </w:tcPr>
          <w:p w14:paraId="1637EA20" w14:textId="45B8B0DD" w:rsidR="004D26B8" w:rsidRDefault="004D26B8" w:rsidP="004D26B8">
            <w:pPr>
              <w:jc w:val="center"/>
              <w:rPr>
                <w:rFonts w:ascii="Arial" w:hAnsi="Arial" w:cs="Arial"/>
                <w:szCs w:val="32"/>
              </w:rPr>
            </w:pPr>
            <w:r>
              <w:rPr>
                <w:rFonts w:ascii="Arial" w:hAnsi="Arial" w:cs="Arial"/>
                <w:szCs w:val="32"/>
              </w:rPr>
              <w:t>112.6</w:t>
            </w:r>
          </w:p>
        </w:tc>
      </w:tr>
    </w:tbl>
    <w:p w14:paraId="53B028A7" w14:textId="33B008E7" w:rsidR="00B708DE" w:rsidRDefault="00B708DE" w:rsidP="0017585A">
      <w:pPr>
        <w:pStyle w:val="NoSpacing"/>
        <w:ind w:left="360"/>
        <w:rPr>
          <w:rFonts w:ascii="Arial" w:hAnsi="Arial" w:cs="Arial"/>
          <w:sz w:val="20"/>
          <w:szCs w:val="32"/>
        </w:rPr>
      </w:pPr>
      <w:r>
        <w:rPr>
          <w:rFonts w:ascii="Arial" w:hAnsi="Arial" w:cs="Arial"/>
          <w:sz w:val="20"/>
          <w:szCs w:val="24"/>
        </w:rPr>
        <w:t>Source:</w:t>
      </w:r>
      <w:r>
        <w:rPr>
          <w:rFonts w:ascii="Arial" w:hAnsi="Arial" w:cs="Arial"/>
          <w:sz w:val="20"/>
          <w:szCs w:val="32"/>
        </w:rPr>
        <w:t xml:space="preserve"> </w:t>
      </w:r>
      <w:r>
        <w:rPr>
          <w:rFonts w:ascii="Arial" w:hAnsi="Arial" w:cs="Arial"/>
          <w:sz w:val="20"/>
          <w:szCs w:val="24"/>
        </w:rPr>
        <w:t>Centers for Disease Control and Prevention</w:t>
      </w:r>
      <w:r>
        <w:rPr>
          <w:rFonts w:ascii="Arial" w:hAnsi="Arial" w:cs="Arial"/>
          <w:sz w:val="20"/>
          <w:szCs w:val="32"/>
        </w:rPr>
        <w:t>, 2012</w:t>
      </w:r>
      <w:r w:rsidR="00032624">
        <w:rPr>
          <w:rFonts w:ascii="Arial" w:hAnsi="Arial" w:cs="Arial"/>
          <w:sz w:val="20"/>
          <w:szCs w:val="32"/>
        </w:rPr>
        <w:t>–</w:t>
      </w:r>
      <w:r>
        <w:rPr>
          <w:rFonts w:ascii="Arial" w:hAnsi="Arial" w:cs="Arial"/>
          <w:sz w:val="20"/>
          <w:szCs w:val="32"/>
        </w:rPr>
        <w:t>2016</w:t>
      </w:r>
    </w:p>
    <w:p w14:paraId="28147B51" w14:textId="2CAC50DD" w:rsidR="00B708DE" w:rsidRDefault="00B708DE" w:rsidP="0017585A">
      <w:pPr>
        <w:pStyle w:val="NoSpacing"/>
        <w:ind w:left="360"/>
        <w:rPr>
          <w:rFonts w:ascii="Arial" w:hAnsi="Arial" w:cs="Arial"/>
          <w:sz w:val="20"/>
          <w:szCs w:val="32"/>
        </w:rPr>
      </w:pPr>
      <w:r>
        <w:rPr>
          <w:rFonts w:ascii="Arial" w:hAnsi="Arial" w:cs="Arial"/>
          <w:sz w:val="20"/>
          <w:szCs w:val="32"/>
        </w:rPr>
        <w:t>*Data for</w:t>
      </w:r>
      <w:r w:rsidR="004A6D27">
        <w:rPr>
          <w:rFonts w:ascii="Arial" w:hAnsi="Arial" w:cs="Arial"/>
          <w:sz w:val="20"/>
          <w:szCs w:val="32"/>
        </w:rPr>
        <w:t xml:space="preserve"> Bristol, Kent, and Washington c</w:t>
      </w:r>
      <w:r>
        <w:rPr>
          <w:rFonts w:ascii="Arial" w:hAnsi="Arial" w:cs="Arial"/>
          <w:sz w:val="20"/>
          <w:szCs w:val="32"/>
        </w:rPr>
        <w:t>ounties are not reported due to low death counts.</w:t>
      </w:r>
    </w:p>
    <w:p w14:paraId="6D2C9419" w14:textId="0FD7DBF8" w:rsidR="005855CD" w:rsidRDefault="005855CD" w:rsidP="00E45D4E">
      <w:pPr>
        <w:pStyle w:val="NoSpacing"/>
        <w:spacing w:line="276" w:lineRule="auto"/>
        <w:rPr>
          <w:rFonts w:ascii="Arial" w:hAnsi="Arial" w:cs="Arial"/>
          <w:szCs w:val="32"/>
        </w:rPr>
      </w:pPr>
    </w:p>
    <w:p w14:paraId="671E854B" w14:textId="4A8C416A" w:rsidR="00CA1A61" w:rsidRDefault="00CA1A61" w:rsidP="00E45D4E">
      <w:pPr>
        <w:pStyle w:val="NoSpacing"/>
        <w:spacing w:line="276" w:lineRule="auto"/>
        <w:rPr>
          <w:rFonts w:ascii="Arial" w:hAnsi="Arial" w:cs="Arial"/>
          <w:szCs w:val="32"/>
        </w:rPr>
      </w:pPr>
    </w:p>
    <w:p w14:paraId="01B64DBD" w14:textId="67562E6D" w:rsidR="00CA1A61" w:rsidRDefault="00CA1A61" w:rsidP="00E45D4E">
      <w:pPr>
        <w:pStyle w:val="NoSpacing"/>
        <w:spacing w:line="276" w:lineRule="auto"/>
        <w:rPr>
          <w:rFonts w:ascii="Arial" w:hAnsi="Arial" w:cs="Arial"/>
          <w:szCs w:val="32"/>
        </w:rPr>
      </w:pPr>
    </w:p>
    <w:p w14:paraId="793D9805" w14:textId="477B9492" w:rsidR="00CA1A61" w:rsidRPr="000A7818" w:rsidRDefault="00CA1A61" w:rsidP="00CA1A61">
      <w:pPr>
        <w:pStyle w:val="NoSpacing"/>
        <w:spacing w:line="276" w:lineRule="auto"/>
        <w:rPr>
          <w:rFonts w:ascii="Arial" w:hAnsi="Arial" w:cs="Arial"/>
          <w:sz w:val="20"/>
          <w:szCs w:val="32"/>
        </w:rPr>
      </w:pPr>
      <w:r>
        <w:rPr>
          <w:rFonts w:ascii="Arial" w:hAnsi="Arial" w:cs="Arial"/>
          <w:szCs w:val="32"/>
        </w:rPr>
        <w:lastRenderedPageBreak/>
        <w:t xml:space="preserve">Presented below are the death rates for the most commonly diagnosed cancers. Healthy People 2020 has set death rate goals for all four cancer types. Providence </w:t>
      </w:r>
      <w:r w:rsidR="00B839AB">
        <w:rPr>
          <w:rFonts w:ascii="Arial" w:hAnsi="Arial" w:cs="Arial"/>
          <w:szCs w:val="32"/>
        </w:rPr>
        <w:t>and Kent c</w:t>
      </w:r>
      <w:r>
        <w:rPr>
          <w:rFonts w:ascii="Arial" w:hAnsi="Arial" w:cs="Arial"/>
          <w:szCs w:val="32"/>
        </w:rPr>
        <w:t>ounty meet</w:t>
      </w:r>
      <w:r w:rsidR="00B839AB">
        <w:rPr>
          <w:rFonts w:ascii="Arial" w:hAnsi="Arial" w:cs="Arial"/>
          <w:szCs w:val="32"/>
        </w:rPr>
        <w:t xml:space="preserve"> or nearly meet </w:t>
      </w:r>
      <w:r>
        <w:rPr>
          <w:rFonts w:ascii="Arial" w:hAnsi="Arial" w:cs="Arial"/>
          <w:szCs w:val="32"/>
        </w:rPr>
        <w:t>all of the Healthy People 2020 goals with the exception of lung cancer, which is consistent with a higher incidence rate</w:t>
      </w:r>
      <w:r w:rsidR="00B839AB">
        <w:rPr>
          <w:rFonts w:ascii="Arial" w:hAnsi="Arial" w:cs="Arial"/>
          <w:szCs w:val="32"/>
        </w:rPr>
        <w:t>s</w:t>
      </w:r>
      <w:r>
        <w:rPr>
          <w:rFonts w:ascii="Arial" w:hAnsi="Arial" w:cs="Arial"/>
          <w:szCs w:val="32"/>
        </w:rPr>
        <w:t xml:space="preserve"> of lung cancer in the</w:t>
      </w:r>
      <w:r w:rsidR="00B839AB">
        <w:rPr>
          <w:rFonts w:ascii="Arial" w:hAnsi="Arial" w:cs="Arial"/>
          <w:szCs w:val="32"/>
        </w:rPr>
        <w:t>se</w:t>
      </w:r>
      <w:r>
        <w:rPr>
          <w:rFonts w:ascii="Arial" w:hAnsi="Arial" w:cs="Arial"/>
          <w:szCs w:val="32"/>
        </w:rPr>
        <w:t xml:space="preserve"> count</w:t>
      </w:r>
      <w:r w:rsidR="00B839AB">
        <w:rPr>
          <w:rFonts w:ascii="Arial" w:hAnsi="Arial" w:cs="Arial"/>
          <w:szCs w:val="32"/>
        </w:rPr>
        <w:t>ies</w:t>
      </w:r>
      <w:r>
        <w:rPr>
          <w:rFonts w:ascii="Arial" w:hAnsi="Arial" w:cs="Arial"/>
          <w:szCs w:val="32"/>
        </w:rPr>
        <w:t>.</w:t>
      </w:r>
    </w:p>
    <w:p w14:paraId="70400487" w14:textId="77777777" w:rsidR="00CA1A61" w:rsidRDefault="00CA1A61" w:rsidP="00E45D4E">
      <w:pPr>
        <w:pStyle w:val="NoSpacing"/>
        <w:spacing w:line="276" w:lineRule="auto"/>
        <w:rPr>
          <w:rFonts w:ascii="Arial" w:hAnsi="Arial" w:cs="Arial"/>
          <w:szCs w:val="32"/>
        </w:rPr>
      </w:pPr>
    </w:p>
    <w:p w14:paraId="4AFBAB8B" w14:textId="550D4499" w:rsidR="005E1951" w:rsidRPr="00AA4A14" w:rsidRDefault="00C21FEB" w:rsidP="005E1951">
      <w:pPr>
        <w:pStyle w:val="NoSpacing"/>
        <w:spacing w:line="276" w:lineRule="auto"/>
        <w:rPr>
          <w:rFonts w:ascii="Arial" w:hAnsi="Arial" w:cs="Arial"/>
          <w:szCs w:val="32"/>
          <w:highlight w:val="yellow"/>
        </w:rPr>
      </w:pPr>
      <w:r>
        <w:rPr>
          <w:noProof/>
        </w:rPr>
        <w:drawing>
          <wp:inline distT="0" distB="0" distL="0" distR="0" wp14:anchorId="790D8F33" wp14:editId="17F13C50">
            <wp:extent cx="5833283" cy="28979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81185" cy="2921743"/>
                    </a:xfrm>
                    <a:prstGeom prst="rect">
                      <a:avLst/>
                    </a:prstGeom>
                  </pic:spPr>
                </pic:pic>
              </a:graphicData>
            </a:graphic>
          </wp:inline>
        </w:drawing>
      </w:r>
    </w:p>
    <w:p w14:paraId="33F0BF2D" w14:textId="7C9E2114" w:rsidR="005E1951" w:rsidRPr="004B28B3" w:rsidRDefault="00FB1537" w:rsidP="005E1951">
      <w:pPr>
        <w:pStyle w:val="NoSpacing"/>
        <w:spacing w:line="276" w:lineRule="auto"/>
        <w:rPr>
          <w:rFonts w:ascii="Arial" w:hAnsi="Arial" w:cs="Arial"/>
          <w:sz w:val="20"/>
          <w:szCs w:val="32"/>
        </w:rPr>
      </w:pPr>
      <w:r>
        <w:rPr>
          <w:rFonts w:ascii="Arial" w:hAnsi="Arial" w:cs="Arial"/>
          <w:noProof/>
          <w:szCs w:val="24"/>
        </w:rPr>
        <mc:AlternateContent>
          <mc:Choice Requires="wps">
            <w:drawing>
              <wp:anchor distT="0" distB="0" distL="114300" distR="114300" simplePos="0" relativeHeight="252156928" behindDoc="0" locked="0" layoutInCell="1" allowOverlap="1" wp14:anchorId="3FC78995" wp14:editId="6AE36AB7">
                <wp:simplePos x="0" y="0"/>
                <wp:positionH relativeFrom="margin">
                  <wp:posOffset>4494530</wp:posOffset>
                </wp:positionH>
                <wp:positionV relativeFrom="paragraph">
                  <wp:posOffset>100330</wp:posOffset>
                </wp:positionV>
                <wp:extent cx="1582420" cy="716915"/>
                <wp:effectExtent l="0" t="0" r="17780" b="26035"/>
                <wp:wrapSquare wrapText="bothSides"/>
                <wp:docPr id="62" name="Double Bracket 62"/>
                <wp:cNvGraphicFramePr/>
                <a:graphic xmlns:a="http://schemas.openxmlformats.org/drawingml/2006/main">
                  <a:graphicData uri="http://schemas.microsoft.com/office/word/2010/wordprocessingShape">
                    <wps:wsp>
                      <wps:cNvSpPr/>
                      <wps:spPr>
                        <a:xfrm>
                          <a:off x="0" y="0"/>
                          <a:ext cx="1582420" cy="716915"/>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00A45845" w14:textId="77777777" w:rsidR="001C57A5" w:rsidRDefault="001C57A5" w:rsidP="00B9723C">
                            <w:pPr>
                              <w:pStyle w:val="BodyText"/>
                              <w:spacing w:line="264" w:lineRule="auto"/>
                              <w:ind w:left="-90" w:right="-157"/>
                              <w:contextualSpacing/>
                              <w:jc w:val="center"/>
                              <w:rPr>
                                <w:rFonts w:ascii="Arial" w:hAnsi="Arial" w:cs="Arial"/>
                                <w:color w:val="F38A00"/>
                                <w:sz w:val="22"/>
                              </w:rPr>
                            </w:pPr>
                            <w:r>
                              <w:rPr>
                                <w:rFonts w:ascii="Arial" w:hAnsi="Arial" w:cs="Arial"/>
                                <w:color w:val="F38A00"/>
                                <w:sz w:val="22"/>
                              </w:rPr>
                              <w:t xml:space="preserve">Radon is the second leading cause of </w:t>
                            </w:r>
                          </w:p>
                          <w:p w14:paraId="272776F8" w14:textId="1C9E515F" w:rsidR="001C57A5" w:rsidRDefault="001C57A5" w:rsidP="00B9723C">
                            <w:pPr>
                              <w:pStyle w:val="BodyText"/>
                              <w:spacing w:line="264" w:lineRule="auto"/>
                              <w:ind w:left="-90" w:right="-157"/>
                              <w:contextualSpacing/>
                              <w:jc w:val="center"/>
                              <w:rPr>
                                <w:rFonts w:ascii="Arial" w:hAnsi="Arial" w:cs="Arial"/>
                                <w:color w:val="F38A00"/>
                                <w:sz w:val="22"/>
                              </w:rPr>
                            </w:pPr>
                            <w:r>
                              <w:rPr>
                                <w:rFonts w:ascii="Arial" w:hAnsi="Arial" w:cs="Arial"/>
                                <w:color w:val="F38A00"/>
                                <w:sz w:val="22"/>
                              </w:rPr>
                              <w:t>lung cancer.</w:t>
                            </w:r>
                          </w:p>
                          <w:p w14:paraId="5614F92F" w14:textId="25862ADF" w:rsidR="001C57A5" w:rsidRDefault="001C57A5" w:rsidP="00B9723C">
                            <w:pPr>
                              <w:pStyle w:val="BodyText"/>
                              <w:spacing w:line="264" w:lineRule="auto"/>
                              <w:ind w:left="-90" w:right="-157"/>
                              <w:contextualSpacing/>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78995" id="Double Bracket 62" o:spid="_x0000_s1051" type="#_x0000_t185" style="position:absolute;margin-left:353.9pt;margin-top:7.9pt;width:124.6pt;height:56.45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" strokecolor="#5b9bd5 [3204]" strokeweight=".5pt">
                <v:stroke joinstyle="miter"/>
                <v:textbox>
                  <w:txbxContent>
                    <w:p w14:paraId="00A45845" w14:textId="77777777" w:rsidR="001C57A5" w:rsidRDefault="001C57A5" w:rsidP="00B9723C">
                      <w:pPr>
                        <w:pStyle w:val="BodyText"/>
                        <w:spacing w:line="264" w:lineRule="auto"/>
                        <w:ind w:left="-90" w:right="-157"/>
                        <w:contextualSpacing/>
                        <w:jc w:val="center"/>
                        <w:rPr>
                          <w:rFonts w:ascii="Arial" w:hAnsi="Arial" w:cs="Arial"/>
                          <w:color w:val="F38A00"/>
                          <w:sz w:val="22"/>
                        </w:rPr>
                      </w:pPr>
                      <w:r>
                        <w:rPr>
                          <w:rFonts w:ascii="Arial" w:hAnsi="Arial" w:cs="Arial"/>
                          <w:color w:val="F38A00"/>
                          <w:sz w:val="22"/>
                        </w:rPr>
                        <w:t xml:space="preserve">Radon is the second leading cause of </w:t>
                      </w:r>
                    </w:p>
                    <w:p w14:paraId="272776F8" w14:textId="1C9E515F" w:rsidR="001C57A5" w:rsidRDefault="001C57A5" w:rsidP="00B9723C">
                      <w:pPr>
                        <w:pStyle w:val="BodyText"/>
                        <w:spacing w:line="264" w:lineRule="auto"/>
                        <w:ind w:left="-90" w:right="-157"/>
                        <w:contextualSpacing/>
                        <w:jc w:val="center"/>
                        <w:rPr>
                          <w:rFonts w:ascii="Arial" w:hAnsi="Arial" w:cs="Arial"/>
                          <w:color w:val="F38A00"/>
                          <w:sz w:val="22"/>
                        </w:rPr>
                      </w:pPr>
                      <w:r>
                        <w:rPr>
                          <w:rFonts w:ascii="Arial" w:hAnsi="Arial" w:cs="Arial"/>
                          <w:color w:val="F38A00"/>
                          <w:sz w:val="22"/>
                        </w:rPr>
                        <w:t>lung cancer.</w:t>
                      </w:r>
                    </w:p>
                    <w:p w14:paraId="5614F92F" w14:textId="25862ADF" w:rsidR="001C57A5" w:rsidRDefault="001C57A5" w:rsidP="00B9723C">
                      <w:pPr>
                        <w:pStyle w:val="BodyText"/>
                        <w:spacing w:line="264" w:lineRule="auto"/>
                        <w:ind w:left="-90" w:right="-157"/>
                        <w:contextualSpacing/>
                        <w:jc w:val="center"/>
                        <w:rPr>
                          <w:sz w:val="24"/>
                        </w:rPr>
                      </w:pPr>
                    </w:p>
                  </w:txbxContent>
                </v:textbox>
                <w10:wrap type="square" anchorx="margin"/>
              </v:shape>
            </w:pict>
          </mc:Fallback>
        </mc:AlternateContent>
      </w:r>
      <w:r w:rsidR="005E1951" w:rsidRPr="004B28B3">
        <w:rPr>
          <w:rFonts w:ascii="Arial" w:hAnsi="Arial" w:cs="Arial"/>
          <w:sz w:val="20"/>
          <w:szCs w:val="24"/>
        </w:rPr>
        <w:t>Source:</w:t>
      </w:r>
      <w:r w:rsidR="005E1951" w:rsidRPr="004B28B3">
        <w:rPr>
          <w:rFonts w:ascii="Arial" w:hAnsi="Arial" w:cs="Arial"/>
          <w:sz w:val="20"/>
          <w:szCs w:val="32"/>
        </w:rPr>
        <w:t xml:space="preserve"> </w:t>
      </w:r>
      <w:r w:rsidR="00BA08DA">
        <w:rPr>
          <w:rFonts w:ascii="Arial" w:hAnsi="Arial" w:cs="Arial"/>
          <w:sz w:val="20"/>
          <w:szCs w:val="24"/>
        </w:rPr>
        <w:t>Centers for Disease Control and Prevention</w:t>
      </w:r>
      <w:r w:rsidR="005E1951" w:rsidRPr="004B28B3">
        <w:rPr>
          <w:rFonts w:ascii="Arial" w:hAnsi="Arial" w:cs="Arial"/>
          <w:sz w:val="20"/>
          <w:szCs w:val="32"/>
        </w:rPr>
        <w:t>, 2012</w:t>
      </w:r>
      <w:r w:rsidR="00032624">
        <w:rPr>
          <w:rFonts w:ascii="Arial" w:hAnsi="Arial" w:cs="Arial"/>
          <w:sz w:val="20"/>
          <w:szCs w:val="32"/>
        </w:rPr>
        <w:t>–</w:t>
      </w:r>
      <w:r w:rsidR="005E1951" w:rsidRPr="004B28B3">
        <w:rPr>
          <w:rFonts w:ascii="Arial" w:hAnsi="Arial" w:cs="Arial"/>
          <w:sz w:val="20"/>
          <w:szCs w:val="32"/>
        </w:rPr>
        <w:t>2016</w:t>
      </w:r>
    </w:p>
    <w:p w14:paraId="46AB3739" w14:textId="337A79C4" w:rsidR="000A7818" w:rsidRDefault="000A7818" w:rsidP="00C954B3">
      <w:pPr>
        <w:pStyle w:val="NoSpacing"/>
        <w:spacing w:line="276" w:lineRule="auto"/>
        <w:rPr>
          <w:rFonts w:ascii="Arial" w:hAnsi="Arial" w:cs="Arial"/>
          <w:szCs w:val="32"/>
        </w:rPr>
      </w:pPr>
    </w:p>
    <w:p w14:paraId="74D61DA7" w14:textId="71AB831D" w:rsidR="00B9723C" w:rsidRDefault="00B9723C" w:rsidP="00B9723C">
      <w:pPr>
        <w:pStyle w:val="BodyText"/>
        <w:spacing w:line="264" w:lineRule="auto"/>
        <w:ind w:left="-90" w:right="-157"/>
        <w:contextualSpacing/>
        <w:rPr>
          <w:rFonts w:ascii="Arial" w:hAnsi="Arial" w:cs="Arial"/>
          <w:sz w:val="24"/>
          <w:szCs w:val="32"/>
        </w:rPr>
      </w:pPr>
      <w:r w:rsidRPr="00B9723C">
        <w:rPr>
          <w:rFonts w:ascii="Arial" w:eastAsiaTheme="minorHAnsi" w:hAnsi="Arial" w:cs="Arial"/>
          <w:noProof/>
          <w:sz w:val="22"/>
          <w:szCs w:val="32"/>
        </w:rPr>
        <mc:AlternateContent>
          <mc:Choice Requires="wps">
            <w:drawing>
              <wp:anchor distT="0" distB="0" distL="114300" distR="114300" simplePos="0" relativeHeight="252098560" behindDoc="0" locked="0" layoutInCell="1" allowOverlap="1" wp14:anchorId="3EB01AA2" wp14:editId="577616AE">
                <wp:simplePos x="0" y="0"/>
                <wp:positionH relativeFrom="margin">
                  <wp:posOffset>4436745</wp:posOffset>
                </wp:positionH>
                <wp:positionV relativeFrom="paragraph">
                  <wp:posOffset>638175</wp:posOffset>
                </wp:positionV>
                <wp:extent cx="1925320" cy="906780"/>
                <wp:effectExtent l="0" t="0" r="17780" b="26670"/>
                <wp:wrapSquare wrapText="bothSides"/>
                <wp:docPr id="42" name="Double Bracket 42"/>
                <wp:cNvGraphicFramePr/>
                <a:graphic xmlns:a="http://schemas.openxmlformats.org/drawingml/2006/main">
                  <a:graphicData uri="http://schemas.microsoft.com/office/word/2010/wordprocessingShape">
                    <wps:wsp>
                      <wps:cNvSpPr/>
                      <wps:spPr>
                        <a:xfrm>
                          <a:off x="0" y="0"/>
                          <a:ext cx="1925320" cy="90678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51B0E4EE" w14:textId="77777777" w:rsidR="001C57A5" w:rsidRDefault="001C57A5" w:rsidP="008D3669">
                            <w:pPr>
                              <w:pStyle w:val="BodyText"/>
                              <w:spacing w:line="264" w:lineRule="auto"/>
                              <w:ind w:left="-90" w:right="-157"/>
                              <w:contextualSpacing/>
                              <w:jc w:val="center"/>
                              <w:rPr>
                                <w:rFonts w:ascii="Arial" w:hAnsi="Arial" w:cs="Arial"/>
                                <w:color w:val="F38A00"/>
                                <w:sz w:val="22"/>
                              </w:rPr>
                            </w:pPr>
                            <w:r>
                              <w:rPr>
                                <w:rFonts w:ascii="Arial" w:hAnsi="Arial" w:cs="Arial"/>
                                <w:color w:val="F38A00"/>
                                <w:sz w:val="22"/>
                              </w:rPr>
                              <w:t xml:space="preserve">Radon levels of 1 in 4 </w:t>
                            </w:r>
                          </w:p>
                          <w:p w14:paraId="05539C75" w14:textId="0C5BBFD3" w:rsidR="001C57A5" w:rsidRDefault="001C57A5" w:rsidP="008D3669">
                            <w:pPr>
                              <w:pStyle w:val="BodyText"/>
                              <w:spacing w:line="264" w:lineRule="auto"/>
                              <w:ind w:left="-90" w:right="-157"/>
                              <w:contextualSpacing/>
                              <w:jc w:val="center"/>
                              <w:rPr>
                                <w:sz w:val="24"/>
                              </w:rPr>
                            </w:pPr>
                            <w:r>
                              <w:rPr>
                                <w:rFonts w:ascii="Arial" w:hAnsi="Arial" w:cs="Arial"/>
                                <w:color w:val="F38A00"/>
                                <w:sz w:val="22"/>
                              </w:rPr>
                              <w:t>Rhode Island homes exceed EPA standards; the national average is 1 in 15 homes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01AA2" id="Double Bracket 42" o:spid="_x0000_s1052" type="#_x0000_t185" style="position:absolute;left:0;text-align:left;margin-left:349.35pt;margin-top:50.25pt;width:151.6pt;height:71.4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" strokecolor="#5b9bd5 [3204]" strokeweight=".5pt">
                <v:stroke joinstyle="miter"/>
                <v:textbox>
                  <w:txbxContent>
                    <w:p w14:paraId="51B0E4EE" w14:textId="77777777" w:rsidR="001C57A5" w:rsidRDefault="001C57A5" w:rsidP="008D3669">
                      <w:pPr>
                        <w:pStyle w:val="BodyText"/>
                        <w:spacing w:line="264" w:lineRule="auto"/>
                        <w:ind w:left="-90" w:right="-157"/>
                        <w:contextualSpacing/>
                        <w:jc w:val="center"/>
                        <w:rPr>
                          <w:rFonts w:ascii="Arial" w:hAnsi="Arial" w:cs="Arial"/>
                          <w:color w:val="F38A00"/>
                          <w:sz w:val="22"/>
                        </w:rPr>
                      </w:pPr>
                      <w:r>
                        <w:rPr>
                          <w:rFonts w:ascii="Arial" w:hAnsi="Arial" w:cs="Arial"/>
                          <w:color w:val="F38A00"/>
                          <w:sz w:val="22"/>
                        </w:rPr>
                        <w:t xml:space="preserve">Radon levels of 1 in 4 </w:t>
                      </w:r>
                    </w:p>
                    <w:p w14:paraId="05539C75" w14:textId="0C5BBFD3" w:rsidR="001C57A5" w:rsidRDefault="001C57A5" w:rsidP="008D3669">
                      <w:pPr>
                        <w:pStyle w:val="BodyText"/>
                        <w:spacing w:line="264" w:lineRule="auto"/>
                        <w:ind w:left="-90" w:right="-157"/>
                        <w:contextualSpacing/>
                        <w:jc w:val="center"/>
                        <w:rPr>
                          <w:sz w:val="24"/>
                        </w:rPr>
                      </w:pPr>
                      <w:r>
                        <w:rPr>
                          <w:rFonts w:ascii="Arial" w:hAnsi="Arial" w:cs="Arial"/>
                          <w:color w:val="F38A00"/>
                          <w:sz w:val="22"/>
                        </w:rPr>
                        <w:t>Rhode Island homes exceed EPA standards; the national average is 1 in 15 homes</w:t>
                      </w:r>
                    </w:p>
                  </w:txbxContent>
                </v:textbox>
                <w10:wrap type="square" anchorx="margin"/>
              </v:shape>
            </w:pict>
          </mc:Fallback>
        </mc:AlternateContent>
      </w:r>
      <w:r w:rsidR="00917BA2" w:rsidRPr="00B9723C">
        <w:rPr>
          <w:rFonts w:ascii="Arial" w:eastAsiaTheme="minorHAnsi" w:hAnsi="Arial" w:cs="Arial"/>
          <w:sz w:val="22"/>
          <w:szCs w:val="32"/>
        </w:rPr>
        <w:t xml:space="preserve">Rhode Island has higher </w:t>
      </w:r>
      <w:r w:rsidR="008D3669" w:rsidRPr="00B9723C">
        <w:rPr>
          <w:rFonts w:ascii="Arial" w:eastAsiaTheme="minorHAnsi" w:hAnsi="Arial" w:cs="Arial"/>
          <w:sz w:val="22"/>
          <w:szCs w:val="32"/>
        </w:rPr>
        <w:t xml:space="preserve">reported </w:t>
      </w:r>
      <w:r w:rsidR="00917BA2" w:rsidRPr="00B9723C">
        <w:rPr>
          <w:rFonts w:ascii="Arial" w:eastAsiaTheme="minorHAnsi" w:hAnsi="Arial" w:cs="Arial"/>
          <w:sz w:val="22"/>
          <w:szCs w:val="32"/>
        </w:rPr>
        <w:t xml:space="preserve">incidence and death rates due to lung cancer than the nation. </w:t>
      </w:r>
      <w:r w:rsidR="00DD3105" w:rsidRPr="00B9723C">
        <w:rPr>
          <w:rFonts w:ascii="Arial" w:eastAsiaTheme="minorHAnsi" w:hAnsi="Arial" w:cs="Arial"/>
          <w:sz w:val="22"/>
          <w:szCs w:val="32"/>
        </w:rPr>
        <w:t>A potential contributor to</w:t>
      </w:r>
      <w:r w:rsidR="008D3669" w:rsidRPr="00B9723C">
        <w:rPr>
          <w:rFonts w:ascii="Arial" w:eastAsiaTheme="minorHAnsi" w:hAnsi="Arial" w:cs="Arial"/>
          <w:sz w:val="22"/>
          <w:szCs w:val="32"/>
        </w:rPr>
        <w:t xml:space="preserve"> </w:t>
      </w:r>
      <w:r w:rsidR="00917BA2" w:rsidRPr="00B9723C">
        <w:rPr>
          <w:rFonts w:ascii="Arial" w:eastAsiaTheme="minorHAnsi" w:hAnsi="Arial" w:cs="Arial"/>
          <w:sz w:val="22"/>
          <w:szCs w:val="32"/>
        </w:rPr>
        <w:t>higher rates is the prevalence of radon</w:t>
      </w:r>
      <w:r w:rsidRPr="00B9723C">
        <w:rPr>
          <w:rFonts w:ascii="Arial" w:eastAsiaTheme="minorHAnsi" w:hAnsi="Arial" w:cs="Arial"/>
          <w:sz w:val="22"/>
          <w:szCs w:val="32"/>
        </w:rPr>
        <w:t xml:space="preserve"> in homes across the state</w:t>
      </w:r>
      <w:r w:rsidR="00917BA2" w:rsidRPr="00B9723C">
        <w:rPr>
          <w:rFonts w:ascii="Arial" w:eastAsiaTheme="minorHAnsi" w:hAnsi="Arial" w:cs="Arial"/>
          <w:sz w:val="22"/>
          <w:szCs w:val="32"/>
        </w:rPr>
        <w:t xml:space="preserve">. </w:t>
      </w:r>
      <w:r w:rsidR="00DD3105" w:rsidRPr="00B9723C">
        <w:rPr>
          <w:rFonts w:ascii="Arial" w:eastAsiaTheme="minorHAnsi" w:hAnsi="Arial" w:cs="Arial"/>
          <w:sz w:val="22"/>
          <w:szCs w:val="32"/>
        </w:rPr>
        <w:t>Radon</w:t>
      </w:r>
      <w:r w:rsidRPr="00B9723C">
        <w:rPr>
          <w:rFonts w:ascii="Arial" w:eastAsiaTheme="minorHAnsi" w:hAnsi="Arial" w:cs="Arial"/>
          <w:sz w:val="22"/>
          <w:szCs w:val="32"/>
        </w:rPr>
        <w:t xml:space="preserve"> is </w:t>
      </w:r>
      <w:r w:rsidR="00917BA2" w:rsidRPr="00B9723C">
        <w:rPr>
          <w:rFonts w:ascii="Arial" w:eastAsiaTheme="minorHAnsi" w:hAnsi="Arial" w:cs="Arial"/>
          <w:sz w:val="22"/>
          <w:szCs w:val="32"/>
        </w:rPr>
        <w:t>a colorless and odorless gas produced from the decay of radium in rocks, soil, and water</w:t>
      </w:r>
      <w:r w:rsidRPr="00B9723C">
        <w:rPr>
          <w:rFonts w:ascii="Arial" w:eastAsiaTheme="minorHAnsi" w:hAnsi="Arial" w:cs="Arial"/>
          <w:sz w:val="22"/>
          <w:szCs w:val="32"/>
        </w:rPr>
        <w:t xml:space="preserve">. It </w:t>
      </w:r>
      <w:r w:rsidR="00917BA2" w:rsidRPr="00B9723C">
        <w:rPr>
          <w:rFonts w:ascii="Arial" w:eastAsiaTheme="minorHAnsi" w:hAnsi="Arial" w:cs="Arial"/>
          <w:sz w:val="22"/>
          <w:szCs w:val="32"/>
        </w:rPr>
        <w:t xml:space="preserve">is the second leading cause of lung cancer. The Environmental Protection Agency recommends action </w:t>
      </w:r>
      <w:r w:rsidR="008D3669" w:rsidRPr="00B9723C">
        <w:rPr>
          <w:rFonts w:ascii="Arial" w:eastAsiaTheme="minorHAnsi" w:hAnsi="Arial" w:cs="Arial"/>
          <w:sz w:val="22"/>
          <w:szCs w:val="32"/>
        </w:rPr>
        <w:t xml:space="preserve">to mitigate radon </w:t>
      </w:r>
      <w:r w:rsidR="00917BA2" w:rsidRPr="00B9723C">
        <w:rPr>
          <w:rFonts w:ascii="Arial" w:eastAsiaTheme="minorHAnsi" w:hAnsi="Arial" w:cs="Arial"/>
          <w:sz w:val="22"/>
          <w:szCs w:val="32"/>
        </w:rPr>
        <w:t xml:space="preserve">when testing shows radon levels of 4.0 pCi/L or higher. </w:t>
      </w:r>
      <w:r w:rsidR="008D3669" w:rsidRPr="00B9723C">
        <w:rPr>
          <w:rFonts w:ascii="Arial" w:eastAsiaTheme="minorHAnsi" w:hAnsi="Arial" w:cs="Arial"/>
          <w:sz w:val="22"/>
          <w:szCs w:val="32"/>
        </w:rPr>
        <w:t>One in four homes in Rhode Island have radon levels at</w:t>
      </w:r>
      <w:r w:rsidR="00DD3105" w:rsidRPr="00B9723C">
        <w:rPr>
          <w:rFonts w:ascii="Arial" w:eastAsiaTheme="minorHAnsi" w:hAnsi="Arial" w:cs="Arial"/>
          <w:sz w:val="22"/>
          <w:szCs w:val="32"/>
        </w:rPr>
        <w:t xml:space="preserve"> or above</w:t>
      </w:r>
      <w:r w:rsidR="008D3669" w:rsidRPr="00B9723C">
        <w:rPr>
          <w:rFonts w:ascii="Arial" w:eastAsiaTheme="minorHAnsi" w:hAnsi="Arial" w:cs="Arial"/>
          <w:sz w:val="22"/>
          <w:szCs w:val="32"/>
        </w:rPr>
        <w:t xml:space="preserve"> 4.0 pCi/L </w:t>
      </w:r>
      <w:r w:rsidR="00DD3105" w:rsidRPr="00B9723C">
        <w:rPr>
          <w:rFonts w:ascii="Arial" w:eastAsiaTheme="minorHAnsi" w:hAnsi="Arial" w:cs="Arial"/>
          <w:sz w:val="22"/>
          <w:szCs w:val="32"/>
        </w:rPr>
        <w:t>compared to the national average of</w:t>
      </w:r>
      <w:r w:rsidR="008D3669" w:rsidRPr="00B9723C">
        <w:rPr>
          <w:rFonts w:ascii="Arial" w:eastAsiaTheme="minorHAnsi" w:hAnsi="Arial" w:cs="Arial"/>
          <w:sz w:val="22"/>
          <w:szCs w:val="32"/>
        </w:rPr>
        <w:t xml:space="preserve"> </w:t>
      </w:r>
      <w:r w:rsidR="00924021">
        <w:rPr>
          <w:rFonts w:ascii="Arial" w:eastAsiaTheme="minorHAnsi" w:hAnsi="Arial" w:cs="Arial"/>
          <w:sz w:val="22"/>
          <w:szCs w:val="32"/>
        </w:rPr>
        <w:t>1</w:t>
      </w:r>
      <w:r w:rsidR="008D3669" w:rsidRPr="00B9723C">
        <w:rPr>
          <w:rFonts w:ascii="Arial" w:eastAsiaTheme="minorHAnsi" w:hAnsi="Arial" w:cs="Arial"/>
          <w:sz w:val="22"/>
          <w:szCs w:val="32"/>
        </w:rPr>
        <w:t xml:space="preserve"> in </w:t>
      </w:r>
      <w:r w:rsidR="00895A7A">
        <w:rPr>
          <w:rFonts w:ascii="Arial" w:eastAsiaTheme="minorHAnsi" w:hAnsi="Arial" w:cs="Arial"/>
          <w:sz w:val="22"/>
          <w:szCs w:val="32"/>
        </w:rPr>
        <w:t>15</w:t>
      </w:r>
      <w:r w:rsidR="008D3669" w:rsidRPr="00B9723C">
        <w:rPr>
          <w:rFonts w:ascii="Arial" w:eastAsiaTheme="minorHAnsi" w:hAnsi="Arial" w:cs="Arial"/>
          <w:sz w:val="22"/>
          <w:szCs w:val="32"/>
        </w:rPr>
        <w:t xml:space="preserve"> home</w:t>
      </w:r>
      <w:r w:rsidR="008D3669" w:rsidRPr="00B9723C">
        <w:rPr>
          <w:rFonts w:ascii="Arial" w:eastAsiaTheme="minorHAnsi" w:hAnsi="Arial" w:cs="Arial"/>
          <w:sz w:val="22"/>
        </w:rPr>
        <w:t>s</w:t>
      </w:r>
      <w:r w:rsidR="008D3669" w:rsidRPr="00B9723C">
        <w:rPr>
          <w:rFonts w:ascii="Arial" w:hAnsi="Arial" w:cs="Arial"/>
          <w:sz w:val="22"/>
        </w:rPr>
        <w:t>.</w:t>
      </w:r>
      <w:r w:rsidR="008D3669" w:rsidRPr="00B9723C">
        <w:rPr>
          <w:rFonts w:ascii="Arial" w:hAnsi="Arial" w:cs="Arial"/>
          <w:sz w:val="24"/>
          <w:szCs w:val="32"/>
        </w:rPr>
        <w:t xml:space="preserve"> </w:t>
      </w:r>
    </w:p>
    <w:p w14:paraId="5BD1DE81" w14:textId="77777777" w:rsidR="00733D6C" w:rsidRDefault="00733D6C" w:rsidP="00B9723C">
      <w:pPr>
        <w:pStyle w:val="BodyText"/>
        <w:spacing w:line="264" w:lineRule="auto"/>
        <w:ind w:left="-90" w:right="-157"/>
        <w:contextualSpacing/>
        <w:rPr>
          <w:rFonts w:ascii="Arial" w:hAnsi="Arial" w:cs="Arial"/>
          <w:sz w:val="24"/>
          <w:szCs w:val="32"/>
        </w:rPr>
      </w:pPr>
    </w:p>
    <w:p w14:paraId="56C07905" w14:textId="40DC1D87" w:rsidR="00733D6C" w:rsidRDefault="00733D6C" w:rsidP="00733D6C">
      <w:pPr>
        <w:pStyle w:val="NoSpacing"/>
        <w:spacing w:line="276" w:lineRule="auto"/>
        <w:ind w:left="-90"/>
        <w:rPr>
          <w:rFonts w:ascii="Arial" w:hAnsi="Arial" w:cs="Arial"/>
          <w:szCs w:val="32"/>
        </w:rPr>
      </w:pPr>
      <w:r w:rsidRPr="00B9723C">
        <w:rPr>
          <w:rFonts w:ascii="Arial" w:hAnsi="Arial" w:cs="Arial"/>
          <w:szCs w:val="32"/>
        </w:rPr>
        <w:t xml:space="preserve">The Environmental Protection Agency distinguishes counties by radon zones. </w:t>
      </w:r>
      <w:r w:rsidRPr="005E469B">
        <w:rPr>
          <w:rFonts w:ascii="Arial" w:hAnsi="Arial" w:cs="Arial"/>
          <w:szCs w:val="32"/>
        </w:rPr>
        <w:t>The following table shows each county’s radon zone, its average radon level, and the percentage of radon testing results above 4 pCi/L</w:t>
      </w:r>
      <w:r>
        <w:rPr>
          <w:rFonts w:ascii="Arial" w:hAnsi="Arial" w:cs="Arial"/>
          <w:szCs w:val="32"/>
        </w:rPr>
        <w:t>.</w:t>
      </w:r>
    </w:p>
    <w:p w14:paraId="40DD8D79" w14:textId="35AD2A5F" w:rsidR="007530DE" w:rsidRPr="008D3669" w:rsidRDefault="00FC50B5" w:rsidP="00733D6C">
      <w:pPr>
        <w:pStyle w:val="NoSpacing"/>
        <w:spacing w:line="276" w:lineRule="auto"/>
        <w:jc w:val="center"/>
        <w:rPr>
          <w:rFonts w:ascii="Arial" w:hAnsi="Arial" w:cs="Arial"/>
          <w:b/>
          <w:szCs w:val="32"/>
        </w:rPr>
      </w:pPr>
      <w:r>
        <w:rPr>
          <w:rFonts w:ascii="Arial" w:hAnsi="Arial" w:cs="Arial"/>
          <w:b/>
          <w:szCs w:val="32"/>
        </w:rPr>
        <w:t xml:space="preserve">Average </w:t>
      </w:r>
      <w:r w:rsidR="008D3669" w:rsidRPr="008D3669">
        <w:rPr>
          <w:rFonts w:ascii="Arial" w:hAnsi="Arial" w:cs="Arial"/>
          <w:b/>
          <w:szCs w:val="32"/>
        </w:rPr>
        <w:t xml:space="preserve">Reported </w:t>
      </w:r>
      <w:r>
        <w:rPr>
          <w:rFonts w:ascii="Arial" w:hAnsi="Arial" w:cs="Arial"/>
          <w:b/>
          <w:szCs w:val="32"/>
        </w:rPr>
        <w:t xml:space="preserve">Indoor </w:t>
      </w:r>
      <w:r w:rsidR="008D3669" w:rsidRPr="008D3669">
        <w:rPr>
          <w:rFonts w:ascii="Arial" w:hAnsi="Arial" w:cs="Arial"/>
          <w:b/>
          <w:szCs w:val="32"/>
        </w:rPr>
        <w:t>Radon Levels</w:t>
      </w:r>
    </w:p>
    <w:tbl>
      <w:tblPr>
        <w:tblStyle w:val="TableGrid13"/>
        <w:tblW w:w="10075" w:type="dxa"/>
        <w:jc w:val="center"/>
        <w:tblLook w:val="04A0" w:firstRow="1" w:lastRow="0" w:firstColumn="1" w:lastColumn="0" w:noHBand="0" w:noVBand="1"/>
      </w:tblPr>
      <w:tblGrid>
        <w:gridCol w:w="2150"/>
        <w:gridCol w:w="3065"/>
        <w:gridCol w:w="2430"/>
        <w:gridCol w:w="2430"/>
      </w:tblGrid>
      <w:tr w:rsidR="007530DE" w:rsidRPr="007530DE" w14:paraId="658837F3" w14:textId="77777777" w:rsidTr="00A6308D">
        <w:trPr>
          <w:trHeight w:val="264"/>
          <w:jc w:val="center"/>
        </w:trPr>
        <w:tc>
          <w:tcPr>
            <w:tcW w:w="2150" w:type="dxa"/>
            <w:shd w:val="clear" w:color="auto" w:fill="C6D9F1"/>
          </w:tcPr>
          <w:p w14:paraId="0E8930AE" w14:textId="77777777" w:rsidR="007530DE" w:rsidRPr="007530DE" w:rsidRDefault="007530DE" w:rsidP="007530DE">
            <w:pPr>
              <w:rPr>
                <w:rFonts w:ascii="Arial" w:hAnsi="Arial" w:cs="Arial"/>
                <w:szCs w:val="24"/>
              </w:rPr>
            </w:pPr>
          </w:p>
        </w:tc>
        <w:tc>
          <w:tcPr>
            <w:tcW w:w="3065" w:type="dxa"/>
            <w:shd w:val="clear" w:color="auto" w:fill="C6D9F1"/>
            <w:vAlign w:val="center"/>
          </w:tcPr>
          <w:p w14:paraId="401D2EE5" w14:textId="77777777" w:rsidR="007530DE" w:rsidRPr="007530DE" w:rsidRDefault="007530DE" w:rsidP="007530DE">
            <w:pPr>
              <w:jc w:val="center"/>
              <w:rPr>
                <w:rFonts w:ascii="Arial" w:hAnsi="Arial" w:cs="Arial"/>
                <w:szCs w:val="32"/>
              </w:rPr>
            </w:pPr>
            <w:r w:rsidRPr="007530DE">
              <w:rPr>
                <w:rFonts w:ascii="Arial" w:hAnsi="Arial" w:cs="Arial"/>
                <w:szCs w:val="32"/>
              </w:rPr>
              <w:t>Radon Zone</w:t>
            </w:r>
          </w:p>
        </w:tc>
        <w:tc>
          <w:tcPr>
            <w:tcW w:w="2430" w:type="dxa"/>
            <w:shd w:val="clear" w:color="auto" w:fill="C6D9F1"/>
            <w:vAlign w:val="center"/>
          </w:tcPr>
          <w:p w14:paraId="3A9CDD0F" w14:textId="77777777" w:rsidR="007530DE" w:rsidRPr="007530DE" w:rsidRDefault="007530DE" w:rsidP="007530DE">
            <w:pPr>
              <w:jc w:val="center"/>
              <w:rPr>
                <w:rFonts w:ascii="Arial" w:hAnsi="Arial" w:cs="Arial"/>
                <w:szCs w:val="24"/>
              </w:rPr>
            </w:pPr>
            <w:r w:rsidRPr="007530DE">
              <w:rPr>
                <w:rFonts w:ascii="Arial" w:hAnsi="Arial" w:cs="Arial"/>
                <w:szCs w:val="32"/>
              </w:rPr>
              <w:t>Average Radon Level (pCi/L*)</w:t>
            </w:r>
          </w:p>
        </w:tc>
        <w:tc>
          <w:tcPr>
            <w:tcW w:w="2430" w:type="dxa"/>
            <w:shd w:val="clear" w:color="auto" w:fill="C6D9F1"/>
            <w:vAlign w:val="center"/>
          </w:tcPr>
          <w:p w14:paraId="2ED9686F" w14:textId="77777777" w:rsidR="007530DE" w:rsidRPr="007530DE" w:rsidRDefault="007530DE" w:rsidP="007530DE">
            <w:pPr>
              <w:jc w:val="center"/>
              <w:rPr>
                <w:rFonts w:ascii="Arial" w:hAnsi="Arial" w:cs="Arial"/>
                <w:szCs w:val="24"/>
              </w:rPr>
            </w:pPr>
            <w:r w:rsidRPr="007530DE">
              <w:rPr>
                <w:rFonts w:ascii="Arial" w:hAnsi="Arial" w:cs="Arial"/>
                <w:szCs w:val="32"/>
              </w:rPr>
              <w:t>Radon Testing Results Above 4 pCi/L</w:t>
            </w:r>
          </w:p>
        </w:tc>
      </w:tr>
      <w:tr w:rsidR="007530DE" w:rsidRPr="007530DE" w14:paraId="54014E23" w14:textId="77777777" w:rsidTr="00A6308D">
        <w:trPr>
          <w:trHeight w:val="258"/>
          <w:jc w:val="center"/>
        </w:trPr>
        <w:tc>
          <w:tcPr>
            <w:tcW w:w="2150" w:type="dxa"/>
            <w:vAlign w:val="center"/>
          </w:tcPr>
          <w:p w14:paraId="35D74603" w14:textId="77777777" w:rsidR="007530DE" w:rsidRPr="007530DE" w:rsidRDefault="007530DE" w:rsidP="007530DE">
            <w:pPr>
              <w:rPr>
                <w:rFonts w:ascii="Arial" w:hAnsi="Arial" w:cs="Arial"/>
                <w:szCs w:val="24"/>
              </w:rPr>
            </w:pPr>
            <w:r w:rsidRPr="007530DE">
              <w:rPr>
                <w:rFonts w:ascii="Arial" w:hAnsi="Arial" w:cs="Arial"/>
                <w:szCs w:val="32"/>
              </w:rPr>
              <w:t>Bristol County</w:t>
            </w:r>
          </w:p>
        </w:tc>
        <w:tc>
          <w:tcPr>
            <w:tcW w:w="3065" w:type="dxa"/>
          </w:tcPr>
          <w:p w14:paraId="1EA5A7AD" w14:textId="77777777" w:rsidR="007530DE" w:rsidRPr="007530DE" w:rsidRDefault="007530DE" w:rsidP="007530DE">
            <w:pPr>
              <w:jc w:val="center"/>
              <w:rPr>
                <w:rFonts w:ascii="Arial" w:hAnsi="Arial" w:cs="Arial"/>
                <w:szCs w:val="24"/>
              </w:rPr>
            </w:pPr>
            <w:r w:rsidRPr="007530DE">
              <w:rPr>
                <w:rFonts w:ascii="Arial" w:hAnsi="Arial" w:cs="Arial"/>
                <w:szCs w:val="24"/>
              </w:rPr>
              <w:t>Zone 3 (less than 2 pCi/L)</w:t>
            </w:r>
          </w:p>
        </w:tc>
        <w:tc>
          <w:tcPr>
            <w:tcW w:w="2430" w:type="dxa"/>
            <w:shd w:val="clear" w:color="auto" w:fill="auto"/>
            <w:vAlign w:val="center"/>
          </w:tcPr>
          <w:p w14:paraId="541E4F5E" w14:textId="77777777" w:rsidR="007530DE" w:rsidRPr="007530DE" w:rsidRDefault="007530DE" w:rsidP="007530DE">
            <w:pPr>
              <w:jc w:val="center"/>
              <w:rPr>
                <w:rFonts w:ascii="Arial" w:hAnsi="Arial" w:cs="Arial"/>
                <w:szCs w:val="24"/>
              </w:rPr>
            </w:pPr>
            <w:r w:rsidRPr="007530DE">
              <w:rPr>
                <w:rFonts w:ascii="Arial" w:hAnsi="Arial" w:cs="Arial"/>
                <w:szCs w:val="24"/>
              </w:rPr>
              <w:t>1.9</w:t>
            </w:r>
          </w:p>
        </w:tc>
        <w:tc>
          <w:tcPr>
            <w:tcW w:w="2430" w:type="dxa"/>
            <w:shd w:val="clear" w:color="auto" w:fill="auto"/>
            <w:vAlign w:val="center"/>
          </w:tcPr>
          <w:p w14:paraId="29D7B9D8" w14:textId="77777777" w:rsidR="007530DE" w:rsidRPr="007530DE" w:rsidRDefault="007530DE" w:rsidP="007530DE">
            <w:pPr>
              <w:jc w:val="center"/>
              <w:rPr>
                <w:rFonts w:ascii="Arial" w:hAnsi="Arial" w:cs="Arial"/>
                <w:szCs w:val="24"/>
              </w:rPr>
            </w:pPr>
            <w:r w:rsidRPr="007530DE">
              <w:rPr>
                <w:rFonts w:ascii="Arial" w:hAnsi="Arial" w:cs="Arial"/>
                <w:szCs w:val="24"/>
              </w:rPr>
              <w:t>10.2%</w:t>
            </w:r>
          </w:p>
        </w:tc>
      </w:tr>
      <w:tr w:rsidR="007530DE" w:rsidRPr="007530DE" w14:paraId="6379720F" w14:textId="77777777" w:rsidTr="00A6308D">
        <w:trPr>
          <w:trHeight w:val="176"/>
          <w:jc w:val="center"/>
        </w:trPr>
        <w:tc>
          <w:tcPr>
            <w:tcW w:w="2150" w:type="dxa"/>
            <w:vAlign w:val="center"/>
          </w:tcPr>
          <w:p w14:paraId="511F772B" w14:textId="77777777" w:rsidR="007530DE" w:rsidRPr="007530DE" w:rsidRDefault="007530DE" w:rsidP="007530DE">
            <w:pPr>
              <w:rPr>
                <w:rFonts w:ascii="Arial" w:hAnsi="Arial" w:cs="Arial"/>
                <w:szCs w:val="24"/>
              </w:rPr>
            </w:pPr>
            <w:r w:rsidRPr="007530DE">
              <w:rPr>
                <w:rFonts w:ascii="Arial" w:hAnsi="Arial" w:cs="Arial"/>
                <w:szCs w:val="32"/>
              </w:rPr>
              <w:t>Kent County</w:t>
            </w:r>
          </w:p>
        </w:tc>
        <w:tc>
          <w:tcPr>
            <w:tcW w:w="3065" w:type="dxa"/>
          </w:tcPr>
          <w:p w14:paraId="3F2BA063" w14:textId="77777777" w:rsidR="007530DE" w:rsidRPr="007530DE" w:rsidRDefault="007530DE" w:rsidP="007530DE">
            <w:pPr>
              <w:jc w:val="center"/>
              <w:rPr>
                <w:rFonts w:ascii="Arial" w:hAnsi="Arial" w:cs="Arial"/>
                <w:szCs w:val="24"/>
              </w:rPr>
            </w:pPr>
            <w:r w:rsidRPr="007530DE">
              <w:rPr>
                <w:rFonts w:ascii="Arial" w:hAnsi="Arial" w:cs="Arial"/>
                <w:szCs w:val="24"/>
              </w:rPr>
              <w:t>Zone 2 (2 to 4 pCi/L)</w:t>
            </w:r>
          </w:p>
        </w:tc>
        <w:tc>
          <w:tcPr>
            <w:tcW w:w="2430" w:type="dxa"/>
            <w:shd w:val="clear" w:color="auto" w:fill="auto"/>
            <w:vAlign w:val="center"/>
          </w:tcPr>
          <w:p w14:paraId="07B4C1CC" w14:textId="77777777" w:rsidR="007530DE" w:rsidRPr="007530DE" w:rsidRDefault="007530DE" w:rsidP="007530DE">
            <w:pPr>
              <w:jc w:val="center"/>
              <w:rPr>
                <w:rFonts w:ascii="Arial" w:hAnsi="Arial" w:cs="Arial"/>
                <w:szCs w:val="24"/>
              </w:rPr>
            </w:pPr>
            <w:r w:rsidRPr="007530DE">
              <w:rPr>
                <w:rFonts w:ascii="Arial" w:hAnsi="Arial" w:cs="Arial"/>
                <w:szCs w:val="24"/>
              </w:rPr>
              <w:t>3.3</w:t>
            </w:r>
          </w:p>
        </w:tc>
        <w:tc>
          <w:tcPr>
            <w:tcW w:w="2430" w:type="dxa"/>
            <w:shd w:val="clear" w:color="auto" w:fill="auto"/>
            <w:vAlign w:val="center"/>
          </w:tcPr>
          <w:p w14:paraId="3C7B5BB1" w14:textId="77777777" w:rsidR="007530DE" w:rsidRPr="007530DE" w:rsidRDefault="007530DE" w:rsidP="007530DE">
            <w:pPr>
              <w:jc w:val="center"/>
              <w:rPr>
                <w:rFonts w:ascii="Arial" w:hAnsi="Arial" w:cs="Arial"/>
                <w:szCs w:val="24"/>
              </w:rPr>
            </w:pPr>
            <w:r w:rsidRPr="007530DE">
              <w:rPr>
                <w:rFonts w:ascii="Arial" w:hAnsi="Arial" w:cs="Arial"/>
                <w:szCs w:val="24"/>
              </w:rPr>
              <w:t>23.8%</w:t>
            </w:r>
          </w:p>
        </w:tc>
      </w:tr>
      <w:tr w:rsidR="007530DE" w:rsidRPr="007530DE" w14:paraId="58727AD5" w14:textId="77777777" w:rsidTr="00A6308D">
        <w:trPr>
          <w:trHeight w:val="258"/>
          <w:jc w:val="center"/>
        </w:trPr>
        <w:tc>
          <w:tcPr>
            <w:tcW w:w="2150" w:type="dxa"/>
            <w:vAlign w:val="center"/>
          </w:tcPr>
          <w:p w14:paraId="4519A4B5" w14:textId="77777777" w:rsidR="007530DE" w:rsidRPr="007530DE" w:rsidRDefault="007530DE" w:rsidP="007530DE">
            <w:pPr>
              <w:rPr>
                <w:rFonts w:ascii="Arial" w:hAnsi="Arial" w:cs="Arial"/>
                <w:szCs w:val="24"/>
              </w:rPr>
            </w:pPr>
            <w:r w:rsidRPr="007530DE">
              <w:rPr>
                <w:rFonts w:ascii="Arial" w:hAnsi="Arial" w:cs="Arial"/>
                <w:szCs w:val="32"/>
              </w:rPr>
              <w:t>Newport County</w:t>
            </w:r>
          </w:p>
        </w:tc>
        <w:tc>
          <w:tcPr>
            <w:tcW w:w="3065" w:type="dxa"/>
          </w:tcPr>
          <w:p w14:paraId="03D085E1" w14:textId="77777777" w:rsidR="007530DE" w:rsidRPr="007530DE" w:rsidRDefault="007530DE" w:rsidP="007530DE">
            <w:pPr>
              <w:jc w:val="center"/>
              <w:rPr>
                <w:rFonts w:ascii="Arial" w:hAnsi="Arial" w:cs="Arial"/>
                <w:szCs w:val="24"/>
              </w:rPr>
            </w:pPr>
            <w:r w:rsidRPr="007530DE">
              <w:rPr>
                <w:rFonts w:ascii="Arial" w:hAnsi="Arial" w:cs="Arial"/>
                <w:szCs w:val="24"/>
              </w:rPr>
              <w:t>Zone 2 (2 to 4 pCi/L)</w:t>
            </w:r>
          </w:p>
        </w:tc>
        <w:tc>
          <w:tcPr>
            <w:tcW w:w="2430" w:type="dxa"/>
            <w:shd w:val="clear" w:color="auto" w:fill="auto"/>
            <w:vAlign w:val="center"/>
          </w:tcPr>
          <w:p w14:paraId="71ACBF35" w14:textId="77777777" w:rsidR="007530DE" w:rsidRPr="007530DE" w:rsidRDefault="007530DE" w:rsidP="007530DE">
            <w:pPr>
              <w:jc w:val="center"/>
              <w:rPr>
                <w:rFonts w:ascii="Arial" w:hAnsi="Arial" w:cs="Arial"/>
                <w:szCs w:val="24"/>
              </w:rPr>
            </w:pPr>
            <w:r w:rsidRPr="007530DE">
              <w:rPr>
                <w:rFonts w:ascii="Arial" w:hAnsi="Arial" w:cs="Arial"/>
                <w:szCs w:val="24"/>
              </w:rPr>
              <w:t>3.5</w:t>
            </w:r>
          </w:p>
        </w:tc>
        <w:tc>
          <w:tcPr>
            <w:tcW w:w="2430" w:type="dxa"/>
            <w:shd w:val="clear" w:color="auto" w:fill="auto"/>
            <w:vAlign w:val="center"/>
          </w:tcPr>
          <w:p w14:paraId="0B30567C" w14:textId="77777777" w:rsidR="007530DE" w:rsidRPr="007530DE" w:rsidRDefault="007530DE" w:rsidP="007530DE">
            <w:pPr>
              <w:jc w:val="center"/>
              <w:rPr>
                <w:rFonts w:ascii="Arial" w:hAnsi="Arial" w:cs="Arial"/>
                <w:szCs w:val="24"/>
              </w:rPr>
            </w:pPr>
            <w:r w:rsidRPr="007530DE">
              <w:rPr>
                <w:rFonts w:ascii="Arial" w:hAnsi="Arial" w:cs="Arial"/>
                <w:szCs w:val="24"/>
              </w:rPr>
              <w:t>23.2%</w:t>
            </w:r>
          </w:p>
        </w:tc>
      </w:tr>
      <w:tr w:rsidR="007530DE" w:rsidRPr="007530DE" w14:paraId="30F021A8" w14:textId="77777777" w:rsidTr="00A6308D">
        <w:trPr>
          <w:trHeight w:val="258"/>
          <w:jc w:val="center"/>
        </w:trPr>
        <w:tc>
          <w:tcPr>
            <w:tcW w:w="2150" w:type="dxa"/>
            <w:vAlign w:val="center"/>
          </w:tcPr>
          <w:p w14:paraId="3ADF2887" w14:textId="77777777" w:rsidR="007530DE" w:rsidRPr="007530DE" w:rsidRDefault="007530DE" w:rsidP="007530DE">
            <w:pPr>
              <w:rPr>
                <w:rFonts w:ascii="Arial" w:hAnsi="Arial" w:cs="Arial"/>
                <w:szCs w:val="24"/>
              </w:rPr>
            </w:pPr>
            <w:r w:rsidRPr="007530DE">
              <w:rPr>
                <w:rFonts w:ascii="Arial" w:hAnsi="Arial" w:cs="Arial"/>
                <w:szCs w:val="32"/>
              </w:rPr>
              <w:t>Providence County</w:t>
            </w:r>
          </w:p>
        </w:tc>
        <w:tc>
          <w:tcPr>
            <w:tcW w:w="3065" w:type="dxa"/>
          </w:tcPr>
          <w:p w14:paraId="1E229325" w14:textId="77777777" w:rsidR="007530DE" w:rsidRPr="007530DE" w:rsidRDefault="007530DE" w:rsidP="007530DE">
            <w:pPr>
              <w:jc w:val="center"/>
              <w:rPr>
                <w:rFonts w:ascii="Arial" w:hAnsi="Arial" w:cs="Arial"/>
                <w:szCs w:val="24"/>
              </w:rPr>
            </w:pPr>
            <w:r w:rsidRPr="007530DE">
              <w:rPr>
                <w:rFonts w:ascii="Arial" w:hAnsi="Arial" w:cs="Arial"/>
                <w:szCs w:val="24"/>
              </w:rPr>
              <w:t>Zone 2 (2 to 4 pCi/L)</w:t>
            </w:r>
          </w:p>
        </w:tc>
        <w:tc>
          <w:tcPr>
            <w:tcW w:w="2430" w:type="dxa"/>
            <w:shd w:val="clear" w:color="auto" w:fill="auto"/>
            <w:vAlign w:val="center"/>
          </w:tcPr>
          <w:p w14:paraId="2F73AC96" w14:textId="77777777" w:rsidR="007530DE" w:rsidRPr="007530DE" w:rsidRDefault="007530DE" w:rsidP="007530DE">
            <w:pPr>
              <w:jc w:val="center"/>
              <w:rPr>
                <w:rFonts w:ascii="Arial" w:hAnsi="Arial" w:cs="Arial"/>
                <w:szCs w:val="24"/>
              </w:rPr>
            </w:pPr>
            <w:r w:rsidRPr="007530DE">
              <w:rPr>
                <w:rFonts w:ascii="Arial" w:hAnsi="Arial" w:cs="Arial"/>
                <w:szCs w:val="24"/>
              </w:rPr>
              <w:t>2.4</w:t>
            </w:r>
          </w:p>
        </w:tc>
        <w:tc>
          <w:tcPr>
            <w:tcW w:w="2430" w:type="dxa"/>
            <w:shd w:val="clear" w:color="auto" w:fill="auto"/>
            <w:vAlign w:val="center"/>
          </w:tcPr>
          <w:p w14:paraId="03B0CE89" w14:textId="77777777" w:rsidR="007530DE" w:rsidRPr="007530DE" w:rsidRDefault="007530DE" w:rsidP="007530DE">
            <w:pPr>
              <w:jc w:val="center"/>
              <w:rPr>
                <w:rFonts w:ascii="Arial" w:hAnsi="Arial" w:cs="Arial"/>
                <w:szCs w:val="24"/>
              </w:rPr>
            </w:pPr>
            <w:r w:rsidRPr="007530DE">
              <w:rPr>
                <w:rFonts w:ascii="Arial" w:hAnsi="Arial" w:cs="Arial"/>
                <w:szCs w:val="24"/>
              </w:rPr>
              <w:t>14.4%</w:t>
            </w:r>
          </w:p>
        </w:tc>
      </w:tr>
      <w:tr w:rsidR="007530DE" w:rsidRPr="007530DE" w14:paraId="1F964CB6" w14:textId="77777777" w:rsidTr="00A6308D">
        <w:trPr>
          <w:trHeight w:val="258"/>
          <w:jc w:val="center"/>
        </w:trPr>
        <w:tc>
          <w:tcPr>
            <w:tcW w:w="2150" w:type="dxa"/>
            <w:vAlign w:val="center"/>
          </w:tcPr>
          <w:p w14:paraId="0747F33D" w14:textId="77777777" w:rsidR="007530DE" w:rsidRPr="007530DE" w:rsidRDefault="007530DE" w:rsidP="007530DE">
            <w:pPr>
              <w:rPr>
                <w:rFonts w:ascii="Arial" w:hAnsi="Arial" w:cs="Arial"/>
                <w:szCs w:val="24"/>
              </w:rPr>
            </w:pPr>
            <w:r w:rsidRPr="007530DE">
              <w:rPr>
                <w:rFonts w:ascii="Arial" w:hAnsi="Arial" w:cs="Arial"/>
                <w:szCs w:val="32"/>
              </w:rPr>
              <w:t>Washington County</w:t>
            </w:r>
          </w:p>
        </w:tc>
        <w:tc>
          <w:tcPr>
            <w:tcW w:w="3065" w:type="dxa"/>
          </w:tcPr>
          <w:p w14:paraId="6E4B3064" w14:textId="77777777" w:rsidR="007530DE" w:rsidRPr="007530DE" w:rsidRDefault="007530DE" w:rsidP="007530DE">
            <w:pPr>
              <w:jc w:val="center"/>
              <w:rPr>
                <w:rFonts w:ascii="Arial" w:hAnsi="Arial" w:cs="Arial"/>
                <w:szCs w:val="24"/>
              </w:rPr>
            </w:pPr>
            <w:r w:rsidRPr="007530DE">
              <w:rPr>
                <w:rFonts w:ascii="Arial" w:hAnsi="Arial" w:cs="Arial"/>
                <w:szCs w:val="24"/>
              </w:rPr>
              <w:t>Zone 1 (greater than 4 pCi/L)</w:t>
            </w:r>
          </w:p>
        </w:tc>
        <w:tc>
          <w:tcPr>
            <w:tcW w:w="2430" w:type="dxa"/>
            <w:shd w:val="clear" w:color="auto" w:fill="auto"/>
            <w:vAlign w:val="center"/>
          </w:tcPr>
          <w:p w14:paraId="558C663C" w14:textId="77777777" w:rsidR="007530DE" w:rsidRPr="007530DE" w:rsidRDefault="007530DE" w:rsidP="007530DE">
            <w:pPr>
              <w:jc w:val="center"/>
              <w:rPr>
                <w:rFonts w:ascii="Arial" w:hAnsi="Arial" w:cs="Arial"/>
                <w:szCs w:val="24"/>
              </w:rPr>
            </w:pPr>
            <w:r w:rsidRPr="007530DE">
              <w:rPr>
                <w:rFonts w:ascii="Arial" w:hAnsi="Arial" w:cs="Arial"/>
                <w:szCs w:val="24"/>
              </w:rPr>
              <w:t>4.7</w:t>
            </w:r>
          </w:p>
        </w:tc>
        <w:tc>
          <w:tcPr>
            <w:tcW w:w="2430" w:type="dxa"/>
            <w:shd w:val="clear" w:color="auto" w:fill="auto"/>
            <w:vAlign w:val="center"/>
          </w:tcPr>
          <w:p w14:paraId="063AFA05" w14:textId="77777777" w:rsidR="007530DE" w:rsidRPr="007530DE" w:rsidRDefault="007530DE" w:rsidP="007530DE">
            <w:pPr>
              <w:jc w:val="center"/>
              <w:rPr>
                <w:rFonts w:ascii="Arial" w:hAnsi="Arial" w:cs="Arial"/>
                <w:szCs w:val="24"/>
              </w:rPr>
            </w:pPr>
            <w:r w:rsidRPr="007530DE">
              <w:rPr>
                <w:rFonts w:ascii="Arial" w:hAnsi="Arial" w:cs="Arial"/>
                <w:szCs w:val="24"/>
              </w:rPr>
              <w:t>34.9%</w:t>
            </w:r>
          </w:p>
        </w:tc>
      </w:tr>
      <w:tr w:rsidR="007530DE" w:rsidRPr="007530DE" w14:paraId="19E30F2E" w14:textId="77777777" w:rsidTr="00A6308D">
        <w:trPr>
          <w:trHeight w:val="258"/>
          <w:jc w:val="center"/>
        </w:trPr>
        <w:tc>
          <w:tcPr>
            <w:tcW w:w="2150" w:type="dxa"/>
            <w:shd w:val="clear" w:color="auto" w:fill="DEEAF6" w:themeFill="accent1" w:themeFillTint="33"/>
            <w:vAlign w:val="center"/>
          </w:tcPr>
          <w:p w14:paraId="6409B31D" w14:textId="77777777" w:rsidR="007530DE" w:rsidRPr="007530DE" w:rsidRDefault="007530DE" w:rsidP="007530DE">
            <w:pPr>
              <w:rPr>
                <w:rFonts w:ascii="Arial" w:hAnsi="Arial" w:cs="Arial"/>
                <w:szCs w:val="24"/>
              </w:rPr>
            </w:pPr>
            <w:r w:rsidRPr="007530DE">
              <w:rPr>
                <w:rFonts w:ascii="Arial" w:hAnsi="Arial" w:cs="Arial"/>
                <w:szCs w:val="24"/>
              </w:rPr>
              <w:t>Rhode Island</w:t>
            </w:r>
          </w:p>
        </w:tc>
        <w:tc>
          <w:tcPr>
            <w:tcW w:w="3065" w:type="dxa"/>
            <w:shd w:val="clear" w:color="auto" w:fill="DEEAF6" w:themeFill="accent1" w:themeFillTint="33"/>
          </w:tcPr>
          <w:p w14:paraId="632946EF" w14:textId="77777777" w:rsidR="007530DE" w:rsidRPr="007530DE" w:rsidRDefault="007530DE" w:rsidP="007530DE">
            <w:pPr>
              <w:jc w:val="center"/>
              <w:rPr>
                <w:rFonts w:ascii="Arial" w:hAnsi="Arial" w:cs="Arial"/>
                <w:szCs w:val="24"/>
              </w:rPr>
            </w:pPr>
            <w:r w:rsidRPr="007530DE">
              <w:rPr>
                <w:rFonts w:ascii="Arial" w:hAnsi="Arial" w:cs="Arial"/>
                <w:szCs w:val="24"/>
              </w:rPr>
              <w:t>NA</w:t>
            </w:r>
          </w:p>
        </w:tc>
        <w:tc>
          <w:tcPr>
            <w:tcW w:w="2430" w:type="dxa"/>
            <w:shd w:val="clear" w:color="auto" w:fill="DEEAF6" w:themeFill="accent1" w:themeFillTint="33"/>
            <w:vAlign w:val="center"/>
          </w:tcPr>
          <w:p w14:paraId="41933224" w14:textId="77777777" w:rsidR="007530DE" w:rsidRPr="007530DE" w:rsidRDefault="007530DE" w:rsidP="007530DE">
            <w:pPr>
              <w:jc w:val="center"/>
              <w:rPr>
                <w:rFonts w:ascii="Arial" w:hAnsi="Arial" w:cs="Arial"/>
                <w:szCs w:val="24"/>
              </w:rPr>
            </w:pPr>
            <w:r w:rsidRPr="007530DE">
              <w:rPr>
                <w:rFonts w:ascii="Arial" w:hAnsi="Arial" w:cs="Arial"/>
                <w:szCs w:val="24"/>
              </w:rPr>
              <w:t>4.3</w:t>
            </w:r>
          </w:p>
        </w:tc>
        <w:tc>
          <w:tcPr>
            <w:tcW w:w="2430" w:type="dxa"/>
            <w:shd w:val="clear" w:color="auto" w:fill="DEEAF6" w:themeFill="accent1" w:themeFillTint="33"/>
            <w:vAlign w:val="center"/>
          </w:tcPr>
          <w:p w14:paraId="46F75775" w14:textId="77777777" w:rsidR="007530DE" w:rsidRPr="007530DE" w:rsidRDefault="007530DE" w:rsidP="007530DE">
            <w:pPr>
              <w:jc w:val="center"/>
              <w:rPr>
                <w:rFonts w:ascii="Arial" w:hAnsi="Arial" w:cs="Arial"/>
                <w:szCs w:val="24"/>
              </w:rPr>
            </w:pPr>
            <w:r w:rsidRPr="007530DE">
              <w:rPr>
                <w:rFonts w:ascii="Arial" w:hAnsi="Arial" w:cs="Arial"/>
                <w:szCs w:val="24"/>
              </w:rPr>
              <w:t>NA</w:t>
            </w:r>
          </w:p>
        </w:tc>
      </w:tr>
    </w:tbl>
    <w:p w14:paraId="0B2A8681" w14:textId="453EE754" w:rsidR="008D3669" w:rsidRPr="008D3669" w:rsidRDefault="008D3669" w:rsidP="007530DE">
      <w:pPr>
        <w:pStyle w:val="NoSpacing"/>
        <w:rPr>
          <w:rFonts w:ascii="Arial" w:hAnsi="Arial" w:cs="Arial"/>
          <w:sz w:val="20"/>
          <w:szCs w:val="32"/>
        </w:rPr>
      </w:pPr>
      <w:r w:rsidRPr="008D3669">
        <w:rPr>
          <w:rFonts w:ascii="Arial" w:hAnsi="Arial" w:cs="Arial"/>
          <w:sz w:val="20"/>
          <w:szCs w:val="32"/>
        </w:rPr>
        <w:t xml:space="preserve">Source: </w:t>
      </w:r>
      <w:r w:rsidR="00AF22FF">
        <w:rPr>
          <w:rFonts w:ascii="Arial" w:hAnsi="Arial" w:cs="Arial"/>
          <w:sz w:val="20"/>
          <w:szCs w:val="32"/>
        </w:rPr>
        <w:t>Environmental Protection Agency</w:t>
      </w:r>
      <w:r w:rsidR="00877E02">
        <w:rPr>
          <w:rFonts w:ascii="Arial" w:hAnsi="Arial" w:cs="Arial"/>
          <w:sz w:val="20"/>
          <w:szCs w:val="32"/>
        </w:rPr>
        <w:t xml:space="preserve">, </w:t>
      </w:r>
      <w:r w:rsidR="00AF22FF">
        <w:rPr>
          <w:rFonts w:ascii="Arial" w:hAnsi="Arial" w:cs="Arial"/>
          <w:sz w:val="20"/>
          <w:szCs w:val="32"/>
        </w:rPr>
        <w:t>no date.</w:t>
      </w:r>
      <w:r w:rsidR="00B9723C">
        <w:rPr>
          <w:rFonts w:ascii="Arial" w:hAnsi="Arial" w:cs="Arial"/>
          <w:sz w:val="20"/>
          <w:szCs w:val="32"/>
        </w:rPr>
        <w:t xml:space="preserve">    </w:t>
      </w:r>
      <w:r w:rsidRPr="008D3669">
        <w:rPr>
          <w:rFonts w:ascii="Arial" w:hAnsi="Arial" w:cs="Arial"/>
          <w:sz w:val="20"/>
          <w:szCs w:val="32"/>
        </w:rPr>
        <w:t>*Picocuries per liter </w:t>
      </w:r>
    </w:p>
    <w:p w14:paraId="72B17268" w14:textId="6E3A2A3A" w:rsidR="00C954B3" w:rsidRPr="004D2682" w:rsidRDefault="00AF22FF" w:rsidP="00C954B3">
      <w:pPr>
        <w:pStyle w:val="NoSpacing"/>
        <w:spacing w:line="276" w:lineRule="auto"/>
        <w:rPr>
          <w:rFonts w:ascii="Arial" w:hAnsi="Arial" w:cs="Arial"/>
          <w:szCs w:val="32"/>
        </w:rPr>
      </w:pPr>
      <w:r>
        <w:rPr>
          <w:rFonts w:ascii="Arial" w:hAnsi="Arial" w:cs="Arial"/>
          <w:noProof/>
          <w:szCs w:val="24"/>
        </w:rPr>
        <w:lastRenderedPageBreak/>
        <mc:AlternateContent>
          <mc:Choice Requires="wps">
            <w:drawing>
              <wp:anchor distT="0" distB="0" distL="114300" distR="114300" simplePos="0" relativeHeight="252100608" behindDoc="0" locked="0" layoutInCell="1" allowOverlap="1" wp14:anchorId="3AC9526B" wp14:editId="60D9541F">
                <wp:simplePos x="0" y="0"/>
                <wp:positionH relativeFrom="margin">
                  <wp:posOffset>4183380</wp:posOffset>
                </wp:positionH>
                <wp:positionV relativeFrom="paragraph">
                  <wp:posOffset>821690</wp:posOffset>
                </wp:positionV>
                <wp:extent cx="1941195" cy="784860"/>
                <wp:effectExtent l="0" t="0" r="20955" b="15240"/>
                <wp:wrapSquare wrapText="bothSides"/>
                <wp:docPr id="29" name="Double Bracket 29"/>
                <wp:cNvGraphicFramePr/>
                <a:graphic xmlns:a="http://schemas.openxmlformats.org/drawingml/2006/main">
                  <a:graphicData uri="http://schemas.microsoft.com/office/word/2010/wordprocessingShape">
                    <wps:wsp>
                      <wps:cNvSpPr/>
                      <wps:spPr>
                        <a:xfrm>
                          <a:off x="0" y="0"/>
                          <a:ext cx="1941195" cy="78486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4B0737F7" w14:textId="0344C493" w:rsidR="001C57A5" w:rsidRDefault="001C57A5" w:rsidP="00AF22FF">
                            <w:pPr>
                              <w:pStyle w:val="BodyText"/>
                              <w:spacing w:line="264" w:lineRule="auto"/>
                              <w:ind w:left="-90" w:right="-157"/>
                              <w:contextualSpacing/>
                              <w:jc w:val="center"/>
                              <w:rPr>
                                <w:sz w:val="24"/>
                              </w:rPr>
                            </w:pPr>
                            <w:r>
                              <w:rPr>
                                <w:rFonts w:ascii="Arial" w:hAnsi="Arial" w:cs="Arial"/>
                                <w:color w:val="F38A00"/>
                                <w:sz w:val="22"/>
                              </w:rPr>
                              <w:t>Less than half of men age 40 or older are screened for prostate cancer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9526B" id="Double Bracket 29" o:spid="_x0000_s1053" type="#_x0000_t185" style="position:absolute;margin-left:329.4pt;margin-top:64.7pt;width:152.85pt;height:61.8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" strokecolor="#5b9bd5 [3204]" strokeweight=".5pt">
                <v:stroke joinstyle="miter"/>
                <v:textbox>
                  <w:txbxContent>
                    <w:p w14:paraId="4B0737F7" w14:textId="0344C493" w:rsidR="001C57A5" w:rsidRDefault="001C57A5" w:rsidP="00AF22FF">
                      <w:pPr>
                        <w:pStyle w:val="BodyText"/>
                        <w:spacing w:line="264" w:lineRule="auto"/>
                        <w:ind w:left="-90" w:right="-157"/>
                        <w:contextualSpacing/>
                        <w:jc w:val="center"/>
                        <w:rPr>
                          <w:sz w:val="24"/>
                        </w:rPr>
                      </w:pPr>
                      <w:r>
                        <w:rPr>
                          <w:rFonts w:ascii="Arial" w:hAnsi="Arial" w:cs="Arial"/>
                          <w:color w:val="F38A00"/>
                          <w:sz w:val="22"/>
                        </w:rPr>
                        <w:t>Less than half of men age 40 or older are screened for prostate cancer</w:t>
                      </w:r>
                    </w:p>
                  </w:txbxContent>
                </v:textbox>
                <w10:wrap type="square" anchorx="margin"/>
              </v:shape>
            </w:pict>
          </mc:Fallback>
        </mc:AlternateContent>
      </w:r>
      <w:r w:rsidR="00C954B3" w:rsidRPr="004D2682">
        <w:rPr>
          <w:rFonts w:ascii="Arial" w:hAnsi="Arial" w:cs="Arial"/>
          <w:szCs w:val="32"/>
        </w:rPr>
        <w:t xml:space="preserve">Many forms of cancer, if identified early, can be successfully treated. </w:t>
      </w:r>
      <w:r>
        <w:rPr>
          <w:rFonts w:ascii="Arial" w:hAnsi="Arial" w:cs="Arial"/>
          <w:szCs w:val="32"/>
        </w:rPr>
        <w:t>Screening rate</w:t>
      </w:r>
      <w:r w:rsidR="00895A7A">
        <w:rPr>
          <w:rFonts w:ascii="Arial" w:hAnsi="Arial" w:cs="Arial"/>
          <w:szCs w:val="32"/>
        </w:rPr>
        <w:t>s</w:t>
      </w:r>
      <w:r>
        <w:rPr>
          <w:rFonts w:ascii="Arial" w:hAnsi="Arial" w:cs="Arial"/>
          <w:szCs w:val="32"/>
        </w:rPr>
        <w:t xml:space="preserve"> for t</w:t>
      </w:r>
      <w:r w:rsidR="00C954B3" w:rsidRPr="004D2682">
        <w:rPr>
          <w:rFonts w:ascii="Arial" w:hAnsi="Arial" w:cs="Arial"/>
          <w:szCs w:val="32"/>
        </w:rPr>
        <w:t>hree of the most common forms of cancer (cervical, breast</w:t>
      </w:r>
      <w:r w:rsidR="00C954B3">
        <w:rPr>
          <w:rFonts w:ascii="Arial" w:hAnsi="Arial" w:cs="Arial"/>
          <w:szCs w:val="32"/>
        </w:rPr>
        <w:t>,</w:t>
      </w:r>
      <w:r w:rsidR="00C954B3" w:rsidRPr="004D2682">
        <w:rPr>
          <w:rFonts w:ascii="Arial" w:hAnsi="Arial" w:cs="Arial"/>
          <w:szCs w:val="32"/>
        </w:rPr>
        <w:t xml:space="preserve"> and </w:t>
      </w:r>
      <w:r w:rsidR="00C954B3">
        <w:rPr>
          <w:rFonts w:ascii="Arial" w:hAnsi="Arial" w:cs="Arial"/>
          <w:szCs w:val="32"/>
        </w:rPr>
        <w:t>prostate</w:t>
      </w:r>
      <w:r w:rsidR="00C954B3" w:rsidRPr="004D2682">
        <w:rPr>
          <w:rFonts w:ascii="Arial" w:hAnsi="Arial" w:cs="Arial"/>
          <w:szCs w:val="32"/>
        </w:rPr>
        <w:t xml:space="preserve">) </w:t>
      </w:r>
      <w:r>
        <w:rPr>
          <w:rFonts w:ascii="Arial" w:hAnsi="Arial" w:cs="Arial"/>
          <w:szCs w:val="32"/>
        </w:rPr>
        <w:t>are shown in the table below</w:t>
      </w:r>
      <w:r w:rsidR="00C954B3" w:rsidRPr="004D2682">
        <w:rPr>
          <w:rFonts w:ascii="Arial" w:hAnsi="Arial" w:cs="Arial"/>
          <w:szCs w:val="32"/>
        </w:rPr>
        <w:t>.</w:t>
      </w:r>
      <w:r w:rsidR="00C954B3" w:rsidRPr="00C954B3">
        <w:rPr>
          <w:rFonts w:ascii="Arial" w:hAnsi="Arial" w:cs="Arial"/>
          <w:szCs w:val="32"/>
        </w:rPr>
        <w:t xml:space="preserve"> </w:t>
      </w:r>
      <w:r w:rsidR="00C954B3" w:rsidRPr="004D2682">
        <w:rPr>
          <w:rFonts w:ascii="Arial" w:hAnsi="Arial" w:cs="Arial"/>
          <w:szCs w:val="32"/>
        </w:rPr>
        <w:t xml:space="preserve">Among </w:t>
      </w:r>
      <w:r>
        <w:rPr>
          <w:rFonts w:ascii="Arial" w:hAnsi="Arial" w:cs="Arial"/>
          <w:szCs w:val="32"/>
        </w:rPr>
        <w:t xml:space="preserve">Rhode Island </w:t>
      </w:r>
      <w:r w:rsidR="00C954B3" w:rsidRPr="004D2682">
        <w:rPr>
          <w:rFonts w:ascii="Arial" w:hAnsi="Arial" w:cs="Arial"/>
          <w:szCs w:val="32"/>
        </w:rPr>
        <w:t xml:space="preserve">females </w:t>
      </w:r>
      <w:r w:rsidR="00C954B3">
        <w:rPr>
          <w:rFonts w:ascii="Arial" w:hAnsi="Arial" w:cs="Arial"/>
          <w:szCs w:val="32"/>
        </w:rPr>
        <w:t>ages 21</w:t>
      </w:r>
      <w:r w:rsidR="00032624">
        <w:rPr>
          <w:rFonts w:ascii="Arial" w:hAnsi="Arial" w:cs="Arial"/>
          <w:szCs w:val="32"/>
        </w:rPr>
        <w:t>–</w:t>
      </w:r>
      <w:r w:rsidR="00C954B3">
        <w:rPr>
          <w:rFonts w:ascii="Arial" w:hAnsi="Arial" w:cs="Arial"/>
          <w:szCs w:val="32"/>
        </w:rPr>
        <w:t xml:space="preserve">65, more than 8 in </w:t>
      </w:r>
      <w:r w:rsidR="00C954B3" w:rsidRPr="004D2682">
        <w:rPr>
          <w:rFonts w:ascii="Arial" w:hAnsi="Arial" w:cs="Arial"/>
          <w:szCs w:val="32"/>
        </w:rPr>
        <w:t xml:space="preserve">10 </w:t>
      </w:r>
      <w:r w:rsidR="00C954B3">
        <w:rPr>
          <w:rFonts w:ascii="Arial" w:hAnsi="Arial" w:cs="Arial"/>
          <w:szCs w:val="32"/>
        </w:rPr>
        <w:t>receive cervical cancer screenings. A similar percentage of females ages 50</w:t>
      </w:r>
      <w:r w:rsidR="00032624">
        <w:rPr>
          <w:rFonts w:ascii="Arial" w:hAnsi="Arial" w:cs="Arial"/>
          <w:szCs w:val="32"/>
        </w:rPr>
        <w:t>–</w:t>
      </w:r>
      <w:r w:rsidR="00C954B3">
        <w:rPr>
          <w:rFonts w:ascii="Arial" w:hAnsi="Arial" w:cs="Arial"/>
          <w:szCs w:val="32"/>
        </w:rPr>
        <w:t xml:space="preserve">74 receive breast cancer screenings. The </w:t>
      </w:r>
      <w:r w:rsidR="00321815">
        <w:rPr>
          <w:rFonts w:ascii="Arial" w:hAnsi="Arial" w:cs="Arial"/>
          <w:szCs w:val="32"/>
        </w:rPr>
        <w:t xml:space="preserve">prevalence of cervical and breast cancer screenings among females is higher </w:t>
      </w:r>
      <w:r w:rsidR="00C954B3">
        <w:rPr>
          <w:rFonts w:ascii="Arial" w:hAnsi="Arial" w:cs="Arial"/>
          <w:szCs w:val="32"/>
        </w:rPr>
        <w:t xml:space="preserve">in all Rhode Island counties </w:t>
      </w:r>
      <w:r w:rsidR="00321815">
        <w:rPr>
          <w:rFonts w:ascii="Arial" w:hAnsi="Arial" w:cs="Arial"/>
          <w:szCs w:val="32"/>
        </w:rPr>
        <w:t>compared to the nation</w:t>
      </w:r>
      <w:r w:rsidR="00C954B3">
        <w:rPr>
          <w:rFonts w:ascii="Arial" w:hAnsi="Arial" w:cs="Arial"/>
          <w:szCs w:val="32"/>
        </w:rPr>
        <w:t xml:space="preserve">. </w:t>
      </w:r>
      <w:r w:rsidR="00321815">
        <w:rPr>
          <w:rFonts w:ascii="Arial" w:hAnsi="Arial" w:cs="Arial"/>
          <w:szCs w:val="32"/>
        </w:rPr>
        <w:t xml:space="preserve">A higher percentage of Rhode Island males ages 40 or </w:t>
      </w:r>
      <w:r w:rsidR="001B4DEC">
        <w:rPr>
          <w:rFonts w:ascii="Arial" w:hAnsi="Arial" w:cs="Arial"/>
          <w:szCs w:val="32"/>
        </w:rPr>
        <w:t>older</w:t>
      </w:r>
      <w:r w:rsidR="00321815">
        <w:rPr>
          <w:rFonts w:ascii="Arial" w:hAnsi="Arial" w:cs="Arial"/>
          <w:szCs w:val="32"/>
        </w:rPr>
        <w:t xml:space="preserve"> receive prostate cancer screenings when compared to the nation, however, less than half of </w:t>
      </w:r>
      <w:r w:rsidR="001B4DEC">
        <w:rPr>
          <w:rFonts w:ascii="Arial" w:hAnsi="Arial" w:cs="Arial"/>
          <w:szCs w:val="32"/>
        </w:rPr>
        <w:t xml:space="preserve">all </w:t>
      </w:r>
      <w:r w:rsidR="00321815">
        <w:rPr>
          <w:rFonts w:ascii="Arial" w:hAnsi="Arial" w:cs="Arial"/>
          <w:szCs w:val="32"/>
        </w:rPr>
        <w:t xml:space="preserve">males are screened. </w:t>
      </w:r>
    </w:p>
    <w:p w14:paraId="6B485F13" w14:textId="77777777" w:rsidR="00C954B3" w:rsidRPr="00C954B3" w:rsidRDefault="00C954B3" w:rsidP="00C954B3">
      <w:pPr>
        <w:pStyle w:val="NoSpacing"/>
        <w:spacing w:line="276" w:lineRule="auto"/>
        <w:rPr>
          <w:rFonts w:ascii="Arial" w:hAnsi="Arial" w:cs="Arial"/>
          <w:szCs w:val="32"/>
        </w:rPr>
      </w:pPr>
    </w:p>
    <w:p w14:paraId="03BEB2B1" w14:textId="77777777" w:rsidR="003F6A00" w:rsidRDefault="003F6A00" w:rsidP="003F6A00">
      <w:pPr>
        <w:pStyle w:val="NoSpacing"/>
        <w:spacing w:line="276" w:lineRule="auto"/>
        <w:jc w:val="center"/>
        <w:rPr>
          <w:rFonts w:ascii="Arial" w:hAnsi="Arial" w:cs="Arial"/>
          <w:b/>
          <w:szCs w:val="24"/>
        </w:rPr>
      </w:pPr>
      <w:r>
        <w:rPr>
          <w:rFonts w:ascii="Arial" w:hAnsi="Arial" w:cs="Arial"/>
          <w:b/>
          <w:szCs w:val="24"/>
        </w:rPr>
        <w:t>Adult Routine Cancer Screenings</w:t>
      </w:r>
    </w:p>
    <w:p w14:paraId="45D9D311" w14:textId="0E033AFD" w:rsidR="003F6A00" w:rsidRDefault="003F6A00" w:rsidP="003F6A00">
      <w:pPr>
        <w:pStyle w:val="NoSpacing"/>
        <w:spacing w:line="276" w:lineRule="auto"/>
        <w:jc w:val="center"/>
        <w:rPr>
          <w:rFonts w:ascii="Arial" w:hAnsi="Arial" w:cs="Arial"/>
          <w:b/>
          <w:szCs w:val="32"/>
        </w:rPr>
      </w:pPr>
      <w:r>
        <w:rPr>
          <w:rFonts w:ascii="Arial" w:hAnsi="Arial" w:cs="Arial"/>
          <w:b/>
          <w:szCs w:val="32"/>
        </w:rPr>
        <w:t xml:space="preserve">(Green = Higher than the State </w:t>
      </w:r>
      <w:r w:rsidR="000607C3">
        <w:rPr>
          <w:rFonts w:ascii="Arial" w:hAnsi="Arial" w:cs="Arial"/>
          <w:b/>
          <w:szCs w:val="32"/>
        </w:rPr>
        <w:t>or</w:t>
      </w:r>
      <w:r>
        <w:rPr>
          <w:rFonts w:ascii="Arial" w:hAnsi="Arial" w:cs="Arial"/>
          <w:b/>
          <w:szCs w:val="32"/>
        </w:rPr>
        <w:t xml:space="preserve"> Nation; Red = Lower than the State </w:t>
      </w:r>
      <w:r w:rsidR="000607C3">
        <w:rPr>
          <w:rFonts w:ascii="Arial" w:hAnsi="Arial" w:cs="Arial"/>
          <w:b/>
          <w:szCs w:val="32"/>
        </w:rPr>
        <w:t>or</w:t>
      </w:r>
      <w:r>
        <w:rPr>
          <w:rFonts w:ascii="Arial" w:hAnsi="Arial" w:cs="Arial"/>
          <w:b/>
          <w:szCs w:val="32"/>
        </w:rPr>
        <w:t xml:space="preserve"> Nation)</w:t>
      </w:r>
    </w:p>
    <w:tbl>
      <w:tblPr>
        <w:tblStyle w:val="TableGrid"/>
        <w:tblW w:w="9458" w:type="dxa"/>
        <w:jc w:val="center"/>
        <w:tblLook w:val="04A0" w:firstRow="1" w:lastRow="0" w:firstColumn="1" w:lastColumn="0" w:noHBand="0" w:noVBand="1"/>
      </w:tblPr>
      <w:tblGrid>
        <w:gridCol w:w="2227"/>
        <w:gridCol w:w="2410"/>
        <w:gridCol w:w="2410"/>
        <w:gridCol w:w="2411"/>
      </w:tblGrid>
      <w:tr w:rsidR="003F6A00" w14:paraId="5287B019" w14:textId="77777777" w:rsidTr="00AF22FF">
        <w:trPr>
          <w:trHeight w:val="312"/>
          <w:jc w:val="center"/>
        </w:trPr>
        <w:tc>
          <w:tcPr>
            <w:tcW w:w="2227" w:type="dxa"/>
            <w:shd w:val="clear" w:color="auto" w:fill="C6D9F1"/>
          </w:tcPr>
          <w:p w14:paraId="508317CE" w14:textId="77777777" w:rsidR="003F6A00" w:rsidRDefault="003F6A00" w:rsidP="00AF22FF">
            <w:pPr>
              <w:pStyle w:val="NoSpacing"/>
              <w:rPr>
                <w:rFonts w:ascii="Arial" w:hAnsi="Arial" w:cs="Arial"/>
                <w:szCs w:val="24"/>
              </w:rPr>
            </w:pPr>
          </w:p>
        </w:tc>
        <w:tc>
          <w:tcPr>
            <w:tcW w:w="2410" w:type="dxa"/>
            <w:shd w:val="clear" w:color="auto" w:fill="C6D9F1"/>
            <w:vAlign w:val="center"/>
          </w:tcPr>
          <w:p w14:paraId="4F68B5B5" w14:textId="77777777" w:rsidR="00C954B3" w:rsidRDefault="003F6A00" w:rsidP="00AF22FF">
            <w:pPr>
              <w:pStyle w:val="NoSpacing"/>
              <w:jc w:val="center"/>
              <w:rPr>
                <w:rFonts w:ascii="Arial" w:hAnsi="Arial" w:cs="Arial"/>
                <w:szCs w:val="32"/>
              </w:rPr>
            </w:pPr>
            <w:r>
              <w:rPr>
                <w:rFonts w:ascii="Arial" w:hAnsi="Arial" w:cs="Arial"/>
                <w:szCs w:val="32"/>
              </w:rPr>
              <w:t>Pap Test in Past Three</w:t>
            </w:r>
            <w:r w:rsidRPr="007E52C8">
              <w:rPr>
                <w:rFonts w:ascii="Arial" w:hAnsi="Arial" w:cs="Arial"/>
                <w:szCs w:val="32"/>
              </w:rPr>
              <w:t xml:space="preserve"> Years </w:t>
            </w:r>
          </w:p>
          <w:p w14:paraId="50351180" w14:textId="383E7D1F" w:rsidR="003F6A00" w:rsidRDefault="003F6A00" w:rsidP="00032624">
            <w:pPr>
              <w:pStyle w:val="NoSpacing"/>
              <w:jc w:val="center"/>
              <w:rPr>
                <w:rFonts w:ascii="Arial" w:hAnsi="Arial" w:cs="Arial"/>
                <w:szCs w:val="24"/>
              </w:rPr>
            </w:pPr>
            <w:r w:rsidRPr="007E52C8">
              <w:rPr>
                <w:rFonts w:ascii="Arial" w:hAnsi="Arial" w:cs="Arial"/>
                <w:szCs w:val="32"/>
              </w:rPr>
              <w:t>(</w:t>
            </w:r>
            <w:r w:rsidR="00C954B3">
              <w:rPr>
                <w:rFonts w:ascii="Arial" w:hAnsi="Arial" w:cs="Arial"/>
                <w:szCs w:val="32"/>
              </w:rPr>
              <w:t xml:space="preserve">Ages </w:t>
            </w:r>
            <w:r>
              <w:rPr>
                <w:rFonts w:ascii="Arial" w:hAnsi="Arial" w:cs="Arial"/>
                <w:szCs w:val="32"/>
              </w:rPr>
              <w:t>21</w:t>
            </w:r>
            <w:r w:rsidR="00032624">
              <w:rPr>
                <w:rFonts w:ascii="Arial" w:hAnsi="Arial" w:cs="Arial"/>
                <w:szCs w:val="32"/>
              </w:rPr>
              <w:t>–</w:t>
            </w:r>
            <w:r>
              <w:rPr>
                <w:rFonts w:ascii="Arial" w:hAnsi="Arial" w:cs="Arial"/>
                <w:szCs w:val="32"/>
              </w:rPr>
              <w:t>65</w:t>
            </w:r>
            <w:r w:rsidRPr="007E52C8">
              <w:rPr>
                <w:rFonts w:ascii="Arial" w:hAnsi="Arial" w:cs="Arial"/>
                <w:szCs w:val="32"/>
              </w:rPr>
              <w:t>)</w:t>
            </w:r>
          </w:p>
        </w:tc>
        <w:tc>
          <w:tcPr>
            <w:tcW w:w="2410" w:type="dxa"/>
            <w:shd w:val="clear" w:color="auto" w:fill="C6D9F1"/>
            <w:vAlign w:val="center"/>
          </w:tcPr>
          <w:p w14:paraId="1995C978" w14:textId="77777777" w:rsidR="00C954B3" w:rsidRDefault="003F6A00" w:rsidP="00AF22FF">
            <w:pPr>
              <w:pStyle w:val="NoSpacing"/>
              <w:jc w:val="center"/>
              <w:rPr>
                <w:rFonts w:ascii="Arial" w:hAnsi="Arial" w:cs="Arial"/>
                <w:szCs w:val="32"/>
              </w:rPr>
            </w:pPr>
            <w:r w:rsidRPr="007E52C8">
              <w:rPr>
                <w:rFonts w:ascii="Arial" w:hAnsi="Arial" w:cs="Arial"/>
                <w:szCs w:val="32"/>
              </w:rPr>
              <w:t xml:space="preserve">Mammogram in Past Two Years </w:t>
            </w:r>
          </w:p>
          <w:p w14:paraId="1EED4946" w14:textId="01992188" w:rsidR="003F6A00" w:rsidRDefault="003F6A00" w:rsidP="00032624">
            <w:pPr>
              <w:pStyle w:val="NoSpacing"/>
              <w:jc w:val="center"/>
              <w:rPr>
                <w:rFonts w:ascii="Arial" w:hAnsi="Arial" w:cs="Arial"/>
                <w:szCs w:val="24"/>
              </w:rPr>
            </w:pPr>
            <w:r w:rsidRPr="007E52C8">
              <w:rPr>
                <w:rFonts w:ascii="Arial" w:hAnsi="Arial" w:cs="Arial"/>
                <w:szCs w:val="32"/>
              </w:rPr>
              <w:t>(</w:t>
            </w:r>
            <w:r w:rsidR="00C954B3">
              <w:rPr>
                <w:rFonts w:ascii="Arial" w:hAnsi="Arial" w:cs="Arial"/>
                <w:szCs w:val="32"/>
              </w:rPr>
              <w:t xml:space="preserve">Ages </w:t>
            </w:r>
            <w:r>
              <w:rPr>
                <w:rFonts w:ascii="Arial" w:hAnsi="Arial" w:cs="Arial"/>
                <w:szCs w:val="32"/>
              </w:rPr>
              <w:t>50</w:t>
            </w:r>
            <w:r w:rsidR="00032624">
              <w:rPr>
                <w:rFonts w:ascii="Arial" w:hAnsi="Arial" w:cs="Arial"/>
                <w:szCs w:val="32"/>
              </w:rPr>
              <w:t>–</w:t>
            </w:r>
            <w:r>
              <w:rPr>
                <w:rFonts w:ascii="Arial" w:hAnsi="Arial" w:cs="Arial"/>
                <w:szCs w:val="32"/>
              </w:rPr>
              <w:t>74</w:t>
            </w:r>
            <w:r w:rsidRPr="007E52C8">
              <w:rPr>
                <w:rFonts w:ascii="Arial" w:hAnsi="Arial" w:cs="Arial"/>
                <w:szCs w:val="32"/>
              </w:rPr>
              <w:t>)</w:t>
            </w:r>
          </w:p>
        </w:tc>
        <w:tc>
          <w:tcPr>
            <w:tcW w:w="2411" w:type="dxa"/>
            <w:shd w:val="clear" w:color="auto" w:fill="C6D9F1"/>
            <w:vAlign w:val="center"/>
          </w:tcPr>
          <w:p w14:paraId="1020B9E1" w14:textId="29D3763B" w:rsidR="003F6A00" w:rsidRDefault="003F6A00" w:rsidP="00AF22FF">
            <w:pPr>
              <w:pStyle w:val="NoSpacing"/>
              <w:jc w:val="center"/>
              <w:rPr>
                <w:rFonts w:ascii="Arial" w:hAnsi="Arial" w:cs="Arial"/>
                <w:szCs w:val="24"/>
              </w:rPr>
            </w:pPr>
            <w:r>
              <w:rPr>
                <w:rFonts w:ascii="Arial" w:hAnsi="Arial" w:cs="Arial"/>
                <w:szCs w:val="24"/>
              </w:rPr>
              <w:t>PSA Test in Past Two Years (</w:t>
            </w:r>
            <w:r w:rsidR="00C954B3">
              <w:rPr>
                <w:rFonts w:ascii="Arial" w:hAnsi="Arial" w:cs="Arial"/>
                <w:szCs w:val="24"/>
              </w:rPr>
              <w:t xml:space="preserve">Ages </w:t>
            </w:r>
            <w:r>
              <w:rPr>
                <w:rFonts w:ascii="Arial" w:hAnsi="Arial" w:cs="Arial"/>
                <w:szCs w:val="24"/>
              </w:rPr>
              <w:t>40+)</w:t>
            </w:r>
          </w:p>
        </w:tc>
      </w:tr>
      <w:tr w:rsidR="003F6A00" w14:paraId="2FA51417" w14:textId="77777777" w:rsidTr="00AF22FF">
        <w:trPr>
          <w:trHeight w:val="305"/>
          <w:jc w:val="center"/>
        </w:trPr>
        <w:tc>
          <w:tcPr>
            <w:tcW w:w="2227" w:type="dxa"/>
            <w:vAlign w:val="center"/>
          </w:tcPr>
          <w:p w14:paraId="3A7B943C" w14:textId="77777777" w:rsidR="003F6A00" w:rsidRDefault="003F6A00" w:rsidP="00AF22FF">
            <w:pPr>
              <w:pStyle w:val="NoSpacing"/>
              <w:rPr>
                <w:rFonts w:ascii="Arial" w:hAnsi="Arial" w:cs="Arial"/>
                <w:szCs w:val="24"/>
              </w:rPr>
            </w:pPr>
            <w:r>
              <w:rPr>
                <w:rFonts w:ascii="Arial" w:hAnsi="Arial" w:cs="Arial"/>
                <w:szCs w:val="32"/>
              </w:rPr>
              <w:t>Bristol County</w:t>
            </w:r>
          </w:p>
        </w:tc>
        <w:tc>
          <w:tcPr>
            <w:tcW w:w="2410" w:type="dxa"/>
            <w:shd w:val="clear" w:color="auto" w:fill="92D050"/>
            <w:vAlign w:val="center"/>
          </w:tcPr>
          <w:p w14:paraId="31F2A3E1" w14:textId="77777777" w:rsidR="003F6A00" w:rsidRDefault="003F6A00" w:rsidP="00AF22FF">
            <w:pPr>
              <w:pStyle w:val="NoSpacing"/>
              <w:jc w:val="center"/>
              <w:rPr>
                <w:rFonts w:ascii="Arial" w:hAnsi="Arial" w:cs="Arial"/>
                <w:szCs w:val="24"/>
              </w:rPr>
            </w:pPr>
            <w:r>
              <w:rPr>
                <w:rFonts w:ascii="Arial" w:hAnsi="Arial" w:cs="Arial"/>
                <w:szCs w:val="24"/>
              </w:rPr>
              <w:t>91.3%</w:t>
            </w:r>
          </w:p>
        </w:tc>
        <w:tc>
          <w:tcPr>
            <w:tcW w:w="2410" w:type="dxa"/>
            <w:shd w:val="clear" w:color="auto" w:fill="92D050"/>
            <w:vAlign w:val="center"/>
          </w:tcPr>
          <w:p w14:paraId="4485BFA9" w14:textId="77777777" w:rsidR="003F6A00" w:rsidRDefault="003F6A00" w:rsidP="00AF22FF">
            <w:pPr>
              <w:pStyle w:val="NoSpacing"/>
              <w:jc w:val="center"/>
              <w:rPr>
                <w:rFonts w:ascii="Arial" w:hAnsi="Arial" w:cs="Arial"/>
                <w:szCs w:val="24"/>
              </w:rPr>
            </w:pPr>
            <w:r>
              <w:rPr>
                <w:rFonts w:ascii="Arial" w:hAnsi="Arial" w:cs="Arial"/>
                <w:szCs w:val="24"/>
              </w:rPr>
              <w:t>96.5%</w:t>
            </w:r>
          </w:p>
        </w:tc>
        <w:tc>
          <w:tcPr>
            <w:tcW w:w="2411" w:type="dxa"/>
            <w:vAlign w:val="center"/>
          </w:tcPr>
          <w:p w14:paraId="5A1696D3" w14:textId="77777777" w:rsidR="003F6A00" w:rsidRDefault="003F6A00" w:rsidP="00AF22FF">
            <w:pPr>
              <w:pStyle w:val="NoSpacing"/>
              <w:jc w:val="center"/>
              <w:rPr>
                <w:rFonts w:ascii="Arial" w:hAnsi="Arial" w:cs="Arial"/>
                <w:szCs w:val="24"/>
              </w:rPr>
            </w:pPr>
            <w:r>
              <w:rPr>
                <w:rFonts w:ascii="Arial" w:hAnsi="Arial" w:cs="Arial"/>
                <w:szCs w:val="24"/>
              </w:rPr>
              <w:t>40.7%</w:t>
            </w:r>
          </w:p>
        </w:tc>
      </w:tr>
      <w:tr w:rsidR="003F6A00" w14:paraId="5B85EBB2" w14:textId="77777777" w:rsidTr="00AF22FF">
        <w:trPr>
          <w:trHeight w:val="305"/>
          <w:jc w:val="center"/>
        </w:trPr>
        <w:tc>
          <w:tcPr>
            <w:tcW w:w="2227" w:type="dxa"/>
            <w:vAlign w:val="center"/>
          </w:tcPr>
          <w:p w14:paraId="6B007E5C" w14:textId="77777777" w:rsidR="003F6A00" w:rsidRDefault="003F6A00" w:rsidP="00AF22FF">
            <w:pPr>
              <w:pStyle w:val="NoSpacing"/>
              <w:rPr>
                <w:rFonts w:ascii="Arial" w:hAnsi="Arial" w:cs="Arial"/>
                <w:szCs w:val="24"/>
              </w:rPr>
            </w:pPr>
            <w:r>
              <w:rPr>
                <w:rFonts w:ascii="Arial" w:hAnsi="Arial" w:cs="Arial"/>
                <w:szCs w:val="32"/>
              </w:rPr>
              <w:t>Kent County</w:t>
            </w:r>
          </w:p>
        </w:tc>
        <w:tc>
          <w:tcPr>
            <w:tcW w:w="2410" w:type="dxa"/>
            <w:vAlign w:val="center"/>
          </w:tcPr>
          <w:p w14:paraId="0CFC7E9E" w14:textId="77777777" w:rsidR="003F6A00" w:rsidRDefault="003F6A00" w:rsidP="00AF22FF">
            <w:pPr>
              <w:pStyle w:val="NoSpacing"/>
              <w:jc w:val="center"/>
              <w:rPr>
                <w:rFonts w:ascii="Arial" w:hAnsi="Arial" w:cs="Arial"/>
                <w:szCs w:val="24"/>
              </w:rPr>
            </w:pPr>
            <w:r>
              <w:rPr>
                <w:rFonts w:ascii="Arial" w:hAnsi="Arial" w:cs="Arial"/>
                <w:szCs w:val="24"/>
              </w:rPr>
              <w:t>83.6%</w:t>
            </w:r>
          </w:p>
        </w:tc>
        <w:tc>
          <w:tcPr>
            <w:tcW w:w="2410" w:type="dxa"/>
            <w:vAlign w:val="center"/>
          </w:tcPr>
          <w:p w14:paraId="4D923C27" w14:textId="77777777" w:rsidR="003F6A00" w:rsidRDefault="003F6A00" w:rsidP="00AF22FF">
            <w:pPr>
              <w:pStyle w:val="NoSpacing"/>
              <w:jc w:val="center"/>
              <w:rPr>
                <w:rFonts w:ascii="Arial" w:hAnsi="Arial" w:cs="Arial"/>
                <w:szCs w:val="24"/>
              </w:rPr>
            </w:pPr>
            <w:r>
              <w:rPr>
                <w:rFonts w:ascii="Arial" w:hAnsi="Arial" w:cs="Arial"/>
                <w:szCs w:val="24"/>
              </w:rPr>
              <w:t>83.9%</w:t>
            </w:r>
          </w:p>
        </w:tc>
        <w:tc>
          <w:tcPr>
            <w:tcW w:w="2411" w:type="dxa"/>
            <w:shd w:val="clear" w:color="auto" w:fill="92D050"/>
            <w:vAlign w:val="center"/>
          </w:tcPr>
          <w:p w14:paraId="7E1A8C51" w14:textId="77777777" w:rsidR="003F6A00" w:rsidRDefault="003F6A00" w:rsidP="00AF22FF">
            <w:pPr>
              <w:pStyle w:val="NoSpacing"/>
              <w:jc w:val="center"/>
              <w:rPr>
                <w:rFonts w:ascii="Arial" w:hAnsi="Arial" w:cs="Arial"/>
                <w:szCs w:val="24"/>
              </w:rPr>
            </w:pPr>
            <w:r>
              <w:rPr>
                <w:rFonts w:ascii="Arial" w:hAnsi="Arial" w:cs="Arial"/>
                <w:szCs w:val="24"/>
              </w:rPr>
              <w:t>42.1%</w:t>
            </w:r>
          </w:p>
        </w:tc>
      </w:tr>
      <w:tr w:rsidR="003F6A00" w14:paraId="6CF12B4F" w14:textId="77777777" w:rsidTr="00AF22FF">
        <w:trPr>
          <w:trHeight w:val="305"/>
          <w:jc w:val="center"/>
        </w:trPr>
        <w:tc>
          <w:tcPr>
            <w:tcW w:w="2227" w:type="dxa"/>
            <w:vAlign w:val="center"/>
          </w:tcPr>
          <w:p w14:paraId="3BAFF7A3" w14:textId="77777777" w:rsidR="003F6A00" w:rsidRDefault="003F6A00" w:rsidP="00AF22FF">
            <w:pPr>
              <w:pStyle w:val="NoSpacing"/>
              <w:rPr>
                <w:rFonts w:ascii="Arial" w:hAnsi="Arial" w:cs="Arial"/>
                <w:szCs w:val="24"/>
              </w:rPr>
            </w:pPr>
            <w:r>
              <w:rPr>
                <w:rFonts w:ascii="Arial" w:hAnsi="Arial" w:cs="Arial"/>
                <w:szCs w:val="32"/>
              </w:rPr>
              <w:t>Newport County</w:t>
            </w:r>
          </w:p>
        </w:tc>
        <w:tc>
          <w:tcPr>
            <w:tcW w:w="2410" w:type="dxa"/>
            <w:vAlign w:val="center"/>
          </w:tcPr>
          <w:p w14:paraId="68BBF83C" w14:textId="77777777" w:rsidR="003F6A00" w:rsidRDefault="003F6A00" w:rsidP="00AF22FF">
            <w:pPr>
              <w:pStyle w:val="NoSpacing"/>
              <w:jc w:val="center"/>
              <w:rPr>
                <w:rFonts w:ascii="Arial" w:hAnsi="Arial" w:cs="Arial"/>
                <w:szCs w:val="24"/>
              </w:rPr>
            </w:pPr>
            <w:r>
              <w:rPr>
                <w:rFonts w:ascii="Arial" w:hAnsi="Arial" w:cs="Arial"/>
                <w:szCs w:val="24"/>
              </w:rPr>
              <w:t>82.3%</w:t>
            </w:r>
          </w:p>
        </w:tc>
        <w:tc>
          <w:tcPr>
            <w:tcW w:w="2410" w:type="dxa"/>
            <w:vAlign w:val="center"/>
          </w:tcPr>
          <w:p w14:paraId="0E2F15B4" w14:textId="77777777" w:rsidR="003F6A00" w:rsidRDefault="003F6A00" w:rsidP="00AF22FF">
            <w:pPr>
              <w:pStyle w:val="NoSpacing"/>
              <w:jc w:val="center"/>
              <w:rPr>
                <w:rFonts w:ascii="Arial" w:hAnsi="Arial" w:cs="Arial"/>
                <w:szCs w:val="24"/>
              </w:rPr>
            </w:pPr>
            <w:r>
              <w:rPr>
                <w:rFonts w:ascii="Arial" w:hAnsi="Arial" w:cs="Arial"/>
                <w:szCs w:val="24"/>
              </w:rPr>
              <w:t>85.1%</w:t>
            </w:r>
          </w:p>
        </w:tc>
        <w:tc>
          <w:tcPr>
            <w:tcW w:w="2411" w:type="dxa"/>
            <w:shd w:val="clear" w:color="auto" w:fill="92D050"/>
            <w:vAlign w:val="center"/>
          </w:tcPr>
          <w:p w14:paraId="3F605031" w14:textId="77777777" w:rsidR="003F6A00" w:rsidRDefault="003F6A00" w:rsidP="00AF22FF">
            <w:pPr>
              <w:pStyle w:val="NoSpacing"/>
              <w:jc w:val="center"/>
              <w:rPr>
                <w:rFonts w:ascii="Arial" w:hAnsi="Arial" w:cs="Arial"/>
                <w:szCs w:val="24"/>
              </w:rPr>
            </w:pPr>
            <w:r>
              <w:rPr>
                <w:rFonts w:ascii="Arial" w:hAnsi="Arial" w:cs="Arial"/>
                <w:szCs w:val="24"/>
              </w:rPr>
              <w:t>48.6%</w:t>
            </w:r>
          </w:p>
        </w:tc>
      </w:tr>
      <w:tr w:rsidR="003F6A00" w14:paraId="4D9EB19B" w14:textId="77777777" w:rsidTr="00AF22FF">
        <w:trPr>
          <w:trHeight w:val="305"/>
          <w:jc w:val="center"/>
        </w:trPr>
        <w:tc>
          <w:tcPr>
            <w:tcW w:w="2227" w:type="dxa"/>
            <w:vAlign w:val="center"/>
          </w:tcPr>
          <w:p w14:paraId="7B1768C9" w14:textId="77777777" w:rsidR="003F6A00" w:rsidRDefault="003F6A00" w:rsidP="00AF22FF">
            <w:pPr>
              <w:pStyle w:val="NoSpacing"/>
              <w:rPr>
                <w:rFonts w:ascii="Arial" w:hAnsi="Arial" w:cs="Arial"/>
                <w:szCs w:val="24"/>
              </w:rPr>
            </w:pPr>
            <w:r>
              <w:rPr>
                <w:rFonts w:ascii="Arial" w:hAnsi="Arial" w:cs="Arial"/>
                <w:szCs w:val="32"/>
              </w:rPr>
              <w:t>Providence County</w:t>
            </w:r>
          </w:p>
        </w:tc>
        <w:tc>
          <w:tcPr>
            <w:tcW w:w="2410" w:type="dxa"/>
            <w:vAlign w:val="center"/>
          </w:tcPr>
          <w:p w14:paraId="4C1BE739" w14:textId="77777777" w:rsidR="003F6A00" w:rsidRDefault="003F6A00" w:rsidP="00AF22FF">
            <w:pPr>
              <w:pStyle w:val="NoSpacing"/>
              <w:jc w:val="center"/>
              <w:rPr>
                <w:rFonts w:ascii="Arial" w:hAnsi="Arial" w:cs="Arial"/>
                <w:szCs w:val="24"/>
              </w:rPr>
            </w:pPr>
            <w:r>
              <w:rPr>
                <w:rFonts w:ascii="Arial" w:hAnsi="Arial" w:cs="Arial"/>
                <w:szCs w:val="24"/>
              </w:rPr>
              <w:t>85.6%</w:t>
            </w:r>
          </w:p>
        </w:tc>
        <w:tc>
          <w:tcPr>
            <w:tcW w:w="2410" w:type="dxa"/>
            <w:vAlign w:val="center"/>
          </w:tcPr>
          <w:p w14:paraId="65824774" w14:textId="77777777" w:rsidR="003F6A00" w:rsidRDefault="003F6A00" w:rsidP="00AF22FF">
            <w:pPr>
              <w:pStyle w:val="NoSpacing"/>
              <w:jc w:val="center"/>
              <w:rPr>
                <w:rFonts w:ascii="Arial" w:hAnsi="Arial" w:cs="Arial"/>
                <w:szCs w:val="24"/>
              </w:rPr>
            </w:pPr>
            <w:r>
              <w:rPr>
                <w:rFonts w:ascii="Arial" w:hAnsi="Arial" w:cs="Arial"/>
                <w:szCs w:val="24"/>
              </w:rPr>
              <w:t>84.9%</w:t>
            </w:r>
          </w:p>
        </w:tc>
        <w:tc>
          <w:tcPr>
            <w:tcW w:w="2411" w:type="dxa"/>
            <w:shd w:val="clear" w:color="auto" w:fill="FF0000"/>
            <w:vAlign w:val="center"/>
          </w:tcPr>
          <w:p w14:paraId="51FC0D7F" w14:textId="77777777" w:rsidR="003F6A00" w:rsidRDefault="003F6A00" w:rsidP="00AF22FF">
            <w:pPr>
              <w:pStyle w:val="NoSpacing"/>
              <w:jc w:val="center"/>
              <w:rPr>
                <w:rFonts w:ascii="Arial" w:hAnsi="Arial" w:cs="Arial"/>
                <w:szCs w:val="24"/>
              </w:rPr>
            </w:pPr>
            <w:r w:rsidRPr="00C954B3">
              <w:rPr>
                <w:rFonts w:ascii="Arial" w:hAnsi="Arial" w:cs="Arial"/>
                <w:color w:val="FFFFFF" w:themeColor="background1"/>
                <w:szCs w:val="24"/>
              </w:rPr>
              <w:t>39.1%</w:t>
            </w:r>
          </w:p>
        </w:tc>
      </w:tr>
      <w:tr w:rsidR="003F6A00" w14:paraId="6B95B3EF" w14:textId="77777777" w:rsidTr="00AF22FF">
        <w:trPr>
          <w:trHeight w:val="305"/>
          <w:jc w:val="center"/>
        </w:trPr>
        <w:tc>
          <w:tcPr>
            <w:tcW w:w="2227" w:type="dxa"/>
            <w:vAlign w:val="center"/>
          </w:tcPr>
          <w:p w14:paraId="5C10536F" w14:textId="77777777" w:rsidR="003F6A00" w:rsidRDefault="003F6A00" w:rsidP="00AF22FF">
            <w:pPr>
              <w:pStyle w:val="NoSpacing"/>
              <w:rPr>
                <w:rFonts w:ascii="Arial" w:hAnsi="Arial" w:cs="Arial"/>
                <w:szCs w:val="24"/>
              </w:rPr>
            </w:pPr>
            <w:r>
              <w:rPr>
                <w:rFonts w:ascii="Arial" w:hAnsi="Arial" w:cs="Arial"/>
                <w:szCs w:val="32"/>
              </w:rPr>
              <w:t>Washington County</w:t>
            </w:r>
          </w:p>
        </w:tc>
        <w:tc>
          <w:tcPr>
            <w:tcW w:w="2410" w:type="dxa"/>
            <w:shd w:val="clear" w:color="auto" w:fill="92D050"/>
            <w:vAlign w:val="center"/>
          </w:tcPr>
          <w:p w14:paraId="795DB824" w14:textId="77777777" w:rsidR="003F6A00" w:rsidRDefault="003F6A00" w:rsidP="00AF22FF">
            <w:pPr>
              <w:pStyle w:val="NoSpacing"/>
              <w:jc w:val="center"/>
              <w:rPr>
                <w:rFonts w:ascii="Arial" w:hAnsi="Arial" w:cs="Arial"/>
                <w:szCs w:val="24"/>
              </w:rPr>
            </w:pPr>
            <w:r>
              <w:rPr>
                <w:rFonts w:ascii="Arial" w:hAnsi="Arial" w:cs="Arial"/>
                <w:szCs w:val="24"/>
              </w:rPr>
              <w:t>94.7%</w:t>
            </w:r>
          </w:p>
        </w:tc>
        <w:tc>
          <w:tcPr>
            <w:tcW w:w="2410" w:type="dxa"/>
            <w:shd w:val="clear" w:color="auto" w:fill="92D050"/>
            <w:vAlign w:val="center"/>
          </w:tcPr>
          <w:p w14:paraId="1B6E2FB9" w14:textId="77777777" w:rsidR="003F6A00" w:rsidRDefault="003F6A00" w:rsidP="00AF22FF">
            <w:pPr>
              <w:pStyle w:val="NoSpacing"/>
              <w:jc w:val="center"/>
              <w:rPr>
                <w:rFonts w:ascii="Arial" w:hAnsi="Arial" w:cs="Arial"/>
                <w:szCs w:val="24"/>
              </w:rPr>
            </w:pPr>
            <w:r>
              <w:rPr>
                <w:rFonts w:ascii="Arial" w:hAnsi="Arial" w:cs="Arial"/>
                <w:szCs w:val="24"/>
              </w:rPr>
              <w:t>86.1%</w:t>
            </w:r>
          </w:p>
        </w:tc>
        <w:tc>
          <w:tcPr>
            <w:tcW w:w="2411" w:type="dxa"/>
            <w:shd w:val="clear" w:color="auto" w:fill="92D050"/>
            <w:vAlign w:val="center"/>
          </w:tcPr>
          <w:p w14:paraId="6D297C62" w14:textId="77777777" w:rsidR="003F6A00" w:rsidRDefault="003F6A00" w:rsidP="00AF22FF">
            <w:pPr>
              <w:pStyle w:val="NoSpacing"/>
              <w:jc w:val="center"/>
              <w:rPr>
                <w:rFonts w:ascii="Arial" w:hAnsi="Arial" w:cs="Arial"/>
                <w:szCs w:val="24"/>
              </w:rPr>
            </w:pPr>
            <w:r>
              <w:rPr>
                <w:rFonts w:ascii="Arial" w:hAnsi="Arial" w:cs="Arial"/>
                <w:szCs w:val="24"/>
              </w:rPr>
              <w:t>47.6%</w:t>
            </w:r>
          </w:p>
        </w:tc>
      </w:tr>
      <w:tr w:rsidR="003F6A00" w14:paraId="3F86A87B" w14:textId="77777777" w:rsidTr="00AF22FF">
        <w:trPr>
          <w:trHeight w:val="305"/>
          <w:jc w:val="center"/>
        </w:trPr>
        <w:tc>
          <w:tcPr>
            <w:tcW w:w="2227" w:type="dxa"/>
            <w:shd w:val="clear" w:color="auto" w:fill="DEEAF6" w:themeFill="accent1" w:themeFillTint="33"/>
            <w:vAlign w:val="center"/>
          </w:tcPr>
          <w:p w14:paraId="6924CD3C" w14:textId="77777777" w:rsidR="003F6A00" w:rsidRDefault="003F6A00" w:rsidP="00AF22FF">
            <w:pPr>
              <w:pStyle w:val="NoSpacing"/>
              <w:rPr>
                <w:rFonts w:ascii="Arial" w:hAnsi="Arial" w:cs="Arial"/>
                <w:szCs w:val="24"/>
              </w:rPr>
            </w:pPr>
            <w:r>
              <w:rPr>
                <w:rFonts w:ascii="Arial" w:hAnsi="Arial" w:cs="Arial"/>
                <w:szCs w:val="24"/>
              </w:rPr>
              <w:t>Rhode Island</w:t>
            </w:r>
          </w:p>
        </w:tc>
        <w:tc>
          <w:tcPr>
            <w:tcW w:w="2410" w:type="dxa"/>
            <w:shd w:val="clear" w:color="auto" w:fill="DEEAF6" w:themeFill="accent1" w:themeFillTint="33"/>
            <w:vAlign w:val="center"/>
          </w:tcPr>
          <w:p w14:paraId="43E268EA" w14:textId="77777777" w:rsidR="003F6A00" w:rsidRDefault="003F6A00" w:rsidP="00AF22FF">
            <w:pPr>
              <w:pStyle w:val="NoSpacing"/>
              <w:jc w:val="center"/>
              <w:rPr>
                <w:rFonts w:ascii="Arial" w:hAnsi="Arial" w:cs="Arial"/>
                <w:szCs w:val="24"/>
              </w:rPr>
            </w:pPr>
            <w:r>
              <w:rPr>
                <w:rFonts w:ascii="Arial" w:hAnsi="Arial" w:cs="Arial"/>
                <w:szCs w:val="24"/>
              </w:rPr>
              <w:t>85.7%</w:t>
            </w:r>
          </w:p>
        </w:tc>
        <w:tc>
          <w:tcPr>
            <w:tcW w:w="2410" w:type="dxa"/>
            <w:shd w:val="clear" w:color="auto" w:fill="DEEAF6" w:themeFill="accent1" w:themeFillTint="33"/>
            <w:vAlign w:val="center"/>
          </w:tcPr>
          <w:p w14:paraId="5FDFA4FC" w14:textId="77777777" w:rsidR="003F6A00" w:rsidRDefault="003F6A00" w:rsidP="00AF22FF">
            <w:pPr>
              <w:pStyle w:val="NoSpacing"/>
              <w:jc w:val="center"/>
              <w:rPr>
                <w:rFonts w:ascii="Arial" w:hAnsi="Arial" w:cs="Arial"/>
                <w:szCs w:val="24"/>
              </w:rPr>
            </w:pPr>
            <w:r>
              <w:rPr>
                <w:rFonts w:ascii="Arial" w:hAnsi="Arial" w:cs="Arial"/>
                <w:szCs w:val="24"/>
              </w:rPr>
              <w:t>85.5%</w:t>
            </w:r>
          </w:p>
        </w:tc>
        <w:tc>
          <w:tcPr>
            <w:tcW w:w="2411" w:type="dxa"/>
            <w:shd w:val="clear" w:color="auto" w:fill="DEEAF6" w:themeFill="accent1" w:themeFillTint="33"/>
            <w:vAlign w:val="center"/>
          </w:tcPr>
          <w:p w14:paraId="21C9386E" w14:textId="77777777" w:rsidR="003F6A00" w:rsidRDefault="003F6A00" w:rsidP="00AF22FF">
            <w:pPr>
              <w:pStyle w:val="NoSpacing"/>
              <w:jc w:val="center"/>
              <w:rPr>
                <w:rFonts w:ascii="Arial" w:hAnsi="Arial" w:cs="Arial"/>
                <w:szCs w:val="24"/>
              </w:rPr>
            </w:pPr>
            <w:r>
              <w:rPr>
                <w:rFonts w:ascii="Arial" w:hAnsi="Arial" w:cs="Arial"/>
                <w:szCs w:val="24"/>
              </w:rPr>
              <w:t>41.5%</w:t>
            </w:r>
          </w:p>
        </w:tc>
      </w:tr>
      <w:tr w:rsidR="003F6A00" w14:paraId="2EA6D96F" w14:textId="77777777" w:rsidTr="00AF22FF">
        <w:trPr>
          <w:trHeight w:val="305"/>
          <w:jc w:val="center"/>
        </w:trPr>
        <w:tc>
          <w:tcPr>
            <w:tcW w:w="2227" w:type="dxa"/>
            <w:shd w:val="clear" w:color="auto" w:fill="DEEAF6" w:themeFill="accent1" w:themeFillTint="33"/>
            <w:vAlign w:val="center"/>
          </w:tcPr>
          <w:p w14:paraId="2BFA4C54" w14:textId="77777777" w:rsidR="003F6A00" w:rsidRDefault="003F6A00" w:rsidP="00AF22FF">
            <w:pPr>
              <w:pStyle w:val="NoSpacing"/>
              <w:rPr>
                <w:rFonts w:ascii="Arial" w:hAnsi="Arial" w:cs="Arial"/>
                <w:szCs w:val="24"/>
              </w:rPr>
            </w:pPr>
            <w:r>
              <w:rPr>
                <w:rFonts w:ascii="Arial" w:hAnsi="Arial" w:cs="Arial"/>
                <w:szCs w:val="24"/>
              </w:rPr>
              <w:t>United States</w:t>
            </w:r>
          </w:p>
        </w:tc>
        <w:tc>
          <w:tcPr>
            <w:tcW w:w="2410" w:type="dxa"/>
            <w:shd w:val="clear" w:color="auto" w:fill="DEEAF6" w:themeFill="accent1" w:themeFillTint="33"/>
            <w:vAlign w:val="center"/>
          </w:tcPr>
          <w:p w14:paraId="3C4EFD98" w14:textId="77777777" w:rsidR="003F6A00" w:rsidRDefault="003F6A00" w:rsidP="00AF22FF">
            <w:pPr>
              <w:pStyle w:val="NoSpacing"/>
              <w:jc w:val="center"/>
              <w:rPr>
                <w:rFonts w:ascii="Arial" w:hAnsi="Arial" w:cs="Arial"/>
                <w:szCs w:val="24"/>
              </w:rPr>
            </w:pPr>
            <w:r>
              <w:rPr>
                <w:rFonts w:ascii="Arial" w:hAnsi="Arial" w:cs="Arial"/>
                <w:szCs w:val="24"/>
              </w:rPr>
              <w:t>79.8%</w:t>
            </w:r>
          </w:p>
        </w:tc>
        <w:tc>
          <w:tcPr>
            <w:tcW w:w="2410" w:type="dxa"/>
            <w:shd w:val="clear" w:color="auto" w:fill="DEEAF6" w:themeFill="accent1" w:themeFillTint="33"/>
            <w:vAlign w:val="center"/>
          </w:tcPr>
          <w:p w14:paraId="3D638A35" w14:textId="77777777" w:rsidR="003F6A00" w:rsidRDefault="003F6A00" w:rsidP="00AF22FF">
            <w:pPr>
              <w:pStyle w:val="NoSpacing"/>
              <w:jc w:val="center"/>
              <w:rPr>
                <w:rFonts w:ascii="Arial" w:hAnsi="Arial" w:cs="Arial"/>
                <w:szCs w:val="24"/>
              </w:rPr>
            </w:pPr>
            <w:r>
              <w:rPr>
                <w:rFonts w:ascii="Arial" w:hAnsi="Arial" w:cs="Arial"/>
                <w:szCs w:val="24"/>
              </w:rPr>
              <w:t>77.6%</w:t>
            </w:r>
          </w:p>
        </w:tc>
        <w:tc>
          <w:tcPr>
            <w:tcW w:w="2411" w:type="dxa"/>
            <w:shd w:val="clear" w:color="auto" w:fill="DEEAF6" w:themeFill="accent1" w:themeFillTint="33"/>
            <w:vAlign w:val="center"/>
          </w:tcPr>
          <w:p w14:paraId="2EB9F2DD" w14:textId="77777777" w:rsidR="003F6A00" w:rsidRDefault="003F6A00" w:rsidP="00AF22FF">
            <w:pPr>
              <w:pStyle w:val="NoSpacing"/>
              <w:jc w:val="center"/>
              <w:rPr>
                <w:rFonts w:ascii="Arial" w:hAnsi="Arial" w:cs="Arial"/>
                <w:szCs w:val="24"/>
              </w:rPr>
            </w:pPr>
            <w:r>
              <w:rPr>
                <w:rFonts w:ascii="Arial" w:hAnsi="Arial" w:cs="Arial"/>
                <w:szCs w:val="24"/>
              </w:rPr>
              <w:t>39.5%</w:t>
            </w:r>
          </w:p>
        </w:tc>
      </w:tr>
    </w:tbl>
    <w:p w14:paraId="0E77B9BD" w14:textId="4CAB5CED" w:rsidR="00C12227" w:rsidRDefault="003F6A00" w:rsidP="000607C3">
      <w:pPr>
        <w:spacing w:after="0" w:line="240" w:lineRule="auto"/>
        <w:rPr>
          <w:rFonts w:ascii="Arial" w:hAnsi="Arial" w:cs="Arial"/>
          <w:b/>
          <w:color w:val="548DD4"/>
          <w:sz w:val="24"/>
          <w:szCs w:val="32"/>
        </w:rPr>
      </w:pPr>
      <w:r>
        <w:rPr>
          <w:rFonts w:ascii="Arial" w:hAnsi="Arial" w:cs="Arial"/>
          <w:sz w:val="20"/>
          <w:szCs w:val="20"/>
        </w:rPr>
        <w:t xml:space="preserve">Source: </w:t>
      </w:r>
      <w:r>
        <w:rPr>
          <w:rFonts w:ascii="Arial" w:hAnsi="Arial" w:cs="Arial"/>
          <w:sz w:val="20"/>
          <w:szCs w:val="24"/>
        </w:rPr>
        <w:t>Centers for Disease Control and Prevention, 2016</w:t>
      </w:r>
      <w:r w:rsidR="00F72AE8">
        <w:rPr>
          <w:rFonts w:ascii="Arial" w:hAnsi="Arial" w:cs="Arial"/>
          <w:sz w:val="20"/>
          <w:szCs w:val="24"/>
        </w:rPr>
        <w:t>; Rhode Island Department of Health, 2016</w:t>
      </w:r>
    </w:p>
    <w:p w14:paraId="6518CD9B" w14:textId="77777777" w:rsidR="000607C3" w:rsidRPr="000607C3" w:rsidRDefault="000607C3" w:rsidP="000607C3">
      <w:pPr>
        <w:spacing w:after="0" w:line="240" w:lineRule="auto"/>
        <w:rPr>
          <w:rFonts w:ascii="Arial" w:hAnsi="Arial" w:cs="Arial"/>
          <w:b/>
          <w:color w:val="548DD4"/>
          <w:sz w:val="24"/>
          <w:szCs w:val="32"/>
        </w:rPr>
      </w:pPr>
    </w:p>
    <w:p w14:paraId="400AA976" w14:textId="615ED755" w:rsidR="007F5F85" w:rsidRDefault="007F5F85" w:rsidP="007F5F85">
      <w:pPr>
        <w:spacing w:after="0"/>
        <w:rPr>
          <w:rFonts w:ascii="Arial" w:hAnsi="Arial" w:cs="Arial"/>
          <w:b/>
          <w:szCs w:val="24"/>
        </w:rPr>
      </w:pPr>
      <w:r>
        <w:rPr>
          <w:rFonts w:ascii="Arial" w:hAnsi="Arial" w:cs="Arial"/>
          <w:b/>
          <w:szCs w:val="24"/>
        </w:rPr>
        <w:t>Chronic Lower Respiratory Disease</w:t>
      </w:r>
    </w:p>
    <w:p w14:paraId="0F2A9B5E" w14:textId="0A4E85B7" w:rsidR="007F5F85" w:rsidRPr="006B7ACA" w:rsidRDefault="007F5F85" w:rsidP="007F5F85">
      <w:pPr>
        <w:pStyle w:val="NoSpacing"/>
        <w:spacing w:line="276" w:lineRule="auto"/>
        <w:rPr>
          <w:rFonts w:ascii="Arial" w:hAnsi="Arial" w:cs="Arial"/>
          <w:szCs w:val="32"/>
        </w:rPr>
      </w:pPr>
      <w:r w:rsidRPr="006B7ACA">
        <w:rPr>
          <w:rFonts w:ascii="Arial" w:hAnsi="Arial" w:cs="Arial"/>
          <w:szCs w:val="32"/>
        </w:rPr>
        <w:t xml:space="preserve">Chronic lower respiratory disease (CLRD) is the third most common cause of death in the nation. CLRD encompasses diseases like chronic obstructive pulmonary disorder (COPD), emphysema, and asthma, all of which contribute to lower quality of life and increased risk of early death. </w:t>
      </w:r>
    </w:p>
    <w:p w14:paraId="5E748FC2" w14:textId="73F9A95A" w:rsidR="00915CFD" w:rsidRDefault="00915CFD" w:rsidP="00044B6F">
      <w:pPr>
        <w:spacing w:after="0" w:line="276" w:lineRule="auto"/>
        <w:rPr>
          <w:rFonts w:ascii="Arial" w:hAnsi="Arial" w:cs="Arial"/>
        </w:rPr>
      </w:pPr>
    </w:p>
    <w:p w14:paraId="60B01115" w14:textId="77777777" w:rsidR="004D26B8" w:rsidRDefault="004D26B8" w:rsidP="004D26B8">
      <w:pPr>
        <w:pStyle w:val="NoSpacing"/>
        <w:spacing w:line="276" w:lineRule="auto"/>
        <w:jc w:val="center"/>
        <w:rPr>
          <w:rFonts w:ascii="Arial" w:hAnsi="Arial" w:cs="Arial"/>
          <w:b/>
          <w:szCs w:val="32"/>
        </w:rPr>
      </w:pPr>
      <w:r>
        <w:rPr>
          <w:rFonts w:ascii="Arial" w:hAnsi="Arial" w:cs="Arial"/>
          <w:b/>
          <w:szCs w:val="32"/>
        </w:rPr>
        <w:t xml:space="preserve">CLRD Death Rates per Age-Adjusted 100,000 by Race and Ethnicity </w:t>
      </w:r>
    </w:p>
    <w:p w14:paraId="37E3A51B" w14:textId="11B18FD7" w:rsidR="00321815" w:rsidRDefault="009021DF" w:rsidP="004D26B8">
      <w:pPr>
        <w:pStyle w:val="NoSpacing"/>
        <w:spacing w:line="276" w:lineRule="auto"/>
        <w:jc w:val="center"/>
        <w:rPr>
          <w:rFonts w:ascii="Arial" w:hAnsi="Arial" w:cs="Arial"/>
          <w:b/>
          <w:szCs w:val="32"/>
        </w:rPr>
      </w:pPr>
      <w:r>
        <w:rPr>
          <w:rFonts w:ascii="Arial" w:hAnsi="Arial" w:cs="Arial"/>
          <w:b/>
          <w:szCs w:val="32"/>
        </w:rPr>
        <w:t>(Green = Lower than the State</w:t>
      </w:r>
      <w:r w:rsidR="00CB2F9E">
        <w:rPr>
          <w:rFonts w:ascii="Arial" w:hAnsi="Arial" w:cs="Arial"/>
          <w:b/>
          <w:szCs w:val="32"/>
        </w:rPr>
        <w:t xml:space="preserve"> or Nation</w:t>
      </w:r>
      <w:r>
        <w:rPr>
          <w:rFonts w:ascii="Arial" w:hAnsi="Arial" w:cs="Arial"/>
          <w:b/>
          <w:szCs w:val="32"/>
        </w:rPr>
        <w:t>; Red = Higher than the State</w:t>
      </w:r>
      <w:r w:rsidR="00CB2F9E">
        <w:rPr>
          <w:rFonts w:ascii="Arial" w:hAnsi="Arial" w:cs="Arial"/>
          <w:b/>
          <w:szCs w:val="32"/>
        </w:rPr>
        <w:t xml:space="preserve"> or Nation</w:t>
      </w:r>
      <w:r w:rsidR="00321815">
        <w:rPr>
          <w:rFonts w:ascii="Arial" w:hAnsi="Arial" w:cs="Arial"/>
          <w:b/>
          <w:szCs w:val="32"/>
        </w:rPr>
        <w:t>)</w:t>
      </w:r>
    </w:p>
    <w:tbl>
      <w:tblPr>
        <w:tblStyle w:val="TableGrid"/>
        <w:tblW w:w="9625" w:type="dxa"/>
        <w:jc w:val="center"/>
        <w:tblLook w:val="04A0" w:firstRow="1" w:lastRow="0" w:firstColumn="1" w:lastColumn="0" w:noHBand="0" w:noVBand="1"/>
      </w:tblPr>
      <w:tblGrid>
        <w:gridCol w:w="2219"/>
        <w:gridCol w:w="1725"/>
        <w:gridCol w:w="1726"/>
        <w:gridCol w:w="2234"/>
        <w:gridCol w:w="1721"/>
      </w:tblGrid>
      <w:tr w:rsidR="004D26B8" w14:paraId="416E39B4" w14:textId="77777777" w:rsidTr="003A542A">
        <w:trPr>
          <w:trHeight w:val="464"/>
          <w:jc w:val="center"/>
        </w:trPr>
        <w:tc>
          <w:tcPr>
            <w:tcW w:w="2219" w:type="dxa"/>
            <w:shd w:val="clear" w:color="auto" w:fill="C6D9F1"/>
          </w:tcPr>
          <w:p w14:paraId="5D8C3CCD" w14:textId="77777777" w:rsidR="004D26B8" w:rsidRDefault="004D26B8" w:rsidP="00F64D22">
            <w:pPr>
              <w:pStyle w:val="NoSpacing"/>
              <w:spacing w:line="20" w:lineRule="atLeast"/>
              <w:jc w:val="center"/>
              <w:rPr>
                <w:rFonts w:ascii="Arial" w:hAnsi="Arial" w:cs="Arial"/>
                <w:szCs w:val="32"/>
              </w:rPr>
            </w:pPr>
          </w:p>
        </w:tc>
        <w:tc>
          <w:tcPr>
            <w:tcW w:w="1725" w:type="dxa"/>
            <w:shd w:val="clear" w:color="auto" w:fill="C6D9F1"/>
            <w:vAlign w:val="center"/>
          </w:tcPr>
          <w:p w14:paraId="68056D12" w14:textId="77777777" w:rsidR="004D26B8" w:rsidRDefault="004D26B8" w:rsidP="00F64D22">
            <w:pPr>
              <w:pStyle w:val="NoSpacing"/>
              <w:spacing w:line="20" w:lineRule="atLeast"/>
              <w:jc w:val="center"/>
              <w:rPr>
                <w:rFonts w:ascii="Arial" w:hAnsi="Arial" w:cs="Arial"/>
                <w:szCs w:val="32"/>
              </w:rPr>
            </w:pPr>
            <w:r>
              <w:rPr>
                <w:rFonts w:ascii="Arial" w:hAnsi="Arial" w:cs="Arial"/>
                <w:szCs w:val="32"/>
              </w:rPr>
              <w:t>Total Population</w:t>
            </w:r>
          </w:p>
        </w:tc>
        <w:tc>
          <w:tcPr>
            <w:tcW w:w="1726" w:type="dxa"/>
            <w:shd w:val="clear" w:color="auto" w:fill="C6D9F1"/>
            <w:vAlign w:val="center"/>
          </w:tcPr>
          <w:p w14:paraId="5FD7186B" w14:textId="77777777" w:rsidR="00032624" w:rsidRDefault="004D26B8" w:rsidP="00F64D22">
            <w:pPr>
              <w:pStyle w:val="NoSpacing"/>
              <w:spacing w:line="20" w:lineRule="atLeast"/>
              <w:jc w:val="center"/>
              <w:rPr>
                <w:rFonts w:ascii="Arial" w:hAnsi="Arial" w:cs="Arial"/>
                <w:szCs w:val="32"/>
              </w:rPr>
            </w:pPr>
            <w:r>
              <w:rPr>
                <w:rFonts w:ascii="Arial" w:hAnsi="Arial" w:cs="Arial"/>
                <w:szCs w:val="32"/>
              </w:rPr>
              <w:t xml:space="preserve">White, </w:t>
            </w:r>
          </w:p>
          <w:p w14:paraId="33363B42" w14:textId="3C749724" w:rsidR="004D26B8" w:rsidRDefault="004D26B8" w:rsidP="00F64D22">
            <w:pPr>
              <w:pStyle w:val="NoSpacing"/>
              <w:spacing w:line="20" w:lineRule="atLeast"/>
              <w:jc w:val="center"/>
              <w:rPr>
                <w:rFonts w:ascii="Arial" w:hAnsi="Arial" w:cs="Arial"/>
                <w:szCs w:val="32"/>
              </w:rPr>
            </w:pPr>
            <w:r>
              <w:rPr>
                <w:rFonts w:ascii="Arial" w:hAnsi="Arial" w:cs="Arial"/>
                <w:szCs w:val="32"/>
              </w:rPr>
              <w:t xml:space="preserve">Non-Hispanic </w:t>
            </w:r>
          </w:p>
        </w:tc>
        <w:tc>
          <w:tcPr>
            <w:tcW w:w="2234" w:type="dxa"/>
            <w:shd w:val="clear" w:color="auto" w:fill="C6D9F1"/>
            <w:vAlign w:val="center"/>
          </w:tcPr>
          <w:p w14:paraId="525078B3" w14:textId="77777777" w:rsidR="00032624" w:rsidRDefault="004D26B8" w:rsidP="00F64D22">
            <w:pPr>
              <w:pStyle w:val="NoSpacing"/>
              <w:spacing w:line="20" w:lineRule="atLeast"/>
              <w:jc w:val="center"/>
              <w:rPr>
                <w:rFonts w:ascii="Arial" w:hAnsi="Arial" w:cs="Arial"/>
                <w:szCs w:val="32"/>
              </w:rPr>
            </w:pPr>
            <w:r>
              <w:rPr>
                <w:rFonts w:ascii="Arial" w:hAnsi="Arial" w:cs="Arial"/>
                <w:szCs w:val="32"/>
              </w:rPr>
              <w:t xml:space="preserve">Black/African American, </w:t>
            </w:r>
          </w:p>
          <w:p w14:paraId="428C2626" w14:textId="39D598B7" w:rsidR="004D26B8" w:rsidRDefault="004D26B8" w:rsidP="00F64D22">
            <w:pPr>
              <w:pStyle w:val="NoSpacing"/>
              <w:spacing w:line="20" w:lineRule="atLeast"/>
              <w:jc w:val="center"/>
              <w:rPr>
                <w:rFonts w:ascii="Arial" w:hAnsi="Arial" w:cs="Arial"/>
                <w:szCs w:val="32"/>
              </w:rPr>
            </w:pPr>
            <w:r>
              <w:rPr>
                <w:rFonts w:ascii="Arial" w:hAnsi="Arial" w:cs="Arial"/>
                <w:szCs w:val="32"/>
              </w:rPr>
              <w:t>Non-Hispanic</w:t>
            </w:r>
          </w:p>
        </w:tc>
        <w:tc>
          <w:tcPr>
            <w:tcW w:w="1721" w:type="dxa"/>
            <w:shd w:val="clear" w:color="auto" w:fill="C6D9F1"/>
            <w:vAlign w:val="center"/>
          </w:tcPr>
          <w:p w14:paraId="15A04B1C" w14:textId="06E28B22" w:rsidR="004D26B8" w:rsidRDefault="004B719F" w:rsidP="00F64D22">
            <w:pPr>
              <w:pStyle w:val="NoSpacing"/>
              <w:spacing w:line="20" w:lineRule="atLeast"/>
              <w:jc w:val="center"/>
              <w:rPr>
                <w:rFonts w:ascii="Arial" w:hAnsi="Arial" w:cs="Arial"/>
                <w:szCs w:val="32"/>
              </w:rPr>
            </w:pPr>
            <w:r>
              <w:rPr>
                <w:rFonts w:ascii="Arial" w:hAnsi="Arial" w:cs="Arial"/>
                <w:szCs w:val="32"/>
              </w:rPr>
              <w:t>Latinx</w:t>
            </w:r>
          </w:p>
        </w:tc>
      </w:tr>
      <w:tr w:rsidR="004D26B8" w14:paraId="3DC072C9" w14:textId="77777777" w:rsidTr="006731A6">
        <w:trPr>
          <w:trHeight w:val="233"/>
          <w:jc w:val="center"/>
        </w:trPr>
        <w:tc>
          <w:tcPr>
            <w:tcW w:w="2219" w:type="dxa"/>
            <w:vAlign w:val="center"/>
          </w:tcPr>
          <w:p w14:paraId="4EFABA48" w14:textId="42034436" w:rsidR="004D26B8" w:rsidRDefault="004D26B8" w:rsidP="00F64D22">
            <w:pPr>
              <w:pStyle w:val="NoSpacing"/>
              <w:spacing w:line="20" w:lineRule="atLeast"/>
              <w:rPr>
                <w:rFonts w:ascii="Arial" w:hAnsi="Arial" w:cs="Arial"/>
                <w:szCs w:val="32"/>
              </w:rPr>
            </w:pPr>
            <w:r>
              <w:rPr>
                <w:rFonts w:ascii="Arial" w:hAnsi="Arial" w:cs="Arial"/>
                <w:szCs w:val="24"/>
              </w:rPr>
              <w:t>Bristol</w:t>
            </w:r>
            <w:r w:rsidRPr="00055941">
              <w:rPr>
                <w:rFonts w:ascii="Arial" w:hAnsi="Arial" w:cs="Arial"/>
                <w:szCs w:val="24"/>
              </w:rPr>
              <w:t xml:space="preserve"> County</w:t>
            </w:r>
          </w:p>
        </w:tc>
        <w:tc>
          <w:tcPr>
            <w:tcW w:w="1725" w:type="dxa"/>
            <w:shd w:val="clear" w:color="auto" w:fill="92D050"/>
            <w:vAlign w:val="center"/>
          </w:tcPr>
          <w:p w14:paraId="03C93733" w14:textId="4928C1D9" w:rsidR="004D26B8" w:rsidRDefault="004D26B8" w:rsidP="00F64D22">
            <w:pPr>
              <w:spacing w:line="20" w:lineRule="atLeast"/>
              <w:jc w:val="center"/>
              <w:rPr>
                <w:rFonts w:ascii="Arial" w:hAnsi="Arial" w:cs="Arial"/>
                <w:szCs w:val="32"/>
              </w:rPr>
            </w:pPr>
            <w:r>
              <w:rPr>
                <w:rFonts w:ascii="Arial" w:hAnsi="Arial" w:cs="Arial"/>
                <w:szCs w:val="32"/>
              </w:rPr>
              <w:t>31.7</w:t>
            </w:r>
          </w:p>
        </w:tc>
        <w:tc>
          <w:tcPr>
            <w:tcW w:w="1726" w:type="dxa"/>
            <w:shd w:val="clear" w:color="auto" w:fill="92D050"/>
            <w:vAlign w:val="center"/>
          </w:tcPr>
          <w:p w14:paraId="5957473D" w14:textId="1B97162F" w:rsidR="004D26B8" w:rsidRDefault="004D26B8" w:rsidP="00F64D22">
            <w:pPr>
              <w:spacing w:line="20" w:lineRule="atLeast"/>
              <w:jc w:val="center"/>
              <w:rPr>
                <w:rFonts w:ascii="Arial" w:hAnsi="Arial" w:cs="Arial"/>
                <w:szCs w:val="32"/>
              </w:rPr>
            </w:pPr>
            <w:r>
              <w:rPr>
                <w:rFonts w:ascii="Arial" w:hAnsi="Arial" w:cs="Arial"/>
                <w:szCs w:val="32"/>
              </w:rPr>
              <w:t>32.6</w:t>
            </w:r>
          </w:p>
        </w:tc>
        <w:tc>
          <w:tcPr>
            <w:tcW w:w="2234" w:type="dxa"/>
            <w:vAlign w:val="center"/>
          </w:tcPr>
          <w:p w14:paraId="0454D358" w14:textId="5E5B1410" w:rsidR="004D26B8" w:rsidRDefault="004D26B8" w:rsidP="00F64D22">
            <w:pPr>
              <w:spacing w:line="20" w:lineRule="atLeast"/>
              <w:jc w:val="center"/>
              <w:rPr>
                <w:rFonts w:ascii="Arial" w:hAnsi="Arial" w:cs="Arial"/>
                <w:szCs w:val="32"/>
              </w:rPr>
            </w:pPr>
            <w:r>
              <w:rPr>
                <w:rFonts w:ascii="Arial" w:hAnsi="Arial" w:cs="Arial"/>
                <w:szCs w:val="32"/>
              </w:rPr>
              <w:t>NA</w:t>
            </w:r>
          </w:p>
        </w:tc>
        <w:tc>
          <w:tcPr>
            <w:tcW w:w="1721" w:type="dxa"/>
            <w:vAlign w:val="center"/>
          </w:tcPr>
          <w:p w14:paraId="453C84D3" w14:textId="484373D2" w:rsidR="004D26B8" w:rsidRDefault="004D26B8" w:rsidP="00F64D22">
            <w:pPr>
              <w:spacing w:line="20" w:lineRule="atLeast"/>
              <w:jc w:val="center"/>
              <w:rPr>
                <w:rFonts w:ascii="Arial" w:hAnsi="Arial" w:cs="Arial"/>
                <w:szCs w:val="32"/>
              </w:rPr>
            </w:pPr>
            <w:r>
              <w:rPr>
                <w:rFonts w:ascii="Arial" w:hAnsi="Arial" w:cs="Arial"/>
                <w:szCs w:val="32"/>
              </w:rPr>
              <w:t>NA</w:t>
            </w:r>
          </w:p>
        </w:tc>
      </w:tr>
      <w:tr w:rsidR="004D26B8" w14:paraId="34090D87" w14:textId="77777777" w:rsidTr="009021DF">
        <w:trPr>
          <w:trHeight w:val="233"/>
          <w:jc w:val="center"/>
        </w:trPr>
        <w:tc>
          <w:tcPr>
            <w:tcW w:w="2219" w:type="dxa"/>
            <w:vAlign w:val="center"/>
          </w:tcPr>
          <w:p w14:paraId="1B006496" w14:textId="125CA755" w:rsidR="004D26B8" w:rsidRDefault="004D26B8" w:rsidP="00F64D22">
            <w:pPr>
              <w:pStyle w:val="NoSpacing"/>
              <w:spacing w:line="20" w:lineRule="atLeast"/>
              <w:rPr>
                <w:rFonts w:ascii="Arial" w:hAnsi="Arial" w:cs="Arial"/>
                <w:szCs w:val="32"/>
              </w:rPr>
            </w:pPr>
            <w:r>
              <w:rPr>
                <w:rFonts w:ascii="Arial" w:hAnsi="Arial" w:cs="Arial"/>
                <w:szCs w:val="24"/>
              </w:rPr>
              <w:t>Kent County</w:t>
            </w:r>
          </w:p>
        </w:tc>
        <w:tc>
          <w:tcPr>
            <w:tcW w:w="1725" w:type="dxa"/>
            <w:shd w:val="clear" w:color="auto" w:fill="FF0000"/>
            <w:vAlign w:val="center"/>
          </w:tcPr>
          <w:p w14:paraId="791F809E" w14:textId="3BA18AA8" w:rsidR="004D26B8" w:rsidRDefault="004D26B8" w:rsidP="00F64D22">
            <w:pPr>
              <w:spacing w:line="20" w:lineRule="atLeast"/>
              <w:jc w:val="center"/>
              <w:rPr>
                <w:rFonts w:ascii="Arial" w:hAnsi="Arial" w:cs="Arial"/>
                <w:szCs w:val="32"/>
              </w:rPr>
            </w:pPr>
            <w:r w:rsidRPr="00321815">
              <w:rPr>
                <w:rFonts w:ascii="Arial" w:hAnsi="Arial" w:cs="Arial"/>
                <w:color w:val="FFFFFF" w:themeColor="background1"/>
                <w:szCs w:val="32"/>
              </w:rPr>
              <w:t>42.8</w:t>
            </w:r>
          </w:p>
        </w:tc>
        <w:tc>
          <w:tcPr>
            <w:tcW w:w="1726" w:type="dxa"/>
            <w:shd w:val="clear" w:color="auto" w:fill="FF0000"/>
            <w:vAlign w:val="center"/>
          </w:tcPr>
          <w:p w14:paraId="48961B18" w14:textId="0E3AD8F3" w:rsidR="004D26B8" w:rsidRDefault="004D26B8" w:rsidP="00F64D22">
            <w:pPr>
              <w:spacing w:line="20" w:lineRule="atLeast"/>
              <w:jc w:val="center"/>
              <w:rPr>
                <w:rFonts w:ascii="Arial" w:hAnsi="Arial" w:cs="Arial"/>
                <w:szCs w:val="32"/>
              </w:rPr>
            </w:pPr>
            <w:r w:rsidRPr="009021DF">
              <w:rPr>
                <w:rFonts w:ascii="Arial" w:hAnsi="Arial" w:cs="Arial"/>
                <w:color w:val="FFFFFF" w:themeColor="background1"/>
                <w:szCs w:val="32"/>
              </w:rPr>
              <w:t>44.0</w:t>
            </w:r>
          </w:p>
        </w:tc>
        <w:tc>
          <w:tcPr>
            <w:tcW w:w="2234" w:type="dxa"/>
            <w:vAlign w:val="center"/>
          </w:tcPr>
          <w:p w14:paraId="419A3E90" w14:textId="671D8273" w:rsidR="004D26B8" w:rsidRDefault="004D26B8" w:rsidP="00F64D22">
            <w:pPr>
              <w:spacing w:line="20" w:lineRule="atLeast"/>
              <w:jc w:val="center"/>
              <w:rPr>
                <w:rFonts w:ascii="Arial" w:hAnsi="Arial" w:cs="Arial"/>
                <w:szCs w:val="32"/>
              </w:rPr>
            </w:pPr>
            <w:r>
              <w:rPr>
                <w:rFonts w:ascii="Arial" w:hAnsi="Arial" w:cs="Arial"/>
                <w:szCs w:val="32"/>
              </w:rPr>
              <w:t>NA</w:t>
            </w:r>
          </w:p>
        </w:tc>
        <w:tc>
          <w:tcPr>
            <w:tcW w:w="1721" w:type="dxa"/>
            <w:vAlign w:val="center"/>
          </w:tcPr>
          <w:p w14:paraId="555EE1CB" w14:textId="5EBF203F" w:rsidR="004D26B8" w:rsidRDefault="004D26B8" w:rsidP="00F64D22">
            <w:pPr>
              <w:spacing w:line="20" w:lineRule="atLeast"/>
              <w:jc w:val="center"/>
              <w:rPr>
                <w:rFonts w:ascii="Arial" w:hAnsi="Arial" w:cs="Arial"/>
                <w:szCs w:val="32"/>
              </w:rPr>
            </w:pPr>
            <w:r>
              <w:rPr>
                <w:rFonts w:ascii="Arial" w:hAnsi="Arial" w:cs="Arial"/>
                <w:szCs w:val="32"/>
              </w:rPr>
              <w:t>NA</w:t>
            </w:r>
          </w:p>
        </w:tc>
      </w:tr>
      <w:tr w:rsidR="004D26B8" w14:paraId="24949F51" w14:textId="77777777" w:rsidTr="006731A6">
        <w:trPr>
          <w:trHeight w:val="233"/>
          <w:jc w:val="center"/>
        </w:trPr>
        <w:tc>
          <w:tcPr>
            <w:tcW w:w="2219" w:type="dxa"/>
            <w:vAlign w:val="center"/>
          </w:tcPr>
          <w:p w14:paraId="5A58B348" w14:textId="078C27F2" w:rsidR="004D26B8" w:rsidRDefault="004D26B8" w:rsidP="00F64D22">
            <w:pPr>
              <w:pStyle w:val="NoSpacing"/>
              <w:spacing w:line="20" w:lineRule="atLeast"/>
              <w:rPr>
                <w:rFonts w:ascii="Arial" w:hAnsi="Arial" w:cs="Arial"/>
                <w:szCs w:val="32"/>
              </w:rPr>
            </w:pPr>
            <w:r>
              <w:rPr>
                <w:rFonts w:ascii="Arial" w:hAnsi="Arial" w:cs="Arial"/>
                <w:szCs w:val="24"/>
              </w:rPr>
              <w:t>Newport County</w:t>
            </w:r>
          </w:p>
        </w:tc>
        <w:tc>
          <w:tcPr>
            <w:tcW w:w="1725" w:type="dxa"/>
            <w:shd w:val="clear" w:color="auto" w:fill="92D050"/>
            <w:vAlign w:val="center"/>
          </w:tcPr>
          <w:p w14:paraId="17E2B6B0" w14:textId="3F512D4B" w:rsidR="004D26B8" w:rsidRDefault="004D26B8" w:rsidP="00F64D22">
            <w:pPr>
              <w:spacing w:line="20" w:lineRule="atLeast"/>
              <w:jc w:val="center"/>
              <w:rPr>
                <w:rFonts w:ascii="Arial" w:hAnsi="Arial" w:cs="Arial"/>
                <w:szCs w:val="32"/>
              </w:rPr>
            </w:pPr>
            <w:r>
              <w:rPr>
                <w:rFonts w:ascii="Arial" w:hAnsi="Arial" w:cs="Arial"/>
                <w:szCs w:val="32"/>
              </w:rPr>
              <w:t>29.7</w:t>
            </w:r>
          </w:p>
        </w:tc>
        <w:tc>
          <w:tcPr>
            <w:tcW w:w="1726" w:type="dxa"/>
            <w:shd w:val="clear" w:color="auto" w:fill="92D050"/>
            <w:vAlign w:val="center"/>
          </w:tcPr>
          <w:p w14:paraId="6F873622" w14:textId="02A1ADE2" w:rsidR="004D26B8" w:rsidRDefault="004D26B8" w:rsidP="00F64D22">
            <w:pPr>
              <w:spacing w:line="20" w:lineRule="atLeast"/>
              <w:jc w:val="center"/>
              <w:rPr>
                <w:rFonts w:ascii="Arial" w:hAnsi="Arial" w:cs="Arial"/>
                <w:szCs w:val="32"/>
              </w:rPr>
            </w:pPr>
            <w:r>
              <w:rPr>
                <w:rFonts w:ascii="Arial" w:hAnsi="Arial" w:cs="Arial"/>
                <w:szCs w:val="32"/>
              </w:rPr>
              <w:t>30.2</w:t>
            </w:r>
          </w:p>
        </w:tc>
        <w:tc>
          <w:tcPr>
            <w:tcW w:w="2234" w:type="dxa"/>
            <w:vAlign w:val="center"/>
          </w:tcPr>
          <w:p w14:paraId="31349909" w14:textId="72227168" w:rsidR="004D26B8" w:rsidRDefault="004D26B8" w:rsidP="00F64D22">
            <w:pPr>
              <w:spacing w:line="20" w:lineRule="atLeast"/>
              <w:jc w:val="center"/>
              <w:rPr>
                <w:rFonts w:ascii="Arial" w:hAnsi="Arial" w:cs="Arial"/>
                <w:szCs w:val="32"/>
              </w:rPr>
            </w:pPr>
            <w:r>
              <w:rPr>
                <w:rFonts w:ascii="Arial" w:hAnsi="Arial" w:cs="Arial"/>
                <w:szCs w:val="32"/>
              </w:rPr>
              <w:t>NA</w:t>
            </w:r>
          </w:p>
        </w:tc>
        <w:tc>
          <w:tcPr>
            <w:tcW w:w="1721" w:type="dxa"/>
            <w:vAlign w:val="center"/>
          </w:tcPr>
          <w:p w14:paraId="49DFAA49" w14:textId="6544EC5F" w:rsidR="004D26B8" w:rsidRDefault="004D26B8" w:rsidP="00F64D22">
            <w:pPr>
              <w:spacing w:line="20" w:lineRule="atLeast"/>
              <w:jc w:val="center"/>
              <w:rPr>
                <w:rFonts w:ascii="Arial" w:hAnsi="Arial" w:cs="Arial"/>
                <w:szCs w:val="32"/>
              </w:rPr>
            </w:pPr>
            <w:r>
              <w:rPr>
                <w:rFonts w:ascii="Arial" w:hAnsi="Arial" w:cs="Arial"/>
                <w:szCs w:val="32"/>
              </w:rPr>
              <w:t>NA</w:t>
            </w:r>
          </w:p>
        </w:tc>
      </w:tr>
      <w:tr w:rsidR="004D26B8" w14:paraId="796067DB" w14:textId="77777777" w:rsidTr="00CB2F9E">
        <w:trPr>
          <w:trHeight w:val="233"/>
          <w:jc w:val="center"/>
        </w:trPr>
        <w:tc>
          <w:tcPr>
            <w:tcW w:w="2219" w:type="dxa"/>
            <w:vAlign w:val="center"/>
          </w:tcPr>
          <w:p w14:paraId="3CA881A3" w14:textId="4122B3F4" w:rsidR="004D26B8" w:rsidRDefault="004D26B8" w:rsidP="00F64D22">
            <w:pPr>
              <w:pStyle w:val="NoSpacing"/>
              <w:spacing w:line="20" w:lineRule="atLeast"/>
              <w:rPr>
                <w:rFonts w:ascii="Arial" w:hAnsi="Arial" w:cs="Arial"/>
                <w:szCs w:val="32"/>
              </w:rPr>
            </w:pPr>
            <w:r>
              <w:rPr>
                <w:rFonts w:ascii="Arial" w:hAnsi="Arial" w:cs="Arial"/>
                <w:szCs w:val="24"/>
              </w:rPr>
              <w:t>Providence County</w:t>
            </w:r>
          </w:p>
        </w:tc>
        <w:tc>
          <w:tcPr>
            <w:tcW w:w="1725" w:type="dxa"/>
            <w:shd w:val="clear" w:color="auto" w:fill="FF0000"/>
            <w:vAlign w:val="center"/>
          </w:tcPr>
          <w:p w14:paraId="27821C7D" w14:textId="28435D0E" w:rsidR="004D26B8" w:rsidRDefault="004D26B8" w:rsidP="00F64D22">
            <w:pPr>
              <w:spacing w:line="20" w:lineRule="atLeast"/>
              <w:jc w:val="center"/>
              <w:rPr>
                <w:rFonts w:ascii="Arial" w:hAnsi="Arial" w:cs="Arial"/>
                <w:szCs w:val="32"/>
              </w:rPr>
            </w:pPr>
            <w:r w:rsidRPr="009021DF">
              <w:rPr>
                <w:rFonts w:ascii="Arial" w:hAnsi="Arial" w:cs="Arial"/>
                <w:color w:val="FFFFFF" w:themeColor="background1"/>
                <w:szCs w:val="32"/>
              </w:rPr>
              <w:t>35.2</w:t>
            </w:r>
          </w:p>
        </w:tc>
        <w:tc>
          <w:tcPr>
            <w:tcW w:w="1726" w:type="dxa"/>
            <w:shd w:val="clear" w:color="auto" w:fill="FF0000"/>
            <w:vAlign w:val="center"/>
          </w:tcPr>
          <w:p w14:paraId="458BABD2" w14:textId="0F987525" w:rsidR="004D26B8" w:rsidRPr="00CB2F9E" w:rsidRDefault="004D26B8" w:rsidP="00F64D22">
            <w:pPr>
              <w:spacing w:line="20" w:lineRule="atLeast"/>
              <w:jc w:val="center"/>
              <w:rPr>
                <w:rFonts w:ascii="Arial" w:hAnsi="Arial" w:cs="Arial"/>
                <w:color w:val="FFFFFF" w:themeColor="background1"/>
                <w:szCs w:val="32"/>
              </w:rPr>
            </w:pPr>
            <w:r w:rsidRPr="00CB2F9E">
              <w:rPr>
                <w:rFonts w:ascii="Arial" w:hAnsi="Arial" w:cs="Arial"/>
                <w:color w:val="FFFFFF" w:themeColor="background1"/>
                <w:szCs w:val="32"/>
              </w:rPr>
              <w:t>39.1</w:t>
            </w:r>
          </w:p>
        </w:tc>
        <w:tc>
          <w:tcPr>
            <w:tcW w:w="2234" w:type="dxa"/>
            <w:shd w:val="clear" w:color="auto" w:fill="FF0000"/>
            <w:vAlign w:val="center"/>
          </w:tcPr>
          <w:p w14:paraId="1A4B6AE9" w14:textId="5F76745E" w:rsidR="004D26B8" w:rsidRPr="00CB2F9E" w:rsidRDefault="004D26B8" w:rsidP="00F64D22">
            <w:pPr>
              <w:spacing w:line="20" w:lineRule="atLeast"/>
              <w:jc w:val="center"/>
              <w:rPr>
                <w:rFonts w:ascii="Arial" w:hAnsi="Arial" w:cs="Arial"/>
                <w:color w:val="FFFFFF" w:themeColor="background1"/>
                <w:szCs w:val="32"/>
              </w:rPr>
            </w:pPr>
            <w:r w:rsidRPr="00CB2F9E">
              <w:rPr>
                <w:rFonts w:ascii="Arial" w:hAnsi="Arial" w:cs="Arial"/>
                <w:color w:val="FFFFFF" w:themeColor="background1"/>
                <w:szCs w:val="32"/>
              </w:rPr>
              <w:t>20.3</w:t>
            </w:r>
          </w:p>
        </w:tc>
        <w:tc>
          <w:tcPr>
            <w:tcW w:w="1721" w:type="dxa"/>
            <w:shd w:val="clear" w:color="auto" w:fill="FF0000"/>
            <w:vAlign w:val="center"/>
          </w:tcPr>
          <w:p w14:paraId="5A513B65" w14:textId="143E348F" w:rsidR="004D26B8" w:rsidRDefault="004D26B8" w:rsidP="00F64D22">
            <w:pPr>
              <w:spacing w:line="20" w:lineRule="atLeast"/>
              <w:jc w:val="center"/>
              <w:rPr>
                <w:rFonts w:ascii="Arial" w:hAnsi="Arial" w:cs="Arial"/>
                <w:szCs w:val="32"/>
              </w:rPr>
            </w:pPr>
            <w:r w:rsidRPr="00CB2F9E">
              <w:rPr>
                <w:rFonts w:ascii="Arial" w:hAnsi="Arial" w:cs="Arial"/>
                <w:color w:val="FFFFFF" w:themeColor="background1"/>
                <w:szCs w:val="32"/>
              </w:rPr>
              <w:t>9.4</w:t>
            </w:r>
          </w:p>
        </w:tc>
      </w:tr>
      <w:tr w:rsidR="004D26B8" w14:paraId="515D14C3" w14:textId="77777777" w:rsidTr="009021DF">
        <w:trPr>
          <w:trHeight w:val="233"/>
          <w:jc w:val="center"/>
        </w:trPr>
        <w:tc>
          <w:tcPr>
            <w:tcW w:w="2219" w:type="dxa"/>
            <w:vAlign w:val="center"/>
          </w:tcPr>
          <w:p w14:paraId="027D386B" w14:textId="232596FC" w:rsidR="004D26B8" w:rsidRDefault="004D26B8" w:rsidP="00F64D22">
            <w:pPr>
              <w:pStyle w:val="NoSpacing"/>
              <w:spacing w:line="20" w:lineRule="atLeast"/>
              <w:rPr>
                <w:rFonts w:ascii="Arial" w:hAnsi="Arial" w:cs="Arial"/>
                <w:szCs w:val="32"/>
              </w:rPr>
            </w:pPr>
            <w:r>
              <w:rPr>
                <w:rFonts w:ascii="Arial" w:hAnsi="Arial" w:cs="Arial"/>
                <w:szCs w:val="24"/>
              </w:rPr>
              <w:t>Washington County</w:t>
            </w:r>
          </w:p>
        </w:tc>
        <w:tc>
          <w:tcPr>
            <w:tcW w:w="1725" w:type="dxa"/>
            <w:shd w:val="clear" w:color="auto" w:fill="92D050"/>
            <w:vAlign w:val="center"/>
          </w:tcPr>
          <w:p w14:paraId="18EA1E17" w14:textId="3B55AE83" w:rsidR="004D26B8" w:rsidRDefault="004D26B8" w:rsidP="00F64D22">
            <w:pPr>
              <w:spacing w:line="20" w:lineRule="atLeast"/>
              <w:jc w:val="center"/>
              <w:rPr>
                <w:rFonts w:ascii="Arial" w:hAnsi="Arial" w:cs="Arial"/>
                <w:szCs w:val="32"/>
              </w:rPr>
            </w:pPr>
            <w:r>
              <w:rPr>
                <w:rFonts w:ascii="Arial" w:hAnsi="Arial" w:cs="Arial"/>
                <w:szCs w:val="32"/>
              </w:rPr>
              <w:t>30.7</w:t>
            </w:r>
          </w:p>
        </w:tc>
        <w:tc>
          <w:tcPr>
            <w:tcW w:w="1726" w:type="dxa"/>
            <w:shd w:val="clear" w:color="auto" w:fill="92D050"/>
            <w:vAlign w:val="center"/>
          </w:tcPr>
          <w:p w14:paraId="68911B31" w14:textId="66D2CF34" w:rsidR="004D26B8" w:rsidRDefault="004D26B8" w:rsidP="00F64D22">
            <w:pPr>
              <w:spacing w:line="20" w:lineRule="atLeast"/>
              <w:jc w:val="center"/>
              <w:rPr>
                <w:rFonts w:ascii="Arial" w:hAnsi="Arial" w:cs="Arial"/>
                <w:szCs w:val="32"/>
              </w:rPr>
            </w:pPr>
            <w:r>
              <w:rPr>
                <w:rFonts w:ascii="Arial" w:hAnsi="Arial" w:cs="Arial"/>
                <w:szCs w:val="32"/>
              </w:rPr>
              <w:t>31.0</w:t>
            </w:r>
          </w:p>
        </w:tc>
        <w:tc>
          <w:tcPr>
            <w:tcW w:w="2234" w:type="dxa"/>
            <w:vAlign w:val="center"/>
          </w:tcPr>
          <w:p w14:paraId="21CD188B" w14:textId="2E6597BF" w:rsidR="004D26B8" w:rsidRDefault="004D26B8" w:rsidP="00F64D22">
            <w:pPr>
              <w:spacing w:line="20" w:lineRule="atLeast"/>
              <w:jc w:val="center"/>
              <w:rPr>
                <w:rFonts w:ascii="Arial" w:hAnsi="Arial" w:cs="Arial"/>
                <w:szCs w:val="32"/>
              </w:rPr>
            </w:pPr>
            <w:r>
              <w:rPr>
                <w:rFonts w:ascii="Arial" w:hAnsi="Arial" w:cs="Arial"/>
                <w:szCs w:val="32"/>
              </w:rPr>
              <w:t>NA</w:t>
            </w:r>
          </w:p>
        </w:tc>
        <w:tc>
          <w:tcPr>
            <w:tcW w:w="1721" w:type="dxa"/>
            <w:vAlign w:val="center"/>
          </w:tcPr>
          <w:p w14:paraId="54335BFE" w14:textId="770F4481" w:rsidR="004D26B8" w:rsidRDefault="004D26B8" w:rsidP="00F64D22">
            <w:pPr>
              <w:spacing w:line="20" w:lineRule="atLeast"/>
              <w:jc w:val="center"/>
              <w:rPr>
                <w:rFonts w:ascii="Arial" w:hAnsi="Arial" w:cs="Arial"/>
                <w:szCs w:val="32"/>
              </w:rPr>
            </w:pPr>
            <w:r>
              <w:rPr>
                <w:rFonts w:ascii="Arial" w:hAnsi="Arial" w:cs="Arial"/>
                <w:szCs w:val="32"/>
              </w:rPr>
              <w:t>NA</w:t>
            </w:r>
          </w:p>
        </w:tc>
      </w:tr>
      <w:tr w:rsidR="004D26B8" w14:paraId="1FE7454C" w14:textId="77777777" w:rsidTr="009021DF">
        <w:trPr>
          <w:trHeight w:val="233"/>
          <w:jc w:val="center"/>
        </w:trPr>
        <w:tc>
          <w:tcPr>
            <w:tcW w:w="2219" w:type="dxa"/>
            <w:shd w:val="clear" w:color="auto" w:fill="DEEAF6" w:themeFill="accent1" w:themeFillTint="33"/>
            <w:vAlign w:val="center"/>
          </w:tcPr>
          <w:p w14:paraId="7AF24F7C" w14:textId="3EA39DF4" w:rsidR="004D26B8" w:rsidRDefault="004D26B8" w:rsidP="00F64D22">
            <w:pPr>
              <w:pStyle w:val="NoSpacing"/>
              <w:spacing w:line="20" w:lineRule="atLeast"/>
              <w:rPr>
                <w:rFonts w:ascii="Arial" w:hAnsi="Arial" w:cs="Arial"/>
                <w:szCs w:val="32"/>
              </w:rPr>
            </w:pPr>
            <w:r>
              <w:rPr>
                <w:rFonts w:ascii="Arial" w:hAnsi="Arial" w:cs="Arial"/>
                <w:szCs w:val="32"/>
              </w:rPr>
              <w:t>Rhode Island</w:t>
            </w:r>
          </w:p>
        </w:tc>
        <w:tc>
          <w:tcPr>
            <w:tcW w:w="1725" w:type="dxa"/>
            <w:shd w:val="clear" w:color="auto" w:fill="auto"/>
            <w:vAlign w:val="center"/>
          </w:tcPr>
          <w:p w14:paraId="3CE02F4C" w14:textId="6114BBEB" w:rsidR="004D26B8" w:rsidRDefault="004D26B8" w:rsidP="00F64D22">
            <w:pPr>
              <w:spacing w:line="20" w:lineRule="atLeast"/>
              <w:jc w:val="center"/>
              <w:rPr>
                <w:rFonts w:ascii="Arial" w:hAnsi="Arial" w:cs="Arial"/>
                <w:szCs w:val="32"/>
              </w:rPr>
            </w:pPr>
            <w:r>
              <w:rPr>
                <w:rFonts w:ascii="Arial" w:hAnsi="Arial" w:cs="Arial"/>
                <w:szCs w:val="32"/>
              </w:rPr>
              <w:t>35.1</w:t>
            </w:r>
          </w:p>
        </w:tc>
        <w:tc>
          <w:tcPr>
            <w:tcW w:w="1726" w:type="dxa"/>
            <w:shd w:val="clear" w:color="auto" w:fill="auto"/>
            <w:vAlign w:val="center"/>
          </w:tcPr>
          <w:p w14:paraId="7F835C22" w14:textId="4063E8AA" w:rsidR="004D26B8" w:rsidRDefault="004D26B8" w:rsidP="00F64D22">
            <w:pPr>
              <w:spacing w:line="20" w:lineRule="atLeast"/>
              <w:jc w:val="center"/>
              <w:rPr>
                <w:rFonts w:ascii="Arial" w:hAnsi="Arial" w:cs="Arial"/>
                <w:szCs w:val="32"/>
              </w:rPr>
            </w:pPr>
            <w:r>
              <w:rPr>
                <w:rFonts w:ascii="Arial" w:hAnsi="Arial" w:cs="Arial"/>
                <w:szCs w:val="32"/>
              </w:rPr>
              <w:t>37.4</w:t>
            </w:r>
          </w:p>
        </w:tc>
        <w:tc>
          <w:tcPr>
            <w:tcW w:w="2234" w:type="dxa"/>
            <w:shd w:val="clear" w:color="auto" w:fill="DEEAF6" w:themeFill="accent1" w:themeFillTint="33"/>
            <w:vAlign w:val="center"/>
          </w:tcPr>
          <w:p w14:paraId="6D728946" w14:textId="5F864986" w:rsidR="004D26B8" w:rsidRDefault="00AE5CEF" w:rsidP="00F64D22">
            <w:pPr>
              <w:spacing w:line="20" w:lineRule="atLeast"/>
              <w:jc w:val="center"/>
              <w:rPr>
                <w:rFonts w:ascii="Arial" w:hAnsi="Arial" w:cs="Arial"/>
                <w:szCs w:val="32"/>
              </w:rPr>
            </w:pPr>
            <w:r>
              <w:rPr>
                <w:rFonts w:ascii="Arial" w:hAnsi="Arial" w:cs="Arial"/>
                <w:szCs w:val="32"/>
              </w:rPr>
              <w:t>19.9</w:t>
            </w:r>
          </w:p>
        </w:tc>
        <w:tc>
          <w:tcPr>
            <w:tcW w:w="1721" w:type="dxa"/>
            <w:shd w:val="clear" w:color="auto" w:fill="DEEAF6" w:themeFill="accent1" w:themeFillTint="33"/>
            <w:vAlign w:val="center"/>
          </w:tcPr>
          <w:p w14:paraId="5E092542" w14:textId="07DDB570" w:rsidR="004D26B8" w:rsidRDefault="00AE5CEF" w:rsidP="00F64D22">
            <w:pPr>
              <w:spacing w:line="20" w:lineRule="atLeast"/>
              <w:jc w:val="center"/>
              <w:rPr>
                <w:rFonts w:ascii="Arial" w:hAnsi="Arial" w:cs="Arial"/>
                <w:szCs w:val="32"/>
              </w:rPr>
            </w:pPr>
            <w:r>
              <w:rPr>
                <w:rFonts w:ascii="Arial" w:hAnsi="Arial" w:cs="Arial"/>
                <w:szCs w:val="32"/>
              </w:rPr>
              <w:t>8.8</w:t>
            </w:r>
          </w:p>
        </w:tc>
      </w:tr>
      <w:tr w:rsidR="004D26B8" w14:paraId="3A5698FE" w14:textId="77777777" w:rsidTr="003A542A">
        <w:trPr>
          <w:trHeight w:val="233"/>
          <w:jc w:val="center"/>
        </w:trPr>
        <w:tc>
          <w:tcPr>
            <w:tcW w:w="2219" w:type="dxa"/>
            <w:shd w:val="clear" w:color="auto" w:fill="DEEAF6" w:themeFill="accent1" w:themeFillTint="33"/>
            <w:vAlign w:val="center"/>
          </w:tcPr>
          <w:p w14:paraId="065A32CE" w14:textId="77777777" w:rsidR="004D26B8" w:rsidRDefault="004D26B8" w:rsidP="00F64D22">
            <w:pPr>
              <w:pStyle w:val="NoSpacing"/>
              <w:spacing w:line="20" w:lineRule="atLeast"/>
              <w:rPr>
                <w:rFonts w:ascii="Arial" w:hAnsi="Arial" w:cs="Arial"/>
                <w:szCs w:val="32"/>
              </w:rPr>
            </w:pPr>
            <w:r>
              <w:rPr>
                <w:rFonts w:ascii="Arial" w:hAnsi="Arial" w:cs="Arial"/>
                <w:szCs w:val="32"/>
              </w:rPr>
              <w:t>United States</w:t>
            </w:r>
          </w:p>
        </w:tc>
        <w:tc>
          <w:tcPr>
            <w:tcW w:w="1725" w:type="dxa"/>
            <w:shd w:val="clear" w:color="auto" w:fill="DEEAF6" w:themeFill="accent1" w:themeFillTint="33"/>
            <w:vAlign w:val="center"/>
          </w:tcPr>
          <w:p w14:paraId="4D5BB32C" w14:textId="77777777" w:rsidR="004D26B8" w:rsidRDefault="004D26B8" w:rsidP="00F64D22">
            <w:pPr>
              <w:spacing w:line="20" w:lineRule="atLeast"/>
              <w:jc w:val="center"/>
              <w:rPr>
                <w:rFonts w:ascii="Arial" w:hAnsi="Arial" w:cs="Arial"/>
                <w:szCs w:val="32"/>
              </w:rPr>
            </w:pPr>
            <w:r>
              <w:rPr>
                <w:rFonts w:ascii="Arial" w:hAnsi="Arial" w:cs="Arial"/>
                <w:szCs w:val="32"/>
              </w:rPr>
              <w:t>41.2</w:t>
            </w:r>
          </w:p>
        </w:tc>
        <w:tc>
          <w:tcPr>
            <w:tcW w:w="1726" w:type="dxa"/>
            <w:shd w:val="clear" w:color="auto" w:fill="DEEAF6" w:themeFill="accent1" w:themeFillTint="33"/>
            <w:vAlign w:val="center"/>
          </w:tcPr>
          <w:p w14:paraId="51F56A83" w14:textId="77777777" w:rsidR="004D26B8" w:rsidRDefault="004D26B8" w:rsidP="00F64D22">
            <w:pPr>
              <w:spacing w:line="20" w:lineRule="atLeast"/>
              <w:jc w:val="center"/>
              <w:rPr>
                <w:rFonts w:ascii="Arial" w:hAnsi="Arial" w:cs="Arial"/>
                <w:szCs w:val="32"/>
              </w:rPr>
            </w:pPr>
            <w:r>
              <w:rPr>
                <w:rFonts w:ascii="Arial" w:hAnsi="Arial" w:cs="Arial"/>
                <w:szCs w:val="32"/>
              </w:rPr>
              <w:t>46.3</w:t>
            </w:r>
          </w:p>
        </w:tc>
        <w:tc>
          <w:tcPr>
            <w:tcW w:w="2234" w:type="dxa"/>
            <w:shd w:val="clear" w:color="auto" w:fill="DEEAF6" w:themeFill="accent1" w:themeFillTint="33"/>
            <w:vAlign w:val="center"/>
          </w:tcPr>
          <w:p w14:paraId="4F040106" w14:textId="77777777" w:rsidR="004D26B8" w:rsidRDefault="004D26B8" w:rsidP="00F64D22">
            <w:pPr>
              <w:spacing w:line="20" w:lineRule="atLeast"/>
              <w:jc w:val="center"/>
              <w:rPr>
                <w:rFonts w:ascii="Arial" w:hAnsi="Arial" w:cs="Arial"/>
                <w:szCs w:val="32"/>
              </w:rPr>
            </w:pPr>
            <w:r>
              <w:rPr>
                <w:rFonts w:ascii="Arial" w:hAnsi="Arial" w:cs="Arial"/>
                <w:szCs w:val="32"/>
              </w:rPr>
              <w:t>29.7</w:t>
            </w:r>
          </w:p>
        </w:tc>
        <w:tc>
          <w:tcPr>
            <w:tcW w:w="1721" w:type="dxa"/>
            <w:shd w:val="clear" w:color="auto" w:fill="DEEAF6" w:themeFill="accent1" w:themeFillTint="33"/>
            <w:vAlign w:val="center"/>
          </w:tcPr>
          <w:p w14:paraId="67A8306C" w14:textId="77777777" w:rsidR="004D26B8" w:rsidRDefault="004D26B8" w:rsidP="00F64D22">
            <w:pPr>
              <w:spacing w:line="20" w:lineRule="atLeast"/>
              <w:jc w:val="center"/>
              <w:rPr>
                <w:rFonts w:ascii="Arial" w:hAnsi="Arial" w:cs="Arial"/>
                <w:szCs w:val="32"/>
              </w:rPr>
            </w:pPr>
            <w:r>
              <w:rPr>
                <w:rFonts w:ascii="Arial" w:hAnsi="Arial" w:cs="Arial"/>
                <w:szCs w:val="32"/>
              </w:rPr>
              <w:t>17.8</w:t>
            </w:r>
          </w:p>
        </w:tc>
      </w:tr>
    </w:tbl>
    <w:p w14:paraId="49B99395" w14:textId="7D0B1710" w:rsidR="00B708DE" w:rsidRDefault="00B708DE" w:rsidP="003603FF">
      <w:pPr>
        <w:pStyle w:val="NoSpacing"/>
        <w:ind w:left="-86"/>
        <w:rPr>
          <w:rFonts w:ascii="Arial" w:hAnsi="Arial" w:cs="Arial"/>
          <w:sz w:val="20"/>
          <w:szCs w:val="32"/>
        </w:rPr>
      </w:pPr>
      <w:r>
        <w:rPr>
          <w:rFonts w:ascii="Arial" w:hAnsi="Arial" w:cs="Arial"/>
          <w:sz w:val="20"/>
          <w:szCs w:val="24"/>
        </w:rPr>
        <w:t>Source:</w:t>
      </w:r>
      <w:r>
        <w:rPr>
          <w:rFonts w:ascii="Arial" w:hAnsi="Arial" w:cs="Arial"/>
          <w:sz w:val="20"/>
          <w:szCs w:val="32"/>
        </w:rPr>
        <w:t xml:space="preserve"> </w:t>
      </w:r>
      <w:r>
        <w:rPr>
          <w:rFonts w:ascii="Arial" w:hAnsi="Arial" w:cs="Arial"/>
          <w:sz w:val="20"/>
          <w:szCs w:val="24"/>
        </w:rPr>
        <w:t>Centers for Disease Control and Prevention</w:t>
      </w:r>
      <w:r>
        <w:rPr>
          <w:rFonts w:ascii="Arial" w:hAnsi="Arial" w:cs="Arial"/>
          <w:sz w:val="20"/>
          <w:szCs w:val="32"/>
        </w:rPr>
        <w:t>, 2012</w:t>
      </w:r>
      <w:r w:rsidR="00032624">
        <w:rPr>
          <w:rFonts w:ascii="Arial" w:hAnsi="Arial" w:cs="Arial"/>
          <w:sz w:val="20"/>
          <w:szCs w:val="32"/>
        </w:rPr>
        <w:t>–</w:t>
      </w:r>
      <w:r>
        <w:rPr>
          <w:rFonts w:ascii="Arial" w:hAnsi="Arial" w:cs="Arial"/>
          <w:sz w:val="20"/>
          <w:szCs w:val="32"/>
        </w:rPr>
        <w:t>2016</w:t>
      </w:r>
    </w:p>
    <w:p w14:paraId="42CD2841" w14:textId="67D6FAAC" w:rsidR="000A7818" w:rsidRDefault="00B708DE" w:rsidP="003603FF">
      <w:pPr>
        <w:pStyle w:val="NoSpacing"/>
        <w:ind w:left="-86"/>
        <w:rPr>
          <w:rFonts w:ascii="Arial" w:hAnsi="Arial" w:cs="Arial"/>
          <w:sz w:val="20"/>
          <w:szCs w:val="32"/>
        </w:rPr>
      </w:pPr>
      <w:r>
        <w:rPr>
          <w:rFonts w:ascii="Arial" w:hAnsi="Arial" w:cs="Arial"/>
          <w:sz w:val="20"/>
          <w:szCs w:val="32"/>
        </w:rPr>
        <w:t xml:space="preserve">*Data by race/ethnicity </w:t>
      </w:r>
      <w:r w:rsidR="00F64D22">
        <w:rPr>
          <w:rFonts w:ascii="Arial" w:hAnsi="Arial" w:cs="Arial"/>
          <w:sz w:val="20"/>
          <w:szCs w:val="32"/>
        </w:rPr>
        <w:t>is</w:t>
      </w:r>
      <w:r>
        <w:rPr>
          <w:rFonts w:ascii="Arial" w:hAnsi="Arial" w:cs="Arial"/>
          <w:sz w:val="20"/>
          <w:szCs w:val="32"/>
        </w:rPr>
        <w:t xml:space="preserve"> </w:t>
      </w:r>
      <w:r w:rsidR="00321815">
        <w:rPr>
          <w:rFonts w:ascii="Arial" w:hAnsi="Arial" w:cs="Arial"/>
          <w:sz w:val="20"/>
          <w:szCs w:val="32"/>
        </w:rPr>
        <w:t>limited</w:t>
      </w:r>
      <w:r>
        <w:rPr>
          <w:rFonts w:ascii="Arial" w:hAnsi="Arial" w:cs="Arial"/>
          <w:sz w:val="20"/>
          <w:szCs w:val="32"/>
        </w:rPr>
        <w:t xml:space="preserve"> due to low death counts.</w:t>
      </w:r>
    </w:p>
    <w:p w14:paraId="0E95D41A" w14:textId="77777777" w:rsidR="000A7818" w:rsidRDefault="000A7818" w:rsidP="000A7818">
      <w:pPr>
        <w:pStyle w:val="NoSpacing"/>
        <w:spacing w:line="276" w:lineRule="auto"/>
        <w:ind w:left="-90"/>
        <w:rPr>
          <w:rFonts w:ascii="Arial" w:hAnsi="Arial" w:cs="Arial"/>
          <w:sz w:val="20"/>
          <w:szCs w:val="32"/>
        </w:rPr>
      </w:pPr>
    </w:p>
    <w:p w14:paraId="60370774" w14:textId="538E2106" w:rsidR="00CE1882" w:rsidRDefault="007E51E3" w:rsidP="000A7818">
      <w:pPr>
        <w:pStyle w:val="NoSpacing"/>
        <w:spacing w:line="276" w:lineRule="auto"/>
        <w:ind w:left="-90"/>
        <w:jc w:val="center"/>
        <w:rPr>
          <w:rFonts w:ascii="Arial" w:hAnsi="Arial" w:cs="Arial"/>
          <w:b/>
          <w:szCs w:val="24"/>
        </w:rPr>
      </w:pPr>
      <w:r>
        <w:rPr>
          <w:rFonts w:ascii="Arial" w:hAnsi="Arial" w:cs="Arial"/>
          <w:b/>
          <w:szCs w:val="24"/>
        </w:rPr>
        <w:t>CLRD</w:t>
      </w:r>
      <w:r w:rsidR="00CE1882">
        <w:rPr>
          <w:rFonts w:ascii="Arial" w:hAnsi="Arial" w:cs="Arial"/>
          <w:b/>
          <w:szCs w:val="24"/>
        </w:rPr>
        <w:t xml:space="preserve"> Prevalence</w:t>
      </w:r>
    </w:p>
    <w:p w14:paraId="476974C3" w14:textId="53E71A9B" w:rsidR="000A7818" w:rsidRDefault="000A7818" w:rsidP="000A7818">
      <w:pPr>
        <w:pStyle w:val="NoSpacing"/>
        <w:spacing w:line="276" w:lineRule="auto"/>
        <w:jc w:val="center"/>
        <w:rPr>
          <w:rFonts w:ascii="Arial" w:hAnsi="Arial" w:cs="Arial"/>
          <w:b/>
          <w:szCs w:val="32"/>
        </w:rPr>
      </w:pPr>
      <w:r>
        <w:rPr>
          <w:rFonts w:ascii="Arial" w:hAnsi="Arial" w:cs="Arial"/>
          <w:b/>
          <w:szCs w:val="32"/>
        </w:rPr>
        <w:lastRenderedPageBreak/>
        <w:t xml:space="preserve">(Green = Lower than the State </w:t>
      </w:r>
      <w:r w:rsidR="00CB2F9E">
        <w:rPr>
          <w:rFonts w:ascii="Arial" w:hAnsi="Arial" w:cs="Arial"/>
          <w:b/>
          <w:szCs w:val="32"/>
        </w:rPr>
        <w:t>or</w:t>
      </w:r>
      <w:r>
        <w:rPr>
          <w:rFonts w:ascii="Arial" w:hAnsi="Arial" w:cs="Arial"/>
          <w:b/>
          <w:szCs w:val="32"/>
        </w:rPr>
        <w:t xml:space="preserve"> Nation; Red = Higher than the State </w:t>
      </w:r>
      <w:r w:rsidR="00CB2F9E">
        <w:rPr>
          <w:rFonts w:ascii="Arial" w:hAnsi="Arial" w:cs="Arial"/>
          <w:b/>
          <w:szCs w:val="32"/>
        </w:rPr>
        <w:t>or</w:t>
      </w:r>
      <w:r>
        <w:rPr>
          <w:rFonts w:ascii="Arial" w:hAnsi="Arial" w:cs="Arial"/>
          <w:b/>
          <w:szCs w:val="32"/>
        </w:rPr>
        <w:t xml:space="preserve"> Nation)</w:t>
      </w:r>
    </w:p>
    <w:tbl>
      <w:tblPr>
        <w:tblStyle w:val="TableGrid"/>
        <w:tblW w:w="9241" w:type="dxa"/>
        <w:jc w:val="center"/>
        <w:tblLook w:val="04A0" w:firstRow="1" w:lastRow="0" w:firstColumn="1" w:lastColumn="0" w:noHBand="0" w:noVBand="1"/>
      </w:tblPr>
      <w:tblGrid>
        <w:gridCol w:w="2523"/>
        <w:gridCol w:w="2239"/>
        <w:gridCol w:w="2239"/>
        <w:gridCol w:w="2240"/>
      </w:tblGrid>
      <w:tr w:rsidR="00F72AE8" w14:paraId="122A82C9" w14:textId="39A509DB" w:rsidTr="00F72AE8">
        <w:trPr>
          <w:trHeight w:val="227"/>
          <w:jc w:val="center"/>
        </w:trPr>
        <w:tc>
          <w:tcPr>
            <w:tcW w:w="2523" w:type="dxa"/>
            <w:shd w:val="clear" w:color="auto" w:fill="C6D9F1"/>
          </w:tcPr>
          <w:p w14:paraId="3A25DC56" w14:textId="77777777" w:rsidR="00F72AE8" w:rsidRDefault="00F72AE8" w:rsidP="00F64D22">
            <w:pPr>
              <w:pStyle w:val="NoSpacing"/>
              <w:rPr>
                <w:rFonts w:ascii="Arial" w:hAnsi="Arial" w:cs="Arial"/>
                <w:szCs w:val="24"/>
              </w:rPr>
            </w:pPr>
          </w:p>
        </w:tc>
        <w:tc>
          <w:tcPr>
            <w:tcW w:w="2239" w:type="dxa"/>
            <w:shd w:val="clear" w:color="auto" w:fill="C6D9F1"/>
            <w:vAlign w:val="center"/>
          </w:tcPr>
          <w:p w14:paraId="598297FF" w14:textId="0D080157" w:rsidR="00F72AE8" w:rsidRDefault="00F72AE8" w:rsidP="00F64D22">
            <w:pPr>
              <w:pStyle w:val="NoSpacing"/>
              <w:jc w:val="center"/>
              <w:rPr>
                <w:rFonts w:ascii="Arial" w:hAnsi="Arial" w:cs="Arial"/>
                <w:szCs w:val="24"/>
              </w:rPr>
            </w:pPr>
            <w:r>
              <w:rPr>
                <w:rFonts w:ascii="Arial" w:hAnsi="Arial" w:cs="Arial"/>
                <w:szCs w:val="32"/>
              </w:rPr>
              <w:t xml:space="preserve">Adults with Asthma </w:t>
            </w:r>
            <w:r w:rsidRPr="007E52C8">
              <w:rPr>
                <w:rFonts w:ascii="Arial" w:hAnsi="Arial" w:cs="Arial"/>
                <w:szCs w:val="32"/>
              </w:rPr>
              <w:t>(</w:t>
            </w:r>
            <w:r>
              <w:rPr>
                <w:rFonts w:ascii="Arial" w:hAnsi="Arial" w:cs="Arial"/>
                <w:szCs w:val="32"/>
              </w:rPr>
              <w:t>Current</w:t>
            </w:r>
            <w:r w:rsidRPr="007E52C8">
              <w:rPr>
                <w:rFonts w:ascii="Arial" w:hAnsi="Arial" w:cs="Arial"/>
                <w:szCs w:val="32"/>
              </w:rPr>
              <w:t>)</w:t>
            </w:r>
          </w:p>
        </w:tc>
        <w:tc>
          <w:tcPr>
            <w:tcW w:w="2239" w:type="dxa"/>
            <w:shd w:val="clear" w:color="auto" w:fill="C6D9F1"/>
            <w:vAlign w:val="center"/>
          </w:tcPr>
          <w:p w14:paraId="6D34804A" w14:textId="2A40FB69" w:rsidR="00F72AE8" w:rsidRDefault="00F72AE8" w:rsidP="003603FF">
            <w:pPr>
              <w:pStyle w:val="NoSpacing"/>
              <w:jc w:val="center"/>
              <w:rPr>
                <w:rFonts w:ascii="Arial" w:hAnsi="Arial" w:cs="Arial"/>
                <w:szCs w:val="24"/>
              </w:rPr>
            </w:pPr>
            <w:r>
              <w:rPr>
                <w:rFonts w:ascii="Arial" w:hAnsi="Arial" w:cs="Arial"/>
                <w:szCs w:val="24"/>
              </w:rPr>
              <w:t xml:space="preserve">Children with </w:t>
            </w:r>
            <w:r w:rsidR="003603FF">
              <w:rPr>
                <w:rFonts w:ascii="Arial" w:hAnsi="Arial" w:cs="Arial"/>
                <w:szCs w:val="24"/>
              </w:rPr>
              <w:t>A</w:t>
            </w:r>
            <w:r>
              <w:rPr>
                <w:rFonts w:ascii="Arial" w:hAnsi="Arial" w:cs="Arial"/>
                <w:szCs w:val="24"/>
              </w:rPr>
              <w:t>sthma (</w:t>
            </w:r>
            <w:r w:rsidR="00BC531E">
              <w:rPr>
                <w:rFonts w:ascii="Arial" w:hAnsi="Arial" w:cs="Arial"/>
                <w:szCs w:val="24"/>
              </w:rPr>
              <w:t>Ever</w:t>
            </w:r>
            <w:r>
              <w:rPr>
                <w:rFonts w:ascii="Arial" w:hAnsi="Arial" w:cs="Arial"/>
                <w:szCs w:val="24"/>
              </w:rPr>
              <w:t>)</w:t>
            </w:r>
          </w:p>
        </w:tc>
        <w:tc>
          <w:tcPr>
            <w:tcW w:w="2240" w:type="dxa"/>
            <w:shd w:val="clear" w:color="auto" w:fill="C6D9F1"/>
            <w:vAlign w:val="center"/>
          </w:tcPr>
          <w:p w14:paraId="0B77D820" w14:textId="42A36BAA" w:rsidR="00F72AE8" w:rsidRDefault="00F72AE8" w:rsidP="00F64D22">
            <w:pPr>
              <w:pStyle w:val="NoSpacing"/>
              <w:jc w:val="center"/>
              <w:rPr>
                <w:rFonts w:ascii="Arial" w:hAnsi="Arial" w:cs="Arial"/>
                <w:szCs w:val="24"/>
              </w:rPr>
            </w:pPr>
            <w:r>
              <w:rPr>
                <w:rFonts w:ascii="Arial" w:hAnsi="Arial" w:cs="Arial"/>
                <w:szCs w:val="24"/>
              </w:rPr>
              <w:t>Adults with COPD (Ever)</w:t>
            </w:r>
          </w:p>
        </w:tc>
      </w:tr>
      <w:tr w:rsidR="00F72AE8" w14:paraId="11F72640" w14:textId="0FAAF4A2" w:rsidTr="000A7818">
        <w:trPr>
          <w:trHeight w:val="191"/>
          <w:jc w:val="center"/>
        </w:trPr>
        <w:tc>
          <w:tcPr>
            <w:tcW w:w="2523" w:type="dxa"/>
            <w:vAlign w:val="center"/>
          </w:tcPr>
          <w:p w14:paraId="03E812CB" w14:textId="77777777" w:rsidR="00F72AE8" w:rsidRDefault="00F72AE8" w:rsidP="00F64D22">
            <w:pPr>
              <w:pStyle w:val="NoSpacing"/>
              <w:rPr>
                <w:rFonts w:ascii="Arial" w:hAnsi="Arial" w:cs="Arial"/>
                <w:szCs w:val="24"/>
              </w:rPr>
            </w:pPr>
            <w:r>
              <w:rPr>
                <w:rFonts w:ascii="Arial" w:hAnsi="Arial" w:cs="Arial"/>
                <w:szCs w:val="32"/>
              </w:rPr>
              <w:t>Bristol County</w:t>
            </w:r>
          </w:p>
        </w:tc>
        <w:tc>
          <w:tcPr>
            <w:tcW w:w="2239" w:type="dxa"/>
            <w:vAlign w:val="center"/>
          </w:tcPr>
          <w:p w14:paraId="7925AAF1" w14:textId="368EBBBA" w:rsidR="00F72AE8" w:rsidRDefault="00F72AE8" w:rsidP="00F64D22">
            <w:pPr>
              <w:pStyle w:val="NoSpacing"/>
              <w:jc w:val="center"/>
              <w:rPr>
                <w:rFonts w:ascii="Arial" w:hAnsi="Arial" w:cs="Arial"/>
                <w:szCs w:val="24"/>
              </w:rPr>
            </w:pPr>
            <w:r>
              <w:rPr>
                <w:rFonts w:ascii="Arial" w:hAnsi="Arial" w:cs="Arial"/>
                <w:szCs w:val="24"/>
              </w:rPr>
              <w:t>9.8%</w:t>
            </w:r>
          </w:p>
        </w:tc>
        <w:tc>
          <w:tcPr>
            <w:tcW w:w="2239" w:type="dxa"/>
            <w:shd w:val="clear" w:color="auto" w:fill="92D050"/>
            <w:vAlign w:val="center"/>
          </w:tcPr>
          <w:p w14:paraId="09300331" w14:textId="7E7FE772" w:rsidR="00F72AE8" w:rsidRDefault="00BC531E" w:rsidP="00F64D22">
            <w:pPr>
              <w:pStyle w:val="NoSpacing"/>
              <w:jc w:val="center"/>
              <w:rPr>
                <w:rFonts w:ascii="Arial" w:hAnsi="Arial" w:cs="Arial"/>
                <w:szCs w:val="24"/>
              </w:rPr>
            </w:pPr>
            <w:r>
              <w:rPr>
                <w:rFonts w:ascii="Arial" w:hAnsi="Arial" w:cs="Arial"/>
                <w:szCs w:val="24"/>
              </w:rPr>
              <w:t>6</w:t>
            </w:r>
            <w:r w:rsidR="00F72AE8">
              <w:rPr>
                <w:rFonts w:ascii="Arial" w:hAnsi="Arial" w:cs="Arial"/>
                <w:szCs w:val="24"/>
              </w:rPr>
              <w:t>.0%</w:t>
            </w:r>
          </w:p>
        </w:tc>
        <w:tc>
          <w:tcPr>
            <w:tcW w:w="2240" w:type="dxa"/>
            <w:shd w:val="clear" w:color="auto" w:fill="92D050"/>
          </w:tcPr>
          <w:p w14:paraId="2C779663" w14:textId="743A8BFC" w:rsidR="00F72AE8" w:rsidRDefault="00F72AE8" w:rsidP="00F64D22">
            <w:pPr>
              <w:pStyle w:val="NoSpacing"/>
              <w:jc w:val="center"/>
              <w:rPr>
                <w:rFonts w:ascii="Arial" w:hAnsi="Arial" w:cs="Arial"/>
                <w:szCs w:val="24"/>
              </w:rPr>
            </w:pPr>
            <w:r>
              <w:rPr>
                <w:rFonts w:ascii="Arial" w:hAnsi="Arial" w:cs="Arial"/>
                <w:szCs w:val="24"/>
              </w:rPr>
              <w:t>3.9%</w:t>
            </w:r>
          </w:p>
        </w:tc>
      </w:tr>
      <w:tr w:rsidR="00F72AE8" w14:paraId="4CC0AEC7" w14:textId="02D11BE6" w:rsidTr="00314F5C">
        <w:trPr>
          <w:trHeight w:val="199"/>
          <w:jc w:val="center"/>
        </w:trPr>
        <w:tc>
          <w:tcPr>
            <w:tcW w:w="2523" w:type="dxa"/>
            <w:vAlign w:val="center"/>
          </w:tcPr>
          <w:p w14:paraId="5183289C" w14:textId="77777777" w:rsidR="00F72AE8" w:rsidRDefault="00F72AE8" w:rsidP="00F64D22">
            <w:pPr>
              <w:pStyle w:val="NoSpacing"/>
              <w:rPr>
                <w:rFonts w:ascii="Arial" w:hAnsi="Arial" w:cs="Arial"/>
                <w:szCs w:val="24"/>
              </w:rPr>
            </w:pPr>
            <w:r>
              <w:rPr>
                <w:rFonts w:ascii="Arial" w:hAnsi="Arial" w:cs="Arial"/>
                <w:szCs w:val="32"/>
              </w:rPr>
              <w:t>Kent County</w:t>
            </w:r>
          </w:p>
        </w:tc>
        <w:tc>
          <w:tcPr>
            <w:tcW w:w="2239" w:type="dxa"/>
            <w:shd w:val="clear" w:color="auto" w:fill="FF0000"/>
            <w:vAlign w:val="center"/>
          </w:tcPr>
          <w:p w14:paraId="2FB9CDD4" w14:textId="45B42C3E" w:rsidR="00F72AE8" w:rsidRPr="000A7818" w:rsidRDefault="00F72AE8" w:rsidP="00F64D22">
            <w:pPr>
              <w:pStyle w:val="NoSpacing"/>
              <w:jc w:val="center"/>
              <w:rPr>
                <w:rFonts w:ascii="Arial" w:hAnsi="Arial" w:cs="Arial"/>
                <w:color w:val="FFFFFF" w:themeColor="background1"/>
                <w:szCs w:val="24"/>
              </w:rPr>
            </w:pPr>
            <w:r w:rsidRPr="000A7818">
              <w:rPr>
                <w:rFonts w:ascii="Arial" w:hAnsi="Arial" w:cs="Arial"/>
                <w:color w:val="FFFFFF" w:themeColor="background1"/>
                <w:szCs w:val="24"/>
              </w:rPr>
              <w:t>12.1%</w:t>
            </w:r>
          </w:p>
        </w:tc>
        <w:tc>
          <w:tcPr>
            <w:tcW w:w="2239" w:type="dxa"/>
            <w:shd w:val="clear" w:color="auto" w:fill="92D050"/>
            <w:vAlign w:val="center"/>
          </w:tcPr>
          <w:p w14:paraId="2D8E7239" w14:textId="17D869A3" w:rsidR="00F72AE8" w:rsidRDefault="00BC531E" w:rsidP="00F64D22">
            <w:pPr>
              <w:pStyle w:val="NoSpacing"/>
              <w:jc w:val="center"/>
              <w:rPr>
                <w:rFonts w:ascii="Arial" w:hAnsi="Arial" w:cs="Arial"/>
                <w:szCs w:val="24"/>
              </w:rPr>
            </w:pPr>
            <w:r>
              <w:rPr>
                <w:rFonts w:ascii="Arial" w:hAnsi="Arial" w:cs="Arial"/>
                <w:szCs w:val="24"/>
              </w:rPr>
              <w:t>10.3</w:t>
            </w:r>
            <w:r w:rsidR="00F72AE8">
              <w:rPr>
                <w:rFonts w:ascii="Arial" w:hAnsi="Arial" w:cs="Arial"/>
                <w:szCs w:val="24"/>
              </w:rPr>
              <w:t>%</w:t>
            </w:r>
          </w:p>
        </w:tc>
        <w:tc>
          <w:tcPr>
            <w:tcW w:w="2240" w:type="dxa"/>
            <w:shd w:val="clear" w:color="auto" w:fill="FF0000"/>
          </w:tcPr>
          <w:p w14:paraId="2B28086B" w14:textId="3962DA53" w:rsidR="00F72AE8" w:rsidRDefault="00F72AE8" w:rsidP="00F64D22">
            <w:pPr>
              <w:pStyle w:val="NoSpacing"/>
              <w:jc w:val="center"/>
              <w:rPr>
                <w:rFonts w:ascii="Arial" w:hAnsi="Arial" w:cs="Arial"/>
                <w:szCs w:val="24"/>
              </w:rPr>
            </w:pPr>
            <w:r w:rsidRPr="00314F5C">
              <w:rPr>
                <w:rFonts w:ascii="Arial" w:hAnsi="Arial" w:cs="Arial"/>
                <w:color w:val="FFFFFF" w:themeColor="background1"/>
                <w:szCs w:val="24"/>
              </w:rPr>
              <w:t>8.3%</w:t>
            </w:r>
          </w:p>
        </w:tc>
      </w:tr>
      <w:tr w:rsidR="00F72AE8" w14:paraId="09532C49" w14:textId="39D7BDC0" w:rsidTr="000A7818">
        <w:trPr>
          <w:trHeight w:val="199"/>
          <w:jc w:val="center"/>
        </w:trPr>
        <w:tc>
          <w:tcPr>
            <w:tcW w:w="2523" w:type="dxa"/>
            <w:vAlign w:val="center"/>
          </w:tcPr>
          <w:p w14:paraId="16FDD95E" w14:textId="77777777" w:rsidR="00F72AE8" w:rsidRDefault="00F72AE8" w:rsidP="00F64D22">
            <w:pPr>
              <w:pStyle w:val="NoSpacing"/>
              <w:rPr>
                <w:rFonts w:ascii="Arial" w:hAnsi="Arial" w:cs="Arial"/>
                <w:szCs w:val="24"/>
              </w:rPr>
            </w:pPr>
            <w:r>
              <w:rPr>
                <w:rFonts w:ascii="Arial" w:hAnsi="Arial" w:cs="Arial"/>
                <w:szCs w:val="32"/>
              </w:rPr>
              <w:t>Newport County</w:t>
            </w:r>
          </w:p>
        </w:tc>
        <w:tc>
          <w:tcPr>
            <w:tcW w:w="2239" w:type="dxa"/>
            <w:shd w:val="clear" w:color="auto" w:fill="FF0000"/>
            <w:vAlign w:val="center"/>
          </w:tcPr>
          <w:p w14:paraId="2388B328" w14:textId="0D966968" w:rsidR="00F72AE8" w:rsidRPr="000A7818" w:rsidRDefault="00F72AE8" w:rsidP="00F64D22">
            <w:pPr>
              <w:pStyle w:val="NoSpacing"/>
              <w:jc w:val="center"/>
              <w:rPr>
                <w:rFonts w:ascii="Arial" w:hAnsi="Arial" w:cs="Arial"/>
                <w:color w:val="FFFFFF" w:themeColor="background1"/>
                <w:szCs w:val="24"/>
              </w:rPr>
            </w:pPr>
            <w:r w:rsidRPr="000A7818">
              <w:rPr>
                <w:rFonts w:ascii="Arial" w:hAnsi="Arial" w:cs="Arial"/>
                <w:color w:val="FFFFFF" w:themeColor="background1"/>
                <w:szCs w:val="24"/>
              </w:rPr>
              <w:t>11.9%</w:t>
            </w:r>
          </w:p>
        </w:tc>
        <w:tc>
          <w:tcPr>
            <w:tcW w:w="2239" w:type="dxa"/>
            <w:shd w:val="clear" w:color="auto" w:fill="FF0000"/>
            <w:vAlign w:val="center"/>
          </w:tcPr>
          <w:p w14:paraId="19F28E8B" w14:textId="4FB0EA86" w:rsidR="00F72AE8" w:rsidRPr="00BC531E" w:rsidRDefault="00BC531E" w:rsidP="00F64D22">
            <w:pPr>
              <w:pStyle w:val="NoSpacing"/>
              <w:jc w:val="center"/>
              <w:rPr>
                <w:rFonts w:ascii="Arial" w:hAnsi="Arial" w:cs="Arial"/>
                <w:color w:val="FFFFFF" w:themeColor="background1"/>
                <w:szCs w:val="24"/>
              </w:rPr>
            </w:pPr>
            <w:r w:rsidRPr="00BC531E">
              <w:rPr>
                <w:rFonts w:ascii="Arial" w:hAnsi="Arial" w:cs="Arial"/>
                <w:color w:val="FFFFFF" w:themeColor="background1"/>
                <w:szCs w:val="24"/>
              </w:rPr>
              <w:t>15.5</w:t>
            </w:r>
            <w:r w:rsidR="00F72AE8" w:rsidRPr="00BC531E">
              <w:rPr>
                <w:rFonts w:ascii="Arial" w:hAnsi="Arial" w:cs="Arial"/>
                <w:color w:val="FFFFFF" w:themeColor="background1"/>
                <w:szCs w:val="24"/>
              </w:rPr>
              <w:t>%</w:t>
            </w:r>
          </w:p>
        </w:tc>
        <w:tc>
          <w:tcPr>
            <w:tcW w:w="2240" w:type="dxa"/>
            <w:shd w:val="clear" w:color="auto" w:fill="FF0000"/>
          </w:tcPr>
          <w:p w14:paraId="2497472B" w14:textId="06C3CA67" w:rsidR="00F72AE8" w:rsidRPr="000A7818" w:rsidRDefault="00F72AE8" w:rsidP="00F64D22">
            <w:pPr>
              <w:pStyle w:val="NoSpacing"/>
              <w:jc w:val="center"/>
              <w:rPr>
                <w:rFonts w:ascii="Arial" w:hAnsi="Arial" w:cs="Arial"/>
                <w:color w:val="FFFFFF" w:themeColor="background1"/>
                <w:szCs w:val="24"/>
              </w:rPr>
            </w:pPr>
            <w:r w:rsidRPr="000A7818">
              <w:rPr>
                <w:rFonts w:ascii="Arial" w:hAnsi="Arial" w:cs="Arial"/>
                <w:color w:val="FFFFFF" w:themeColor="background1"/>
                <w:szCs w:val="24"/>
              </w:rPr>
              <w:t>7.4%</w:t>
            </w:r>
          </w:p>
        </w:tc>
      </w:tr>
      <w:tr w:rsidR="00F72AE8" w14:paraId="25DB7BA8" w14:textId="5A91FCFC" w:rsidTr="00BC531E">
        <w:trPr>
          <w:trHeight w:val="199"/>
          <w:jc w:val="center"/>
        </w:trPr>
        <w:tc>
          <w:tcPr>
            <w:tcW w:w="2523" w:type="dxa"/>
            <w:vAlign w:val="center"/>
          </w:tcPr>
          <w:p w14:paraId="56D6B26D" w14:textId="77777777" w:rsidR="00F72AE8" w:rsidRDefault="00F72AE8" w:rsidP="00F64D22">
            <w:pPr>
              <w:pStyle w:val="NoSpacing"/>
              <w:rPr>
                <w:rFonts w:ascii="Arial" w:hAnsi="Arial" w:cs="Arial"/>
                <w:szCs w:val="24"/>
              </w:rPr>
            </w:pPr>
            <w:r>
              <w:rPr>
                <w:rFonts w:ascii="Arial" w:hAnsi="Arial" w:cs="Arial"/>
                <w:szCs w:val="32"/>
              </w:rPr>
              <w:t>Providence County</w:t>
            </w:r>
          </w:p>
        </w:tc>
        <w:tc>
          <w:tcPr>
            <w:tcW w:w="2239" w:type="dxa"/>
            <w:vAlign w:val="center"/>
          </w:tcPr>
          <w:p w14:paraId="0587EB80" w14:textId="1D34C02A" w:rsidR="00F72AE8" w:rsidRDefault="00F72AE8" w:rsidP="00F64D22">
            <w:pPr>
              <w:pStyle w:val="NoSpacing"/>
              <w:jc w:val="center"/>
              <w:rPr>
                <w:rFonts w:ascii="Arial" w:hAnsi="Arial" w:cs="Arial"/>
                <w:szCs w:val="24"/>
              </w:rPr>
            </w:pPr>
            <w:r>
              <w:rPr>
                <w:rFonts w:ascii="Arial" w:hAnsi="Arial" w:cs="Arial"/>
                <w:szCs w:val="24"/>
              </w:rPr>
              <w:t>10.6%</w:t>
            </w:r>
          </w:p>
        </w:tc>
        <w:tc>
          <w:tcPr>
            <w:tcW w:w="2239" w:type="dxa"/>
            <w:shd w:val="clear" w:color="auto" w:fill="FF0000"/>
            <w:vAlign w:val="center"/>
          </w:tcPr>
          <w:p w14:paraId="33DFA576" w14:textId="1FAD1DA0" w:rsidR="00F72AE8" w:rsidRPr="00BC531E" w:rsidRDefault="00BC531E" w:rsidP="00F64D22">
            <w:pPr>
              <w:pStyle w:val="NoSpacing"/>
              <w:jc w:val="center"/>
              <w:rPr>
                <w:rFonts w:ascii="Arial" w:hAnsi="Arial" w:cs="Arial"/>
                <w:color w:val="FFFFFF" w:themeColor="background1"/>
                <w:szCs w:val="24"/>
              </w:rPr>
            </w:pPr>
            <w:r w:rsidRPr="00BC531E">
              <w:rPr>
                <w:rFonts w:ascii="Arial" w:hAnsi="Arial" w:cs="Arial"/>
                <w:color w:val="FFFFFF" w:themeColor="background1"/>
                <w:szCs w:val="24"/>
              </w:rPr>
              <w:t>14.7</w:t>
            </w:r>
            <w:r w:rsidR="00F72AE8" w:rsidRPr="00BC531E">
              <w:rPr>
                <w:rFonts w:ascii="Arial" w:hAnsi="Arial" w:cs="Arial"/>
                <w:color w:val="FFFFFF" w:themeColor="background1"/>
                <w:szCs w:val="24"/>
              </w:rPr>
              <w:t>%</w:t>
            </w:r>
          </w:p>
        </w:tc>
        <w:tc>
          <w:tcPr>
            <w:tcW w:w="2240" w:type="dxa"/>
          </w:tcPr>
          <w:p w14:paraId="2DA32A83" w14:textId="330500F0" w:rsidR="00F72AE8" w:rsidRDefault="00F72AE8" w:rsidP="00F64D22">
            <w:pPr>
              <w:pStyle w:val="NoSpacing"/>
              <w:jc w:val="center"/>
              <w:rPr>
                <w:rFonts w:ascii="Arial" w:hAnsi="Arial" w:cs="Arial"/>
                <w:szCs w:val="24"/>
              </w:rPr>
            </w:pPr>
            <w:r>
              <w:rPr>
                <w:rFonts w:ascii="Arial" w:hAnsi="Arial" w:cs="Arial"/>
                <w:szCs w:val="24"/>
              </w:rPr>
              <w:t>6.4%</w:t>
            </w:r>
          </w:p>
        </w:tc>
      </w:tr>
      <w:tr w:rsidR="00F72AE8" w14:paraId="0D9BC308" w14:textId="67A2AAB2" w:rsidTr="000A7818">
        <w:trPr>
          <w:trHeight w:val="199"/>
          <w:jc w:val="center"/>
        </w:trPr>
        <w:tc>
          <w:tcPr>
            <w:tcW w:w="2523" w:type="dxa"/>
            <w:vAlign w:val="center"/>
          </w:tcPr>
          <w:p w14:paraId="7023A310" w14:textId="77777777" w:rsidR="00F72AE8" w:rsidRDefault="00F72AE8" w:rsidP="00F64D22">
            <w:pPr>
              <w:pStyle w:val="NoSpacing"/>
              <w:rPr>
                <w:rFonts w:ascii="Arial" w:hAnsi="Arial" w:cs="Arial"/>
                <w:szCs w:val="24"/>
              </w:rPr>
            </w:pPr>
            <w:r>
              <w:rPr>
                <w:rFonts w:ascii="Arial" w:hAnsi="Arial" w:cs="Arial"/>
                <w:szCs w:val="32"/>
              </w:rPr>
              <w:t>Washington County</w:t>
            </w:r>
          </w:p>
        </w:tc>
        <w:tc>
          <w:tcPr>
            <w:tcW w:w="2239" w:type="dxa"/>
            <w:shd w:val="clear" w:color="auto" w:fill="FF0000"/>
            <w:vAlign w:val="center"/>
          </w:tcPr>
          <w:p w14:paraId="22337E26" w14:textId="4231BB92" w:rsidR="00F72AE8" w:rsidRPr="000A7818" w:rsidRDefault="00F72AE8" w:rsidP="00F64D22">
            <w:pPr>
              <w:pStyle w:val="NoSpacing"/>
              <w:jc w:val="center"/>
              <w:rPr>
                <w:rFonts w:ascii="Arial" w:hAnsi="Arial" w:cs="Arial"/>
                <w:color w:val="FFFFFF" w:themeColor="background1"/>
                <w:szCs w:val="24"/>
              </w:rPr>
            </w:pPr>
            <w:r w:rsidRPr="000A7818">
              <w:rPr>
                <w:rFonts w:ascii="Arial" w:hAnsi="Arial" w:cs="Arial"/>
                <w:color w:val="FFFFFF" w:themeColor="background1"/>
                <w:szCs w:val="24"/>
              </w:rPr>
              <w:t>12.0%</w:t>
            </w:r>
          </w:p>
        </w:tc>
        <w:tc>
          <w:tcPr>
            <w:tcW w:w="2239" w:type="dxa"/>
            <w:shd w:val="clear" w:color="auto" w:fill="FF0000"/>
            <w:vAlign w:val="center"/>
          </w:tcPr>
          <w:p w14:paraId="0BF33DEF" w14:textId="3DB252FE" w:rsidR="00F72AE8" w:rsidRPr="00BC531E" w:rsidRDefault="00BC531E" w:rsidP="00F64D22">
            <w:pPr>
              <w:pStyle w:val="NoSpacing"/>
              <w:jc w:val="center"/>
              <w:rPr>
                <w:rFonts w:ascii="Arial" w:hAnsi="Arial" w:cs="Arial"/>
                <w:color w:val="FFFFFF" w:themeColor="background1"/>
                <w:szCs w:val="24"/>
              </w:rPr>
            </w:pPr>
            <w:r w:rsidRPr="00BC531E">
              <w:rPr>
                <w:rFonts w:ascii="Arial" w:hAnsi="Arial" w:cs="Arial"/>
                <w:color w:val="FFFFFF" w:themeColor="background1"/>
                <w:szCs w:val="24"/>
              </w:rPr>
              <w:t>16.9</w:t>
            </w:r>
            <w:r w:rsidR="00F72AE8" w:rsidRPr="00BC531E">
              <w:rPr>
                <w:rFonts w:ascii="Arial" w:hAnsi="Arial" w:cs="Arial"/>
                <w:color w:val="FFFFFF" w:themeColor="background1"/>
                <w:szCs w:val="24"/>
              </w:rPr>
              <w:t>%</w:t>
            </w:r>
          </w:p>
        </w:tc>
        <w:tc>
          <w:tcPr>
            <w:tcW w:w="2240" w:type="dxa"/>
            <w:shd w:val="clear" w:color="auto" w:fill="FF0000"/>
          </w:tcPr>
          <w:p w14:paraId="667B56F6" w14:textId="2C38C6FE" w:rsidR="00F72AE8" w:rsidRPr="000A7818" w:rsidRDefault="00F72AE8" w:rsidP="00F64D22">
            <w:pPr>
              <w:pStyle w:val="NoSpacing"/>
              <w:jc w:val="center"/>
              <w:rPr>
                <w:rFonts w:ascii="Arial" w:hAnsi="Arial" w:cs="Arial"/>
                <w:color w:val="FFFFFF" w:themeColor="background1"/>
                <w:szCs w:val="24"/>
              </w:rPr>
            </w:pPr>
            <w:r w:rsidRPr="000A7818">
              <w:rPr>
                <w:rFonts w:ascii="Arial" w:hAnsi="Arial" w:cs="Arial"/>
                <w:color w:val="FFFFFF" w:themeColor="background1"/>
                <w:szCs w:val="24"/>
              </w:rPr>
              <w:t>8.0%</w:t>
            </w:r>
          </w:p>
        </w:tc>
      </w:tr>
      <w:tr w:rsidR="00F72AE8" w14:paraId="24EDBC29" w14:textId="24C41594" w:rsidTr="00F72AE8">
        <w:trPr>
          <w:trHeight w:val="133"/>
          <w:jc w:val="center"/>
        </w:trPr>
        <w:tc>
          <w:tcPr>
            <w:tcW w:w="2523" w:type="dxa"/>
            <w:shd w:val="clear" w:color="auto" w:fill="DEEAF6" w:themeFill="accent1" w:themeFillTint="33"/>
            <w:vAlign w:val="center"/>
          </w:tcPr>
          <w:p w14:paraId="2B95CF24" w14:textId="77777777" w:rsidR="00F72AE8" w:rsidRDefault="00F72AE8" w:rsidP="00F64D22">
            <w:pPr>
              <w:pStyle w:val="NoSpacing"/>
              <w:rPr>
                <w:rFonts w:ascii="Arial" w:hAnsi="Arial" w:cs="Arial"/>
                <w:szCs w:val="24"/>
              </w:rPr>
            </w:pPr>
            <w:r>
              <w:rPr>
                <w:rFonts w:ascii="Arial" w:hAnsi="Arial" w:cs="Arial"/>
                <w:szCs w:val="24"/>
              </w:rPr>
              <w:t>Rhode Island</w:t>
            </w:r>
          </w:p>
        </w:tc>
        <w:tc>
          <w:tcPr>
            <w:tcW w:w="2239" w:type="dxa"/>
            <w:shd w:val="clear" w:color="auto" w:fill="DEEAF6" w:themeFill="accent1" w:themeFillTint="33"/>
            <w:vAlign w:val="center"/>
          </w:tcPr>
          <w:p w14:paraId="2D386BA0" w14:textId="78EC02AB" w:rsidR="00F72AE8" w:rsidRDefault="00F72AE8" w:rsidP="00F64D22">
            <w:pPr>
              <w:pStyle w:val="NoSpacing"/>
              <w:jc w:val="center"/>
              <w:rPr>
                <w:rFonts w:ascii="Arial" w:hAnsi="Arial" w:cs="Arial"/>
                <w:szCs w:val="24"/>
              </w:rPr>
            </w:pPr>
            <w:r>
              <w:rPr>
                <w:rFonts w:ascii="Arial" w:hAnsi="Arial" w:cs="Arial"/>
                <w:szCs w:val="24"/>
              </w:rPr>
              <w:t>10.7%</w:t>
            </w:r>
          </w:p>
        </w:tc>
        <w:tc>
          <w:tcPr>
            <w:tcW w:w="2239" w:type="dxa"/>
            <w:shd w:val="clear" w:color="auto" w:fill="DEEAF6" w:themeFill="accent1" w:themeFillTint="33"/>
            <w:vAlign w:val="center"/>
          </w:tcPr>
          <w:p w14:paraId="697ABE91" w14:textId="4E8868D9" w:rsidR="00F72AE8" w:rsidRDefault="00BC531E" w:rsidP="00F64D22">
            <w:pPr>
              <w:pStyle w:val="NoSpacing"/>
              <w:jc w:val="center"/>
              <w:rPr>
                <w:rFonts w:ascii="Arial" w:hAnsi="Arial" w:cs="Arial"/>
                <w:szCs w:val="24"/>
              </w:rPr>
            </w:pPr>
            <w:r>
              <w:rPr>
                <w:rFonts w:ascii="Arial" w:hAnsi="Arial" w:cs="Arial"/>
                <w:szCs w:val="24"/>
              </w:rPr>
              <w:t>13.6</w:t>
            </w:r>
            <w:r w:rsidR="00F72AE8">
              <w:rPr>
                <w:rFonts w:ascii="Arial" w:hAnsi="Arial" w:cs="Arial"/>
                <w:szCs w:val="24"/>
              </w:rPr>
              <w:t>%</w:t>
            </w:r>
          </w:p>
        </w:tc>
        <w:tc>
          <w:tcPr>
            <w:tcW w:w="2240" w:type="dxa"/>
            <w:shd w:val="clear" w:color="auto" w:fill="DEEAF6" w:themeFill="accent1" w:themeFillTint="33"/>
          </w:tcPr>
          <w:p w14:paraId="117C8C0F" w14:textId="3B91EC70" w:rsidR="00F72AE8" w:rsidRDefault="00F72AE8" w:rsidP="00F64D22">
            <w:pPr>
              <w:pStyle w:val="NoSpacing"/>
              <w:jc w:val="center"/>
              <w:rPr>
                <w:rFonts w:ascii="Arial" w:hAnsi="Arial" w:cs="Arial"/>
                <w:szCs w:val="24"/>
              </w:rPr>
            </w:pPr>
            <w:r>
              <w:rPr>
                <w:rFonts w:ascii="Arial" w:hAnsi="Arial" w:cs="Arial"/>
                <w:szCs w:val="24"/>
              </w:rPr>
              <w:t>6.9%</w:t>
            </w:r>
          </w:p>
        </w:tc>
      </w:tr>
      <w:tr w:rsidR="00F72AE8" w14:paraId="0FE04A35" w14:textId="7215E540" w:rsidTr="00F72AE8">
        <w:trPr>
          <w:trHeight w:val="133"/>
          <w:jc w:val="center"/>
        </w:trPr>
        <w:tc>
          <w:tcPr>
            <w:tcW w:w="2523" w:type="dxa"/>
            <w:shd w:val="clear" w:color="auto" w:fill="DEEAF6" w:themeFill="accent1" w:themeFillTint="33"/>
            <w:vAlign w:val="center"/>
          </w:tcPr>
          <w:p w14:paraId="4F58318F" w14:textId="77777777" w:rsidR="00F72AE8" w:rsidRDefault="00F72AE8" w:rsidP="00F64D22">
            <w:pPr>
              <w:pStyle w:val="NoSpacing"/>
              <w:rPr>
                <w:rFonts w:ascii="Arial" w:hAnsi="Arial" w:cs="Arial"/>
                <w:szCs w:val="24"/>
              </w:rPr>
            </w:pPr>
            <w:r>
              <w:rPr>
                <w:rFonts w:ascii="Arial" w:hAnsi="Arial" w:cs="Arial"/>
                <w:szCs w:val="24"/>
              </w:rPr>
              <w:t>United States</w:t>
            </w:r>
          </w:p>
        </w:tc>
        <w:tc>
          <w:tcPr>
            <w:tcW w:w="2239" w:type="dxa"/>
            <w:shd w:val="clear" w:color="auto" w:fill="DEEAF6" w:themeFill="accent1" w:themeFillTint="33"/>
            <w:vAlign w:val="center"/>
          </w:tcPr>
          <w:p w14:paraId="05720B6D" w14:textId="6A0F507F" w:rsidR="00F72AE8" w:rsidRDefault="00F72AE8" w:rsidP="00F64D22">
            <w:pPr>
              <w:pStyle w:val="NoSpacing"/>
              <w:jc w:val="center"/>
              <w:rPr>
                <w:rFonts w:ascii="Arial" w:hAnsi="Arial" w:cs="Arial"/>
                <w:szCs w:val="24"/>
              </w:rPr>
            </w:pPr>
            <w:r>
              <w:rPr>
                <w:rFonts w:ascii="Arial" w:hAnsi="Arial" w:cs="Arial"/>
                <w:szCs w:val="24"/>
              </w:rPr>
              <w:t>9.3%</w:t>
            </w:r>
          </w:p>
        </w:tc>
        <w:tc>
          <w:tcPr>
            <w:tcW w:w="2239" w:type="dxa"/>
            <w:shd w:val="clear" w:color="auto" w:fill="DEEAF6" w:themeFill="accent1" w:themeFillTint="33"/>
            <w:vAlign w:val="center"/>
          </w:tcPr>
          <w:p w14:paraId="72144D24" w14:textId="05DB1924" w:rsidR="00F72AE8" w:rsidRDefault="00F72AE8" w:rsidP="00F64D22">
            <w:pPr>
              <w:pStyle w:val="NoSpacing"/>
              <w:jc w:val="center"/>
              <w:rPr>
                <w:rFonts w:ascii="Arial" w:hAnsi="Arial" w:cs="Arial"/>
                <w:szCs w:val="24"/>
              </w:rPr>
            </w:pPr>
            <w:r>
              <w:rPr>
                <w:rFonts w:ascii="Arial" w:hAnsi="Arial" w:cs="Arial"/>
                <w:szCs w:val="24"/>
              </w:rPr>
              <w:t>NA</w:t>
            </w:r>
          </w:p>
        </w:tc>
        <w:tc>
          <w:tcPr>
            <w:tcW w:w="2240" w:type="dxa"/>
            <w:shd w:val="clear" w:color="auto" w:fill="DEEAF6" w:themeFill="accent1" w:themeFillTint="33"/>
          </w:tcPr>
          <w:p w14:paraId="4D08C53B" w14:textId="55CB11A8" w:rsidR="00F72AE8" w:rsidRDefault="00F72AE8" w:rsidP="00F64D22">
            <w:pPr>
              <w:pStyle w:val="NoSpacing"/>
              <w:jc w:val="center"/>
              <w:rPr>
                <w:rFonts w:ascii="Arial" w:hAnsi="Arial" w:cs="Arial"/>
                <w:szCs w:val="24"/>
              </w:rPr>
            </w:pPr>
            <w:r>
              <w:rPr>
                <w:rFonts w:ascii="Arial" w:hAnsi="Arial" w:cs="Arial"/>
                <w:szCs w:val="24"/>
              </w:rPr>
              <w:t>6.3%</w:t>
            </w:r>
          </w:p>
        </w:tc>
      </w:tr>
    </w:tbl>
    <w:p w14:paraId="2A8B7B7E" w14:textId="57A2AB10" w:rsidR="00CE1882" w:rsidRDefault="00CE1882" w:rsidP="00F72AE8">
      <w:pPr>
        <w:spacing w:after="0" w:line="240" w:lineRule="auto"/>
        <w:ind w:left="180"/>
        <w:rPr>
          <w:rFonts w:ascii="Arial" w:hAnsi="Arial" w:cs="Arial"/>
          <w:b/>
          <w:color w:val="548DD4"/>
          <w:sz w:val="24"/>
          <w:szCs w:val="32"/>
        </w:rPr>
      </w:pPr>
      <w:r>
        <w:rPr>
          <w:rFonts w:ascii="Arial" w:hAnsi="Arial" w:cs="Arial"/>
          <w:sz w:val="20"/>
          <w:szCs w:val="20"/>
        </w:rPr>
        <w:t xml:space="preserve">Source: </w:t>
      </w:r>
      <w:r>
        <w:rPr>
          <w:rFonts w:ascii="Arial" w:hAnsi="Arial" w:cs="Arial"/>
          <w:sz w:val="20"/>
          <w:szCs w:val="24"/>
        </w:rPr>
        <w:t>Centers for Disease Control and Prevention, 2016</w:t>
      </w:r>
      <w:r w:rsidR="00F72AE8">
        <w:rPr>
          <w:rFonts w:ascii="Arial" w:hAnsi="Arial" w:cs="Arial"/>
          <w:sz w:val="20"/>
          <w:szCs w:val="24"/>
        </w:rPr>
        <w:t>; Rhode Island Department of Health, 2016</w:t>
      </w:r>
    </w:p>
    <w:p w14:paraId="557926AC" w14:textId="100FAFC3" w:rsidR="000A47CB" w:rsidRDefault="00275609" w:rsidP="00F64D22">
      <w:pPr>
        <w:pStyle w:val="NoSpacing"/>
        <w:rPr>
          <w:rFonts w:ascii="Arial" w:hAnsi="Arial" w:cs="Arial"/>
        </w:rPr>
      </w:pPr>
      <w:r>
        <w:rPr>
          <w:rFonts w:ascii="Arial" w:hAnsi="Arial" w:cs="Arial"/>
          <w:noProof/>
          <w:szCs w:val="24"/>
        </w:rPr>
        <mc:AlternateContent>
          <mc:Choice Requires="wps">
            <w:drawing>
              <wp:anchor distT="0" distB="0" distL="114300" distR="114300" simplePos="0" relativeHeight="252207104" behindDoc="0" locked="0" layoutInCell="1" allowOverlap="1" wp14:anchorId="0797EDAA" wp14:editId="72E7E338">
                <wp:simplePos x="0" y="0"/>
                <wp:positionH relativeFrom="margin">
                  <wp:posOffset>4206240</wp:posOffset>
                </wp:positionH>
                <wp:positionV relativeFrom="paragraph">
                  <wp:posOffset>165735</wp:posOffset>
                </wp:positionV>
                <wp:extent cx="2084070" cy="853440"/>
                <wp:effectExtent l="0" t="0" r="11430" b="22860"/>
                <wp:wrapSquare wrapText="bothSides"/>
                <wp:docPr id="4115" name="Double Bracket 4115"/>
                <wp:cNvGraphicFramePr/>
                <a:graphic xmlns:a="http://schemas.openxmlformats.org/drawingml/2006/main">
                  <a:graphicData uri="http://schemas.microsoft.com/office/word/2010/wordprocessingShape">
                    <wps:wsp>
                      <wps:cNvSpPr/>
                      <wps:spPr>
                        <a:xfrm>
                          <a:off x="0" y="0"/>
                          <a:ext cx="2084070" cy="85344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3D89B7FC" w14:textId="77777777" w:rsidR="001C57A5" w:rsidRDefault="001C57A5" w:rsidP="00275609">
                            <w:pPr>
                              <w:pStyle w:val="BodyText"/>
                              <w:spacing w:line="264" w:lineRule="auto"/>
                              <w:ind w:left="-90" w:right="-157"/>
                              <w:contextualSpacing/>
                              <w:jc w:val="center"/>
                              <w:rPr>
                                <w:sz w:val="24"/>
                              </w:rPr>
                            </w:pPr>
                            <w:r>
                              <w:rPr>
                                <w:rFonts w:ascii="Arial" w:hAnsi="Arial" w:cs="Arial"/>
                                <w:color w:val="F38A00"/>
                                <w:sz w:val="22"/>
                              </w:rPr>
                              <w:t>Kent County has a higher CLRD death rate than the state and the nation and a higher rate of adult asthma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7EDAA" id="Double Bracket 4115" o:spid="_x0000_s1054" type="#_x0000_t185" style="position:absolute;margin-left:331.2pt;margin-top:13.05pt;width:164.1pt;height:67.2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" strokecolor="#5b9bd5 [3204]" strokeweight=".5pt">
                <v:stroke joinstyle="miter"/>
                <v:textbox>
                  <w:txbxContent>
                    <w:p w14:paraId="3D89B7FC" w14:textId="77777777" w:rsidR="001C57A5" w:rsidRDefault="001C57A5" w:rsidP="00275609">
                      <w:pPr>
                        <w:pStyle w:val="BodyText"/>
                        <w:spacing w:line="264" w:lineRule="auto"/>
                        <w:ind w:left="-90" w:right="-157"/>
                        <w:contextualSpacing/>
                        <w:jc w:val="center"/>
                        <w:rPr>
                          <w:sz w:val="24"/>
                        </w:rPr>
                      </w:pPr>
                      <w:r>
                        <w:rPr>
                          <w:rFonts w:ascii="Arial" w:hAnsi="Arial" w:cs="Arial"/>
                          <w:color w:val="F38A00"/>
                          <w:sz w:val="22"/>
                        </w:rPr>
                        <w:t>Kent County has a higher CLRD death rate than the state and the nation and a higher rate of adult asthma</w:t>
                      </w:r>
                    </w:p>
                  </w:txbxContent>
                </v:textbox>
                <w10:wrap type="square" anchorx="margin"/>
              </v:shape>
            </w:pict>
          </mc:Fallback>
        </mc:AlternateContent>
      </w:r>
    </w:p>
    <w:p w14:paraId="799BA896" w14:textId="4BB23E5F" w:rsidR="003603FF" w:rsidRDefault="003603FF" w:rsidP="003603FF">
      <w:pPr>
        <w:pStyle w:val="NoSpacing"/>
        <w:spacing w:line="276" w:lineRule="auto"/>
        <w:rPr>
          <w:rFonts w:ascii="Arial" w:hAnsi="Arial" w:cs="Arial"/>
          <w:szCs w:val="32"/>
          <w:highlight w:val="yellow"/>
        </w:rPr>
      </w:pPr>
      <w:r>
        <w:rPr>
          <w:rFonts w:ascii="Arial" w:hAnsi="Arial" w:cs="Arial"/>
          <w:szCs w:val="32"/>
        </w:rPr>
        <w:t>Rhode Island has a lower rate of CLRD death than the nation, however, a higher percentage of adults in the state are diagnosed with asthma and/or COPD</w:t>
      </w:r>
      <w:r w:rsidR="00D43A79">
        <w:rPr>
          <w:rFonts w:ascii="Arial" w:hAnsi="Arial" w:cs="Arial"/>
          <w:szCs w:val="32"/>
        </w:rPr>
        <w:t xml:space="preserve">. Kent County has a </w:t>
      </w:r>
      <w:r>
        <w:rPr>
          <w:rFonts w:ascii="Arial" w:hAnsi="Arial" w:cs="Arial"/>
          <w:szCs w:val="32"/>
        </w:rPr>
        <w:t xml:space="preserve">higher CLRD death rate than the state and the nation; the county has the highest percentage of adults </w:t>
      </w:r>
      <w:r w:rsidR="00D43A79">
        <w:rPr>
          <w:rFonts w:ascii="Arial" w:hAnsi="Arial" w:cs="Arial"/>
          <w:szCs w:val="32"/>
        </w:rPr>
        <w:t>with diagnosed with COPD or asthma</w:t>
      </w:r>
      <w:r>
        <w:rPr>
          <w:rFonts w:ascii="Arial" w:hAnsi="Arial" w:cs="Arial"/>
          <w:szCs w:val="32"/>
        </w:rPr>
        <w:t>.</w:t>
      </w:r>
    </w:p>
    <w:p w14:paraId="60650E28" w14:textId="2CC68959" w:rsidR="003603FF" w:rsidRDefault="00275609" w:rsidP="00810D5B">
      <w:pPr>
        <w:pStyle w:val="NoSpacing"/>
        <w:spacing w:line="276" w:lineRule="auto"/>
        <w:rPr>
          <w:rFonts w:ascii="Arial" w:hAnsi="Arial" w:cs="Arial"/>
          <w:szCs w:val="32"/>
        </w:rPr>
      </w:pPr>
      <w:r>
        <w:rPr>
          <w:rFonts w:ascii="Arial" w:hAnsi="Arial" w:cs="Arial"/>
          <w:noProof/>
          <w:szCs w:val="24"/>
        </w:rPr>
        <mc:AlternateContent>
          <mc:Choice Requires="wps">
            <w:drawing>
              <wp:anchor distT="0" distB="0" distL="114300" distR="114300" simplePos="0" relativeHeight="252209152" behindDoc="0" locked="0" layoutInCell="1" allowOverlap="1" wp14:anchorId="30E41059" wp14:editId="47EB9419">
                <wp:simplePos x="0" y="0"/>
                <wp:positionH relativeFrom="margin">
                  <wp:posOffset>4509770</wp:posOffset>
                </wp:positionH>
                <wp:positionV relativeFrom="paragraph">
                  <wp:posOffset>114935</wp:posOffset>
                </wp:positionV>
                <wp:extent cx="1781175" cy="784860"/>
                <wp:effectExtent l="0" t="0" r="28575" b="15240"/>
                <wp:wrapSquare wrapText="bothSides"/>
                <wp:docPr id="34" name="Double Bracket 34"/>
                <wp:cNvGraphicFramePr/>
                <a:graphic xmlns:a="http://schemas.openxmlformats.org/drawingml/2006/main">
                  <a:graphicData uri="http://schemas.microsoft.com/office/word/2010/wordprocessingShape">
                    <wps:wsp>
                      <wps:cNvSpPr/>
                      <wps:spPr>
                        <a:xfrm>
                          <a:off x="0" y="0"/>
                          <a:ext cx="1781175" cy="78486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124CF91D" w14:textId="77777777" w:rsidR="001C57A5" w:rsidRDefault="001C57A5" w:rsidP="00275609">
                            <w:pPr>
                              <w:pStyle w:val="BodyText"/>
                              <w:spacing w:line="264" w:lineRule="auto"/>
                              <w:ind w:left="-90" w:right="-157"/>
                              <w:contextualSpacing/>
                              <w:jc w:val="center"/>
                              <w:rPr>
                                <w:sz w:val="24"/>
                              </w:rPr>
                            </w:pPr>
                            <w:r>
                              <w:rPr>
                                <w:rFonts w:ascii="Arial" w:hAnsi="Arial" w:cs="Arial"/>
                                <w:color w:val="F38A00"/>
                                <w:sz w:val="22"/>
                              </w:rPr>
                              <w:t>Childhood a</w:t>
                            </w:r>
                            <w:r w:rsidRPr="007C2E00">
                              <w:rPr>
                                <w:rFonts w:ascii="Arial" w:hAnsi="Arial" w:cs="Arial"/>
                                <w:color w:val="F38A00"/>
                                <w:sz w:val="22"/>
                              </w:rPr>
                              <w:t xml:space="preserve">sthma </w:t>
                            </w:r>
                            <w:r>
                              <w:rPr>
                                <w:rFonts w:ascii="Arial" w:hAnsi="Arial" w:cs="Arial"/>
                                <w:color w:val="F38A00"/>
                                <w:sz w:val="22"/>
                              </w:rPr>
                              <w:t>is more prevalent in Providence County than in the</w:t>
                            </w:r>
                            <w:r w:rsidRPr="007C2E00">
                              <w:rPr>
                                <w:rFonts w:ascii="Arial" w:hAnsi="Arial" w:cs="Arial"/>
                                <w:color w:val="F38A00"/>
                                <w:sz w:val="22"/>
                              </w:rPr>
                              <w:t xml:space="preserve"> state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41059" id="Double Bracket 34" o:spid="_x0000_s1055" type="#_x0000_t185" style="position:absolute;margin-left:355.1pt;margin-top:9.05pt;width:140.25pt;height:61.8pt;z-index:2522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" strokecolor="#5b9bd5 [3204]" strokeweight=".5pt">
                <v:stroke joinstyle="miter"/>
                <v:textbox>
                  <w:txbxContent>
                    <w:p w14:paraId="124CF91D" w14:textId="77777777" w:rsidR="001C57A5" w:rsidRDefault="001C57A5" w:rsidP="00275609">
                      <w:pPr>
                        <w:pStyle w:val="BodyText"/>
                        <w:spacing w:line="264" w:lineRule="auto"/>
                        <w:ind w:left="-90" w:right="-157"/>
                        <w:contextualSpacing/>
                        <w:jc w:val="center"/>
                        <w:rPr>
                          <w:sz w:val="24"/>
                        </w:rPr>
                      </w:pPr>
                      <w:r>
                        <w:rPr>
                          <w:rFonts w:ascii="Arial" w:hAnsi="Arial" w:cs="Arial"/>
                          <w:color w:val="F38A00"/>
                          <w:sz w:val="22"/>
                        </w:rPr>
                        <w:t>Childhood a</w:t>
                      </w:r>
                      <w:r w:rsidRPr="007C2E00">
                        <w:rPr>
                          <w:rFonts w:ascii="Arial" w:hAnsi="Arial" w:cs="Arial"/>
                          <w:color w:val="F38A00"/>
                          <w:sz w:val="22"/>
                        </w:rPr>
                        <w:t xml:space="preserve">sthma </w:t>
                      </w:r>
                      <w:r>
                        <w:rPr>
                          <w:rFonts w:ascii="Arial" w:hAnsi="Arial" w:cs="Arial"/>
                          <w:color w:val="F38A00"/>
                          <w:sz w:val="22"/>
                        </w:rPr>
                        <w:t>is more prevalent in Providence County than in the</w:t>
                      </w:r>
                      <w:r w:rsidRPr="007C2E00">
                        <w:rPr>
                          <w:rFonts w:ascii="Arial" w:hAnsi="Arial" w:cs="Arial"/>
                          <w:color w:val="F38A00"/>
                          <w:sz w:val="22"/>
                        </w:rPr>
                        <w:t xml:space="preserve"> state </w:t>
                      </w:r>
                    </w:p>
                  </w:txbxContent>
                </v:textbox>
                <w10:wrap type="square" anchorx="margin"/>
              </v:shape>
            </w:pict>
          </mc:Fallback>
        </mc:AlternateContent>
      </w:r>
    </w:p>
    <w:p w14:paraId="38AE4DC6" w14:textId="1C601306" w:rsidR="00BC531E" w:rsidRPr="00810D5B" w:rsidRDefault="00BC531E" w:rsidP="00810D5B">
      <w:pPr>
        <w:pStyle w:val="NoSpacing"/>
        <w:spacing w:line="276" w:lineRule="auto"/>
        <w:rPr>
          <w:rFonts w:ascii="Arial" w:hAnsi="Arial" w:cs="Arial"/>
          <w:szCs w:val="32"/>
        </w:rPr>
      </w:pPr>
      <w:r w:rsidRPr="00810D5B">
        <w:rPr>
          <w:rFonts w:ascii="Arial" w:hAnsi="Arial" w:cs="Arial"/>
          <w:szCs w:val="32"/>
        </w:rPr>
        <w:t xml:space="preserve">Asthma is the most common chronic condition among children. Between 2012 and 2016, asthma was the primary diagnosis for 7,917 emergency department visits among children under age 18. Black/African American and </w:t>
      </w:r>
      <w:r w:rsidR="004B719F">
        <w:rPr>
          <w:rFonts w:ascii="Arial" w:hAnsi="Arial" w:cs="Arial"/>
          <w:szCs w:val="32"/>
        </w:rPr>
        <w:t>Latinx</w:t>
      </w:r>
      <w:r w:rsidRPr="00810D5B">
        <w:rPr>
          <w:rFonts w:ascii="Arial" w:hAnsi="Arial" w:cs="Arial"/>
          <w:szCs w:val="32"/>
        </w:rPr>
        <w:t xml:space="preserve"> children had the highest rates of emergency department visits, as shown in the graph below.</w:t>
      </w:r>
      <w:r w:rsidR="00810D5B">
        <w:rPr>
          <w:rFonts w:ascii="Arial" w:hAnsi="Arial" w:cs="Arial"/>
          <w:szCs w:val="32"/>
        </w:rPr>
        <w:t xml:space="preserve"> Children </w:t>
      </w:r>
      <w:r w:rsidR="00C84BF3">
        <w:rPr>
          <w:rFonts w:ascii="Arial" w:hAnsi="Arial" w:cs="Arial"/>
          <w:szCs w:val="32"/>
        </w:rPr>
        <w:t xml:space="preserve">of all races and ethnicity </w:t>
      </w:r>
      <w:r w:rsidR="00810D5B">
        <w:rPr>
          <w:rFonts w:ascii="Arial" w:hAnsi="Arial" w:cs="Arial"/>
          <w:szCs w:val="32"/>
        </w:rPr>
        <w:t xml:space="preserve">residing in the four core cities had a higher rate of emergency department visits (12.2 per 1,000) compared to the </w:t>
      </w:r>
      <w:r w:rsidR="00C84BF3">
        <w:rPr>
          <w:rFonts w:ascii="Arial" w:hAnsi="Arial" w:cs="Arial"/>
          <w:szCs w:val="32"/>
        </w:rPr>
        <w:t>rest</w:t>
      </w:r>
      <w:r w:rsidR="00810D5B">
        <w:rPr>
          <w:rFonts w:ascii="Arial" w:hAnsi="Arial" w:cs="Arial"/>
          <w:szCs w:val="32"/>
        </w:rPr>
        <w:t xml:space="preserve"> of the state (4.5 per 1,000).</w:t>
      </w:r>
    </w:p>
    <w:p w14:paraId="69145F82" w14:textId="77777777" w:rsidR="00BC531E" w:rsidRPr="00487D8C" w:rsidRDefault="00BC531E" w:rsidP="00810D5B">
      <w:pPr>
        <w:pStyle w:val="NoSpacing"/>
        <w:spacing w:line="276" w:lineRule="auto"/>
        <w:rPr>
          <w:rFonts w:ascii="Arial" w:hAnsi="Arial" w:cs="Arial"/>
          <w:sz w:val="10"/>
          <w:szCs w:val="32"/>
        </w:rPr>
      </w:pPr>
    </w:p>
    <w:p w14:paraId="226A1050" w14:textId="77777777" w:rsidR="00924021" w:rsidRDefault="00924021" w:rsidP="00924021">
      <w:pPr>
        <w:pStyle w:val="NoSpacing"/>
        <w:jc w:val="center"/>
        <w:rPr>
          <w:rFonts w:ascii="Arial" w:hAnsi="Arial" w:cs="Arial"/>
        </w:rPr>
      </w:pPr>
      <w:r>
        <w:rPr>
          <w:noProof/>
        </w:rPr>
        <w:drawing>
          <wp:inline distT="0" distB="0" distL="0" distR="0" wp14:anchorId="1B4A4D3C" wp14:editId="0C81A841">
            <wp:extent cx="5943600" cy="2933700"/>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933700"/>
                    </a:xfrm>
                    <a:prstGeom prst="rect">
                      <a:avLst/>
                    </a:prstGeom>
                  </pic:spPr>
                </pic:pic>
              </a:graphicData>
            </a:graphic>
          </wp:inline>
        </w:drawing>
      </w:r>
    </w:p>
    <w:p w14:paraId="5A008A21" w14:textId="77777777" w:rsidR="00924021" w:rsidRPr="00C55772" w:rsidRDefault="00924021" w:rsidP="00924021">
      <w:pPr>
        <w:pStyle w:val="NoSpacing"/>
        <w:ind w:left="90"/>
        <w:rPr>
          <w:rFonts w:ascii="Arial" w:hAnsi="Arial" w:cs="Arial"/>
          <w:sz w:val="20"/>
          <w:szCs w:val="24"/>
        </w:rPr>
      </w:pPr>
      <w:r w:rsidRPr="00C55772">
        <w:rPr>
          <w:rFonts w:ascii="Arial" w:hAnsi="Arial" w:cs="Arial"/>
          <w:sz w:val="20"/>
          <w:szCs w:val="24"/>
        </w:rPr>
        <w:t>Source: Rhode Island Department of Health, 2012-2016</w:t>
      </w:r>
    </w:p>
    <w:p w14:paraId="61BFEF40" w14:textId="77777777" w:rsidR="00924021" w:rsidRPr="00C55772" w:rsidRDefault="00924021" w:rsidP="00924021">
      <w:pPr>
        <w:pStyle w:val="NoSpacing"/>
        <w:ind w:left="90"/>
        <w:rPr>
          <w:rFonts w:ascii="Arial" w:hAnsi="Arial" w:cs="Arial"/>
          <w:sz w:val="20"/>
          <w:szCs w:val="24"/>
        </w:rPr>
      </w:pPr>
      <w:r w:rsidRPr="00C55772">
        <w:rPr>
          <w:rFonts w:ascii="Arial" w:hAnsi="Arial" w:cs="Arial"/>
          <w:sz w:val="20"/>
          <w:szCs w:val="24"/>
        </w:rPr>
        <w:t xml:space="preserve">*Rates are for </w:t>
      </w:r>
      <w:r>
        <w:rPr>
          <w:rFonts w:ascii="Arial" w:hAnsi="Arial" w:cs="Arial"/>
          <w:sz w:val="20"/>
          <w:szCs w:val="24"/>
        </w:rPr>
        <w:t xml:space="preserve">a </w:t>
      </w:r>
      <w:r w:rsidRPr="00C55772">
        <w:rPr>
          <w:rFonts w:ascii="Arial" w:hAnsi="Arial" w:cs="Arial"/>
          <w:sz w:val="20"/>
          <w:szCs w:val="24"/>
        </w:rPr>
        <w:t>primary diagnosis of asthma. **</w:t>
      </w:r>
      <w:r>
        <w:rPr>
          <w:rFonts w:ascii="Arial" w:hAnsi="Arial" w:cs="Arial"/>
          <w:sz w:val="20"/>
          <w:szCs w:val="24"/>
        </w:rPr>
        <w:t>Latinx</w:t>
      </w:r>
      <w:r w:rsidRPr="00C55772">
        <w:rPr>
          <w:rFonts w:ascii="Arial" w:hAnsi="Arial" w:cs="Arial"/>
          <w:sz w:val="20"/>
          <w:szCs w:val="24"/>
        </w:rPr>
        <w:t xml:space="preserve"> children can be of any race.</w:t>
      </w:r>
    </w:p>
    <w:p w14:paraId="68C0658F" w14:textId="77777777" w:rsidR="00BC531E" w:rsidRPr="00BC531E" w:rsidRDefault="00BC531E" w:rsidP="00F64D22">
      <w:pPr>
        <w:pStyle w:val="NoSpacing"/>
        <w:rPr>
          <w:rFonts w:ascii="Arial" w:hAnsi="Arial" w:cs="Arial"/>
        </w:rPr>
      </w:pPr>
    </w:p>
    <w:p w14:paraId="442088C2" w14:textId="77777777" w:rsidR="00275609" w:rsidRDefault="00275609">
      <w:pPr>
        <w:rPr>
          <w:rFonts w:ascii="Arial" w:hAnsi="Arial" w:cs="Arial"/>
          <w:b/>
          <w:szCs w:val="24"/>
        </w:rPr>
      </w:pPr>
      <w:r>
        <w:rPr>
          <w:rFonts w:ascii="Arial" w:hAnsi="Arial" w:cs="Arial"/>
          <w:b/>
          <w:szCs w:val="24"/>
        </w:rPr>
        <w:br w:type="page"/>
      </w:r>
    </w:p>
    <w:p w14:paraId="4CEEB4D6" w14:textId="0BADFE28" w:rsidR="00053FF9" w:rsidRDefault="00275609">
      <w:pPr>
        <w:spacing w:after="0"/>
        <w:rPr>
          <w:rFonts w:ascii="Arial" w:hAnsi="Arial" w:cs="Arial"/>
          <w:b/>
          <w:szCs w:val="24"/>
        </w:rPr>
      </w:pPr>
      <w:r>
        <w:rPr>
          <w:rFonts w:ascii="Arial" w:hAnsi="Arial" w:cs="Arial"/>
          <w:noProof/>
          <w:szCs w:val="24"/>
        </w:rPr>
        <w:lastRenderedPageBreak/>
        <mc:AlternateContent>
          <mc:Choice Requires="wps">
            <w:drawing>
              <wp:anchor distT="0" distB="0" distL="114300" distR="114300" simplePos="0" relativeHeight="252211200" behindDoc="0" locked="0" layoutInCell="1" allowOverlap="1" wp14:anchorId="37D98A0C" wp14:editId="58D0BD1F">
                <wp:simplePos x="0" y="0"/>
                <wp:positionH relativeFrom="margin">
                  <wp:posOffset>4524375</wp:posOffset>
                </wp:positionH>
                <wp:positionV relativeFrom="paragraph">
                  <wp:posOffset>125730</wp:posOffset>
                </wp:positionV>
                <wp:extent cx="1645920" cy="902970"/>
                <wp:effectExtent l="0" t="0" r="11430" b="11430"/>
                <wp:wrapSquare wrapText="bothSides"/>
                <wp:docPr id="43" name="Double Bracket 43"/>
                <wp:cNvGraphicFramePr/>
                <a:graphic xmlns:a="http://schemas.openxmlformats.org/drawingml/2006/main">
                  <a:graphicData uri="http://schemas.microsoft.com/office/word/2010/wordprocessingShape">
                    <wps:wsp>
                      <wps:cNvSpPr/>
                      <wps:spPr>
                        <a:xfrm>
                          <a:off x="0" y="0"/>
                          <a:ext cx="1645920" cy="90297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040918EF" w14:textId="77777777" w:rsidR="001C57A5" w:rsidRDefault="001C57A5" w:rsidP="00275609">
                            <w:pPr>
                              <w:pStyle w:val="BodyText"/>
                              <w:spacing w:line="264" w:lineRule="auto"/>
                              <w:ind w:left="-90" w:right="-157"/>
                              <w:contextualSpacing/>
                              <w:jc w:val="center"/>
                              <w:rPr>
                                <w:sz w:val="24"/>
                              </w:rPr>
                            </w:pPr>
                            <w:r>
                              <w:rPr>
                                <w:rFonts w:ascii="Arial" w:hAnsi="Arial" w:cs="Arial"/>
                                <w:color w:val="F38A00"/>
                                <w:sz w:val="22"/>
                              </w:rPr>
                              <w:t>All Rhode Island counties have a lower prevalence of diabetes than the 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98A0C" id="Double Bracket 43" o:spid="_x0000_s1056" type="#_x0000_t185" style="position:absolute;margin-left:356.25pt;margin-top:9.9pt;width:129.6pt;height:71.1pt;z-index:25221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" strokecolor="#5b9bd5 [3204]" strokeweight=".5pt">
                <v:stroke joinstyle="miter"/>
                <v:textbox>
                  <w:txbxContent>
                    <w:p w14:paraId="040918EF" w14:textId="77777777" w:rsidR="001C57A5" w:rsidRDefault="001C57A5" w:rsidP="00275609">
                      <w:pPr>
                        <w:pStyle w:val="BodyText"/>
                        <w:spacing w:line="264" w:lineRule="auto"/>
                        <w:ind w:left="-90" w:right="-157"/>
                        <w:contextualSpacing/>
                        <w:jc w:val="center"/>
                        <w:rPr>
                          <w:sz w:val="24"/>
                        </w:rPr>
                      </w:pPr>
                      <w:r>
                        <w:rPr>
                          <w:rFonts w:ascii="Arial" w:hAnsi="Arial" w:cs="Arial"/>
                          <w:color w:val="F38A00"/>
                          <w:sz w:val="22"/>
                        </w:rPr>
                        <w:t>All Rhode Island counties have a lower prevalence of diabetes than the nation</w:t>
                      </w:r>
                    </w:p>
                  </w:txbxContent>
                </v:textbox>
                <w10:wrap type="square" anchorx="margin"/>
              </v:shape>
            </w:pict>
          </mc:Fallback>
        </mc:AlternateContent>
      </w:r>
      <w:r w:rsidR="00E9652C">
        <w:rPr>
          <w:rFonts w:ascii="Arial" w:hAnsi="Arial" w:cs="Arial"/>
          <w:b/>
          <w:szCs w:val="24"/>
        </w:rPr>
        <w:t>Diabetes</w:t>
      </w:r>
    </w:p>
    <w:p w14:paraId="183D1906" w14:textId="153775C7" w:rsidR="00110819" w:rsidRDefault="00110819" w:rsidP="00110819">
      <w:pPr>
        <w:pStyle w:val="NoSpacing"/>
        <w:spacing w:line="276" w:lineRule="auto"/>
        <w:rPr>
          <w:rFonts w:ascii="Arial" w:hAnsi="Arial" w:cs="Arial"/>
          <w:szCs w:val="32"/>
        </w:rPr>
      </w:pPr>
      <w:r>
        <w:rPr>
          <w:rFonts w:ascii="Arial" w:hAnsi="Arial" w:cs="Arial"/>
          <w:szCs w:val="32"/>
        </w:rPr>
        <w:t>Diabetes is among the top 10 causes of death in the nation. Diabetes can cause a number of serious complications. Type II diabetes, the most common form, is largely preventable through diet and exercise. The percentag</w:t>
      </w:r>
      <w:r w:rsidR="00B3132B">
        <w:rPr>
          <w:rFonts w:ascii="Arial" w:hAnsi="Arial" w:cs="Arial"/>
          <w:szCs w:val="32"/>
        </w:rPr>
        <w:t>e of adults in Rhode Island</w:t>
      </w:r>
      <w:r>
        <w:rPr>
          <w:rFonts w:ascii="Arial" w:hAnsi="Arial" w:cs="Arial"/>
          <w:szCs w:val="32"/>
        </w:rPr>
        <w:t xml:space="preserve"> diagnosed with diabetes is </w:t>
      </w:r>
      <w:r w:rsidR="00B3132B">
        <w:rPr>
          <w:rFonts w:ascii="Arial" w:hAnsi="Arial" w:cs="Arial"/>
          <w:szCs w:val="32"/>
        </w:rPr>
        <w:t>less than the</w:t>
      </w:r>
      <w:r>
        <w:rPr>
          <w:rFonts w:ascii="Arial" w:hAnsi="Arial" w:cs="Arial"/>
          <w:szCs w:val="32"/>
        </w:rPr>
        <w:t xml:space="preserve"> </w:t>
      </w:r>
      <w:r w:rsidR="000A7818">
        <w:rPr>
          <w:rFonts w:ascii="Arial" w:hAnsi="Arial" w:cs="Arial"/>
          <w:szCs w:val="32"/>
        </w:rPr>
        <w:t xml:space="preserve">nation, and </w:t>
      </w:r>
      <w:r w:rsidR="00B3132B">
        <w:rPr>
          <w:rFonts w:ascii="Arial" w:hAnsi="Arial" w:cs="Arial"/>
          <w:szCs w:val="32"/>
        </w:rPr>
        <w:t xml:space="preserve">decreased over the past three years. </w:t>
      </w:r>
      <w:r w:rsidR="008E6A80">
        <w:rPr>
          <w:rFonts w:ascii="Arial" w:hAnsi="Arial" w:cs="Arial"/>
          <w:szCs w:val="32"/>
        </w:rPr>
        <w:t xml:space="preserve">All Rhode Island counties have a lower prevalence of adult diabetes compared to the </w:t>
      </w:r>
      <w:r w:rsidR="00652183">
        <w:rPr>
          <w:rFonts w:ascii="Arial" w:hAnsi="Arial" w:cs="Arial"/>
          <w:szCs w:val="32"/>
        </w:rPr>
        <w:t>nation;</w:t>
      </w:r>
      <w:r w:rsidR="008E6A80">
        <w:rPr>
          <w:rFonts w:ascii="Arial" w:hAnsi="Arial" w:cs="Arial"/>
          <w:szCs w:val="32"/>
        </w:rPr>
        <w:t xml:space="preserve"> however, </w:t>
      </w:r>
      <w:r w:rsidR="00652183">
        <w:rPr>
          <w:rFonts w:ascii="Arial" w:hAnsi="Arial" w:cs="Arial"/>
          <w:szCs w:val="32"/>
        </w:rPr>
        <w:t xml:space="preserve">the </w:t>
      </w:r>
      <w:r w:rsidR="008E6A80">
        <w:rPr>
          <w:rFonts w:ascii="Arial" w:hAnsi="Arial" w:cs="Arial"/>
          <w:szCs w:val="32"/>
        </w:rPr>
        <w:t xml:space="preserve">prevalence </w:t>
      </w:r>
      <w:r w:rsidR="00652183">
        <w:rPr>
          <w:rFonts w:ascii="Arial" w:hAnsi="Arial" w:cs="Arial"/>
          <w:szCs w:val="32"/>
        </w:rPr>
        <w:t xml:space="preserve">in </w:t>
      </w:r>
      <w:r w:rsidR="004A6D27">
        <w:rPr>
          <w:rFonts w:ascii="Arial" w:hAnsi="Arial" w:cs="Arial"/>
          <w:szCs w:val="32"/>
        </w:rPr>
        <w:t>both Kent and Providence c</w:t>
      </w:r>
      <w:r w:rsidR="008E6A80">
        <w:rPr>
          <w:rFonts w:ascii="Arial" w:hAnsi="Arial" w:cs="Arial"/>
          <w:szCs w:val="32"/>
        </w:rPr>
        <w:t>ounties exceed</w:t>
      </w:r>
      <w:r w:rsidR="00652183">
        <w:rPr>
          <w:rFonts w:ascii="Arial" w:hAnsi="Arial" w:cs="Arial"/>
          <w:szCs w:val="32"/>
        </w:rPr>
        <w:t>s</w:t>
      </w:r>
      <w:r w:rsidR="008E6A80">
        <w:rPr>
          <w:rFonts w:ascii="Arial" w:hAnsi="Arial" w:cs="Arial"/>
          <w:szCs w:val="32"/>
        </w:rPr>
        <w:t xml:space="preserve"> the state. </w:t>
      </w:r>
    </w:p>
    <w:p w14:paraId="789B9B0B" w14:textId="29353514" w:rsidR="00652183" w:rsidRDefault="00652183" w:rsidP="00110819">
      <w:pPr>
        <w:pStyle w:val="NoSpacing"/>
        <w:spacing w:line="276" w:lineRule="auto"/>
        <w:rPr>
          <w:rFonts w:ascii="Arial" w:hAnsi="Arial" w:cs="Arial"/>
          <w:szCs w:val="32"/>
        </w:rPr>
      </w:pPr>
    </w:p>
    <w:p w14:paraId="09ED1ED5" w14:textId="1035EBED" w:rsidR="005E1951" w:rsidRPr="00AA4A14" w:rsidRDefault="003632FA" w:rsidP="00652183">
      <w:pPr>
        <w:spacing w:after="0"/>
        <w:jc w:val="center"/>
        <w:rPr>
          <w:rFonts w:ascii="Arial" w:hAnsi="Arial" w:cs="Arial"/>
          <w:szCs w:val="24"/>
          <w:highlight w:val="yellow"/>
        </w:rPr>
      </w:pPr>
      <w:r>
        <w:rPr>
          <w:noProof/>
        </w:rPr>
        <w:drawing>
          <wp:inline distT="0" distB="0" distL="0" distR="0" wp14:anchorId="7FA8AF12" wp14:editId="33840C6F">
            <wp:extent cx="5772647" cy="28641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90180" cy="2872820"/>
                    </a:xfrm>
                    <a:prstGeom prst="rect">
                      <a:avLst/>
                    </a:prstGeom>
                  </pic:spPr>
                </pic:pic>
              </a:graphicData>
            </a:graphic>
          </wp:inline>
        </w:drawing>
      </w:r>
    </w:p>
    <w:p w14:paraId="5C77D840" w14:textId="3544C5F3" w:rsidR="009C1D4A" w:rsidRDefault="00303CDF" w:rsidP="00924021">
      <w:pPr>
        <w:spacing w:after="0"/>
        <w:ind w:left="180"/>
        <w:rPr>
          <w:rFonts w:ascii="Arial" w:hAnsi="Arial" w:cs="Arial"/>
          <w:sz w:val="20"/>
          <w:szCs w:val="24"/>
        </w:rPr>
      </w:pPr>
      <w:r>
        <w:rPr>
          <w:rFonts w:ascii="Arial" w:hAnsi="Arial" w:cs="Arial"/>
          <w:sz w:val="20"/>
          <w:szCs w:val="24"/>
        </w:rPr>
        <w:t xml:space="preserve">Source: </w:t>
      </w:r>
      <w:r w:rsidR="00BA08DA">
        <w:rPr>
          <w:rFonts w:ascii="Arial" w:hAnsi="Arial" w:cs="Arial"/>
          <w:sz w:val="20"/>
          <w:szCs w:val="24"/>
        </w:rPr>
        <w:t>Centers for Disease Control and Prevention</w:t>
      </w:r>
      <w:r>
        <w:rPr>
          <w:rFonts w:ascii="Arial" w:hAnsi="Arial" w:cs="Arial"/>
          <w:sz w:val="20"/>
          <w:szCs w:val="24"/>
        </w:rPr>
        <w:t>, 20</w:t>
      </w:r>
      <w:r w:rsidR="00D93A22">
        <w:rPr>
          <w:rFonts w:ascii="Arial" w:hAnsi="Arial" w:cs="Arial"/>
          <w:sz w:val="20"/>
          <w:szCs w:val="24"/>
        </w:rPr>
        <w:t>12</w:t>
      </w:r>
      <w:r w:rsidR="00032624">
        <w:rPr>
          <w:rFonts w:ascii="Arial" w:hAnsi="Arial" w:cs="Arial"/>
          <w:sz w:val="20"/>
          <w:szCs w:val="24"/>
        </w:rPr>
        <w:t>–</w:t>
      </w:r>
      <w:r>
        <w:rPr>
          <w:rFonts w:ascii="Arial" w:hAnsi="Arial" w:cs="Arial"/>
          <w:sz w:val="20"/>
          <w:szCs w:val="24"/>
        </w:rPr>
        <w:t>201</w:t>
      </w:r>
      <w:r w:rsidR="00D93A22">
        <w:rPr>
          <w:rFonts w:ascii="Arial" w:hAnsi="Arial" w:cs="Arial"/>
          <w:sz w:val="20"/>
          <w:szCs w:val="24"/>
        </w:rPr>
        <w:t>5</w:t>
      </w:r>
    </w:p>
    <w:p w14:paraId="5944F95D" w14:textId="54742061" w:rsidR="009C1D4A" w:rsidRDefault="009C1D4A" w:rsidP="009C1D4A">
      <w:pPr>
        <w:spacing w:after="0"/>
        <w:rPr>
          <w:rFonts w:ascii="Arial" w:hAnsi="Arial" w:cs="Arial"/>
          <w:sz w:val="20"/>
          <w:szCs w:val="24"/>
        </w:rPr>
      </w:pPr>
    </w:p>
    <w:p w14:paraId="060B1810" w14:textId="57007023" w:rsidR="00652183" w:rsidRDefault="00652183" w:rsidP="009C1D4A">
      <w:pPr>
        <w:spacing w:after="0"/>
        <w:rPr>
          <w:rFonts w:ascii="Arial" w:hAnsi="Arial" w:cs="Arial"/>
          <w:sz w:val="20"/>
          <w:szCs w:val="24"/>
        </w:rPr>
      </w:pPr>
      <w:r>
        <w:rPr>
          <w:rFonts w:ascii="Arial" w:hAnsi="Arial" w:cs="Arial"/>
          <w:szCs w:val="32"/>
        </w:rPr>
        <w:t>The Rhode Island death rate due to diabetes is lower than the national death rate. All Rhode Island counties except Providence also have a lower death rate than the nation. Across the state, nation, and Providence County, the diabetes death rate is highest among Blacks/African Americans compared to Whites and Latinxs.</w:t>
      </w:r>
    </w:p>
    <w:p w14:paraId="5023258C" w14:textId="77777777" w:rsidR="00652183" w:rsidRDefault="00652183" w:rsidP="00B908A8">
      <w:pPr>
        <w:pStyle w:val="NoSpacing"/>
        <w:spacing w:line="276" w:lineRule="auto"/>
        <w:jc w:val="center"/>
        <w:rPr>
          <w:rFonts w:ascii="Arial" w:hAnsi="Arial" w:cs="Arial"/>
          <w:b/>
          <w:szCs w:val="32"/>
        </w:rPr>
      </w:pPr>
    </w:p>
    <w:p w14:paraId="0BFEECCD" w14:textId="453CFF83" w:rsidR="006A1923" w:rsidRDefault="006A1923" w:rsidP="00B908A8">
      <w:pPr>
        <w:pStyle w:val="NoSpacing"/>
        <w:spacing w:line="276" w:lineRule="auto"/>
        <w:jc w:val="center"/>
        <w:rPr>
          <w:rFonts w:ascii="Arial" w:hAnsi="Arial" w:cs="Arial"/>
          <w:b/>
          <w:szCs w:val="32"/>
        </w:rPr>
      </w:pPr>
      <w:r>
        <w:rPr>
          <w:rFonts w:ascii="Arial" w:hAnsi="Arial" w:cs="Arial"/>
          <w:b/>
          <w:szCs w:val="32"/>
        </w:rPr>
        <w:t>Diabetes Deat</w:t>
      </w:r>
      <w:r w:rsidR="00B908A8">
        <w:rPr>
          <w:rFonts w:ascii="Arial" w:hAnsi="Arial" w:cs="Arial"/>
          <w:b/>
          <w:szCs w:val="32"/>
        </w:rPr>
        <w:t>h Rate per Age-Adjusted 100,000</w:t>
      </w:r>
    </w:p>
    <w:p w14:paraId="604E8765" w14:textId="7B891D57" w:rsidR="00B83F71" w:rsidRDefault="00B83F71" w:rsidP="00B83F71">
      <w:pPr>
        <w:pStyle w:val="NoSpacing"/>
        <w:spacing w:line="276" w:lineRule="auto"/>
        <w:jc w:val="center"/>
        <w:rPr>
          <w:rFonts w:ascii="Arial" w:hAnsi="Arial" w:cs="Arial"/>
          <w:b/>
          <w:szCs w:val="32"/>
        </w:rPr>
      </w:pPr>
      <w:r>
        <w:rPr>
          <w:rFonts w:ascii="Arial" w:hAnsi="Arial" w:cs="Arial"/>
          <w:b/>
          <w:szCs w:val="32"/>
        </w:rPr>
        <w:t xml:space="preserve">(Green = Lower than the State </w:t>
      </w:r>
      <w:r w:rsidR="00CB2F9E">
        <w:rPr>
          <w:rFonts w:ascii="Arial" w:hAnsi="Arial" w:cs="Arial"/>
          <w:b/>
          <w:szCs w:val="32"/>
        </w:rPr>
        <w:t>or</w:t>
      </w:r>
      <w:r>
        <w:rPr>
          <w:rFonts w:ascii="Arial" w:hAnsi="Arial" w:cs="Arial"/>
          <w:b/>
          <w:szCs w:val="32"/>
        </w:rPr>
        <w:t xml:space="preserve"> Nation</w:t>
      </w:r>
      <w:r w:rsidR="008F18F5">
        <w:rPr>
          <w:rFonts w:ascii="Arial" w:hAnsi="Arial" w:cs="Arial"/>
          <w:b/>
          <w:szCs w:val="32"/>
        </w:rPr>
        <w:t xml:space="preserve">; Red = Higher than the State </w:t>
      </w:r>
      <w:r w:rsidR="00CB2F9E">
        <w:rPr>
          <w:rFonts w:ascii="Arial" w:hAnsi="Arial" w:cs="Arial"/>
          <w:b/>
          <w:szCs w:val="32"/>
        </w:rPr>
        <w:t>or</w:t>
      </w:r>
      <w:r w:rsidR="008F18F5">
        <w:rPr>
          <w:rFonts w:ascii="Arial" w:hAnsi="Arial" w:cs="Arial"/>
          <w:b/>
          <w:szCs w:val="32"/>
        </w:rPr>
        <w:t xml:space="preserve"> Nation</w:t>
      </w:r>
      <w:r>
        <w:rPr>
          <w:rFonts w:ascii="Arial" w:hAnsi="Arial" w:cs="Arial"/>
          <w:b/>
          <w:szCs w:val="32"/>
        </w:rPr>
        <w:t>)</w:t>
      </w:r>
    </w:p>
    <w:tbl>
      <w:tblPr>
        <w:tblStyle w:val="TableGrid"/>
        <w:tblW w:w="9625" w:type="dxa"/>
        <w:jc w:val="center"/>
        <w:tblLook w:val="04A0" w:firstRow="1" w:lastRow="0" w:firstColumn="1" w:lastColumn="0" w:noHBand="0" w:noVBand="1"/>
      </w:tblPr>
      <w:tblGrid>
        <w:gridCol w:w="2219"/>
        <w:gridCol w:w="1725"/>
        <w:gridCol w:w="1726"/>
        <w:gridCol w:w="2234"/>
        <w:gridCol w:w="1721"/>
      </w:tblGrid>
      <w:tr w:rsidR="00AE5CEF" w14:paraId="416627F3" w14:textId="77777777" w:rsidTr="00B708DE">
        <w:trPr>
          <w:trHeight w:val="464"/>
          <w:jc w:val="center"/>
        </w:trPr>
        <w:tc>
          <w:tcPr>
            <w:tcW w:w="2219" w:type="dxa"/>
            <w:shd w:val="clear" w:color="auto" w:fill="C6D9F1"/>
          </w:tcPr>
          <w:p w14:paraId="29F62552" w14:textId="77777777" w:rsidR="00AE5CEF" w:rsidRDefault="00AE5CEF" w:rsidP="00630EFD">
            <w:pPr>
              <w:pStyle w:val="NoSpacing"/>
              <w:spacing w:line="276" w:lineRule="auto"/>
              <w:jc w:val="center"/>
              <w:rPr>
                <w:rFonts w:ascii="Arial" w:hAnsi="Arial" w:cs="Arial"/>
                <w:szCs w:val="32"/>
              </w:rPr>
            </w:pPr>
          </w:p>
        </w:tc>
        <w:tc>
          <w:tcPr>
            <w:tcW w:w="1725" w:type="dxa"/>
            <w:shd w:val="clear" w:color="auto" w:fill="C6D9F1"/>
            <w:vAlign w:val="center"/>
          </w:tcPr>
          <w:p w14:paraId="630289D6" w14:textId="77777777" w:rsidR="00AE5CEF" w:rsidRDefault="00AE5CEF" w:rsidP="00630EFD">
            <w:pPr>
              <w:pStyle w:val="NoSpacing"/>
              <w:spacing w:line="276" w:lineRule="auto"/>
              <w:jc w:val="center"/>
              <w:rPr>
                <w:rFonts w:ascii="Arial" w:hAnsi="Arial" w:cs="Arial"/>
                <w:szCs w:val="32"/>
              </w:rPr>
            </w:pPr>
            <w:r>
              <w:rPr>
                <w:rFonts w:ascii="Arial" w:hAnsi="Arial" w:cs="Arial"/>
                <w:szCs w:val="32"/>
              </w:rPr>
              <w:t>Total Population</w:t>
            </w:r>
          </w:p>
        </w:tc>
        <w:tc>
          <w:tcPr>
            <w:tcW w:w="1726" w:type="dxa"/>
            <w:shd w:val="clear" w:color="auto" w:fill="C6D9F1"/>
            <w:vAlign w:val="center"/>
          </w:tcPr>
          <w:p w14:paraId="0D031649" w14:textId="77777777" w:rsidR="00032624" w:rsidRDefault="00AE5CEF" w:rsidP="00630EFD">
            <w:pPr>
              <w:pStyle w:val="NoSpacing"/>
              <w:spacing w:line="276" w:lineRule="auto"/>
              <w:jc w:val="center"/>
              <w:rPr>
                <w:rFonts w:ascii="Arial" w:hAnsi="Arial" w:cs="Arial"/>
                <w:szCs w:val="32"/>
              </w:rPr>
            </w:pPr>
            <w:r>
              <w:rPr>
                <w:rFonts w:ascii="Arial" w:hAnsi="Arial" w:cs="Arial"/>
                <w:szCs w:val="32"/>
              </w:rPr>
              <w:t xml:space="preserve">White, </w:t>
            </w:r>
          </w:p>
          <w:p w14:paraId="736EC8C8" w14:textId="5B6356BA" w:rsidR="00AE5CEF" w:rsidRDefault="00AE5CEF" w:rsidP="00630EFD">
            <w:pPr>
              <w:pStyle w:val="NoSpacing"/>
              <w:spacing w:line="276" w:lineRule="auto"/>
              <w:jc w:val="center"/>
              <w:rPr>
                <w:rFonts w:ascii="Arial" w:hAnsi="Arial" w:cs="Arial"/>
                <w:szCs w:val="32"/>
              </w:rPr>
            </w:pPr>
            <w:r>
              <w:rPr>
                <w:rFonts w:ascii="Arial" w:hAnsi="Arial" w:cs="Arial"/>
                <w:szCs w:val="32"/>
              </w:rPr>
              <w:t xml:space="preserve">Non-Hispanic </w:t>
            </w:r>
          </w:p>
        </w:tc>
        <w:tc>
          <w:tcPr>
            <w:tcW w:w="2234" w:type="dxa"/>
            <w:shd w:val="clear" w:color="auto" w:fill="C6D9F1"/>
            <w:vAlign w:val="center"/>
          </w:tcPr>
          <w:p w14:paraId="7B4BE5CA" w14:textId="77777777" w:rsidR="00032624" w:rsidRDefault="00AE5CEF" w:rsidP="00032624">
            <w:pPr>
              <w:pStyle w:val="NoSpacing"/>
              <w:spacing w:line="276" w:lineRule="auto"/>
              <w:jc w:val="center"/>
              <w:rPr>
                <w:rFonts w:ascii="Arial" w:hAnsi="Arial" w:cs="Arial"/>
                <w:szCs w:val="32"/>
              </w:rPr>
            </w:pPr>
            <w:r>
              <w:rPr>
                <w:rFonts w:ascii="Arial" w:hAnsi="Arial" w:cs="Arial"/>
                <w:szCs w:val="32"/>
              </w:rPr>
              <w:t>Black/African American,</w:t>
            </w:r>
          </w:p>
          <w:p w14:paraId="7C198C06" w14:textId="4790063B" w:rsidR="00AE5CEF" w:rsidRDefault="00AE5CEF" w:rsidP="00032624">
            <w:pPr>
              <w:pStyle w:val="NoSpacing"/>
              <w:spacing w:line="276" w:lineRule="auto"/>
              <w:jc w:val="center"/>
              <w:rPr>
                <w:rFonts w:ascii="Arial" w:hAnsi="Arial" w:cs="Arial"/>
                <w:szCs w:val="32"/>
              </w:rPr>
            </w:pPr>
            <w:r>
              <w:rPr>
                <w:rFonts w:ascii="Arial" w:hAnsi="Arial" w:cs="Arial"/>
                <w:szCs w:val="32"/>
              </w:rPr>
              <w:t>Non-Hispanic</w:t>
            </w:r>
          </w:p>
        </w:tc>
        <w:tc>
          <w:tcPr>
            <w:tcW w:w="1721" w:type="dxa"/>
            <w:shd w:val="clear" w:color="auto" w:fill="C6D9F1"/>
            <w:vAlign w:val="center"/>
          </w:tcPr>
          <w:p w14:paraId="7B1DCD9E" w14:textId="4F53B6CF" w:rsidR="00AE5CEF" w:rsidRDefault="004B719F" w:rsidP="00630EFD">
            <w:pPr>
              <w:pStyle w:val="NoSpacing"/>
              <w:spacing w:line="276" w:lineRule="auto"/>
              <w:jc w:val="center"/>
              <w:rPr>
                <w:rFonts w:ascii="Arial" w:hAnsi="Arial" w:cs="Arial"/>
                <w:szCs w:val="32"/>
              </w:rPr>
            </w:pPr>
            <w:r>
              <w:rPr>
                <w:rFonts w:ascii="Arial" w:hAnsi="Arial" w:cs="Arial"/>
                <w:szCs w:val="32"/>
              </w:rPr>
              <w:t>Latinx</w:t>
            </w:r>
          </w:p>
        </w:tc>
      </w:tr>
      <w:tr w:rsidR="003A542A" w14:paraId="4407B2F9" w14:textId="77777777" w:rsidTr="006731A6">
        <w:trPr>
          <w:trHeight w:val="233"/>
          <w:jc w:val="center"/>
        </w:trPr>
        <w:tc>
          <w:tcPr>
            <w:tcW w:w="2219" w:type="dxa"/>
            <w:vAlign w:val="center"/>
          </w:tcPr>
          <w:p w14:paraId="0717715E" w14:textId="77777777" w:rsidR="003A542A" w:rsidRDefault="003A542A" w:rsidP="003A542A">
            <w:pPr>
              <w:pStyle w:val="NoSpacing"/>
              <w:rPr>
                <w:rFonts w:ascii="Arial" w:hAnsi="Arial" w:cs="Arial"/>
                <w:szCs w:val="32"/>
              </w:rPr>
            </w:pPr>
            <w:r>
              <w:rPr>
                <w:rFonts w:ascii="Arial" w:hAnsi="Arial" w:cs="Arial"/>
                <w:szCs w:val="24"/>
              </w:rPr>
              <w:t>Bristol</w:t>
            </w:r>
            <w:r w:rsidRPr="00055941">
              <w:rPr>
                <w:rFonts w:ascii="Arial" w:hAnsi="Arial" w:cs="Arial"/>
                <w:szCs w:val="24"/>
              </w:rPr>
              <w:t xml:space="preserve"> County</w:t>
            </w:r>
          </w:p>
        </w:tc>
        <w:tc>
          <w:tcPr>
            <w:tcW w:w="1725" w:type="dxa"/>
            <w:shd w:val="clear" w:color="auto" w:fill="92D050"/>
            <w:vAlign w:val="center"/>
          </w:tcPr>
          <w:p w14:paraId="2964DFB1" w14:textId="17540232" w:rsidR="003A542A" w:rsidRDefault="003A542A" w:rsidP="003A542A">
            <w:pPr>
              <w:jc w:val="center"/>
              <w:rPr>
                <w:rFonts w:ascii="Arial" w:hAnsi="Arial" w:cs="Arial"/>
                <w:szCs w:val="32"/>
              </w:rPr>
            </w:pPr>
            <w:r>
              <w:rPr>
                <w:rFonts w:ascii="Arial" w:hAnsi="Arial" w:cs="Arial"/>
                <w:szCs w:val="32"/>
              </w:rPr>
              <w:t>17.0</w:t>
            </w:r>
          </w:p>
        </w:tc>
        <w:tc>
          <w:tcPr>
            <w:tcW w:w="1726" w:type="dxa"/>
            <w:shd w:val="clear" w:color="auto" w:fill="92D050"/>
            <w:vAlign w:val="center"/>
          </w:tcPr>
          <w:p w14:paraId="1DE65A27" w14:textId="0A62EE8D" w:rsidR="003A542A" w:rsidRDefault="003A542A" w:rsidP="003A542A">
            <w:pPr>
              <w:jc w:val="center"/>
              <w:rPr>
                <w:rFonts w:ascii="Arial" w:hAnsi="Arial" w:cs="Arial"/>
                <w:szCs w:val="32"/>
              </w:rPr>
            </w:pPr>
            <w:r>
              <w:rPr>
                <w:rFonts w:ascii="Arial" w:hAnsi="Arial" w:cs="Arial"/>
                <w:szCs w:val="32"/>
              </w:rPr>
              <w:t>16.7</w:t>
            </w:r>
          </w:p>
        </w:tc>
        <w:tc>
          <w:tcPr>
            <w:tcW w:w="2234" w:type="dxa"/>
            <w:vAlign w:val="center"/>
          </w:tcPr>
          <w:p w14:paraId="291D3D45" w14:textId="05C1E40E" w:rsidR="003A542A" w:rsidRDefault="003A542A" w:rsidP="003A542A">
            <w:pPr>
              <w:jc w:val="center"/>
              <w:rPr>
                <w:rFonts w:ascii="Arial" w:hAnsi="Arial" w:cs="Arial"/>
                <w:szCs w:val="32"/>
              </w:rPr>
            </w:pPr>
            <w:r>
              <w:rPr>
                <w:rFonts w:ascii="Arial" w:hAnsi="Arial" w:cs="Arial"/>
                <w:szCs w:val="32"/>
              </w:rPr>
              <w:t>NA</w:t>
            </w:r>
          </w:p>
        </w:tc>
        <w:tc>
          <w:tcPr>
            <w:tcW w:w="1721" w:type="dxa"/>
            <w:vAlign w:val="center"/>
          </w:tcPr>
          <w:p w14:paraId="61C45542" w14:textId="33525CF6" w:rsidR="003A542A" w:rsidRDefault="003A542A" w:rsidP="003A542A">
            <w:pPr>
              <w:jc w:val="center"/>
              <w:rPr>
                <w:rFonts w:ascii="Arial" w:hAnsi="Arial" w:cs="Arial"/>
                <w:szCs w:val="32"/>
              </w:rPr>
            </w:pPr>
            <w:r>
              <w:rPr>
                <w:rFonts w:ascii="Arial" w:hAnsi="Arial" w:cs="Arial"/>
                <w:szCs w:val="32"/>
              </w:rPr>
              <w:t>NA</w:t>
            </w:r>
          </w:p>
        </w:tc>
      </w:tr>
      <w:tr w:rsidR="003A542A" w14:paraId="6B96E49C" w14:textId="77777777" w:rsidTr="00B83F71">
        <w:trPr>
          <w:trHeight w:val="233"/>
          <w:jc w:val="center"/>
        </w:trPr>
        <w:tc>
          <w:tcPr>
            <w:tcW w:w="2219" w:type="dxa"/>
            <w:vAlign w:val="center"/>
          </w:tcPr>
          <w:p w14:paraId="7669C6CE" w14:textId="77777777" w:rsidR="003A542A" w:rsidRDefault="003A542A" w:rsidP="003A542A">
            <w:pPr>
              <w:pStyle w:val="NoSpacing"/>
              <w:rPr>
                <w:rFonts w:ascii="Arial" w:hAnsi="Arial" w:cs="Arial"/>
                <w:szCs w:val="32"/>
              </w:rPr>
            </w:pPr>
            <w:r>
              <w:rPr>
                <w:rFonts w:ascii="Arial" w:hAnsi="Arial" w:cs="Arial"/>
                <w:szCs w:val="24"/>
              </w:rPr>
              <w:t>Kent County</w:t>
            </w:r>
          </w:p>
        </w:tc>
        <w:tc>
          <w:tcPr>
            <w:tcW w:w="1725" w:type="dxa"/>
            <w:shd w:val="clear" w:color="auto" w:fill="92D050"/>
            <w:vAlign w:val="center"/>
          </w:tcPr>
          <w:p w14:paraId="52FCD08F" w14:textId="0CE4FDC7" w:rsidR="003A542A" w:rsidRDefault="003A542A" w:rsidP="003A542A">
            <w:pPr>
              <w:jc w:val="center"/>
              <w:rPr>
                <w:rFonts w:ascii="Arial" w:hAnsi="Arial" w:cs="Arial"/>
                <w:szCs w:val="32"/>
              </w:rPr>
            </w:pPr>
            <w:r>
              <w:rPr>
                <w:rFonts w:ascii="Arial" w:hAnsi="Arial" w:cs="Arial"/>
                <w:szCs w:val="32"/>
              </w:rPr>
              <w:t>17.6</w:t>
            </w:r>
          </w:p>
        </w:tc>
        <w:tc>
          <w:tcPr>
            <w:tcW w:w="1726" w:type="dxa"/>
            <w:vAlign w:val="center"/>
          </w:tcPr>
          <w:p w14:paraId="47D9E460" w14:textId="10665E2F" w:rsidR="003A542A" w:rsidRDefault="003A542A" w:rsidP="003A542A">
            <w:pPr>
              <w:jc w:val="center"/>
              <w:rPr>
                <w:rFonts w:ascii="Arial" w:hAnsi="Arial" w:cs="Arial"/>
                <w:szCs w:val="32"/>
              </w:rPr>
            </w:pPr>
            <w:r>
              <w:rPr>
                <w:rFonts w:ascii="Arial" w:hAnsi="Arial" w:cs="Arial"/>
                <w:szCs w:val="32"/>
              </w:rPr>
              <w:t>17.6</w:t>
            </w:r>
          </w:p>
        </w:tc>
        <w:tc>
          <w:tcPr>
            <w:tcW w:w="2234" w:type="dxa"/>
            <w:vAlign w:val="center"/>
          </w:tcPr>
          <w:p w14:paraId="0D1B1C55" w14:textId="7A56A9C6" w:rsidR="003A542A" w:rsidRDefault="003A542A" w:rsidP="003A542A">
            <w:pPr>
              <w:jc w:val="center"/>
              <w:rPr>
                <w:rFonts w:ascii="Arial" w:hAnsi="Arial" w:cs="Arial"/>
                <w:szCs w:val="32"/>
              </w:rPr>
            </w:pPr>
            <w:r>
              <w:rPr>
                <w:rFonts w:ascii="Arial" w:hAnsi="Arial" w:cs="Arial"/>
                <w:szCs w:val="32"/>
              </w:rPr>
              <w:t>NA</w:t>
            </w:r>
          </w:p>
        </w:tc>
        <w:tc>
          <w:tcPr>
            <w:tcW w:w="1721" w:type="dxa"/>
            <w:vAlign w:val="center"/>
          </w:tcPr>
          <w:p w14:paraId="641A9A1B" w14:textId="604FF62D" w:rsidR="003A542A" w:rsidRDefault="003A542A" w:rsidP="003A542A">
            <w:pPr>
              <w:jc w:val="center"/>
              <w:rPr>
                <w:rFonts w:ascii="Arial" w:hAnsi="Arial" w:cs="Arial"/>
                <w:szCs w:val="32"/>
              </w:rPr>
            </w:pPr>
            <w:r>
              <w:rPr>
                <w:rFonts w:ascii="Arial" w:hAnsi="Arial" w:cs="Arial"/>
                <w:szCs w:val="32"/>
              </w:rPr>
              <w:t>NA</w:t>
            </w:r>
          </w:p>
        </w:tc>
      </w:tr>
      <w:tr w:rsidR="003A542A" w14:paraId="41A9A98C" w14:textId="77777777" w:rsidTr="006731A6">
        <w:trPr>
          <w:trHeight w:val="233"/>
          <w:jc w:val="center"/>
        </w:trPr>
        <w:tc>
          <w:tcPr>
            <w:tcW w:w="2219" w:type="dxa"/>
            <w:vAlign w:val="center"/>
          </w:tcPr>
          <w:p w14:paraId="16CD169B" w14:textId="19468C8D" w:rsidR="003A542A" w:rsidRDefault="003A542A" w:rsidP="003A542A">
            <w:pPr>
              <w:pStyle w:val="NoSpacing"/>
              <w:rPr>
                <w:rFonts w:ascii="Arial" w:hAnsi="Arial" w:cs="Arial"/>
                <w:szCs w:val="32"/>
              </w:rPr>
            </w:pPr>
            <w:r>
              <w:rPr>
                <w:rFonts w:ascii="Arial" w:hAnsi="Arial" w:cs="Arial"/>
                <w:szCs w:val="24"/>
              </w:rPr>
              <w:t>Newport County</w:t>
            </w:r>
          </w:p>
        </w:tc>
        <w:tc>
          <w:tcPr>
            <w:tcW w:w="1725" w:type="dxa"/>
            <w:shd w:val="clear" w:color="auto" w:fill="92D050"/>
            <w:vAlign w:val="center"/>
          </w:tcPr>
          <w:p w14:paraId="54E8FB5E" w14:textId="47E864F4" w:rsidR="003A542A" w:rsidRDefault="003A542A" w:rsidP="003A542A">
            <w:pPr>
              <w:jc w:val="center"/>
              <w:rPr>
                <w:rFonts w:ascii="Arial" w:hAnsi="Arial" w:cs="Arial"/>
                <w:szCs w:val="32"/>
              </w:rPr>
            </w:pPr>
            <w:r>
              <w:rPr>
                <w:rFonts w:ascii="Arial" w:hAnsi="Arial" w:cs="Arial"/>
                <w:szCs w:val="32"/>
              </w:rPr>
              <w:t>11.5</w:t>
            </w:r>
          </w:p>
        </w:tc>
        <w:tc>
          <w:tcPr>
            <w:tcW w:w="1726" w:type="dxa"/>
            <w:shd w:val="clear" w:color="auto" w:fill="92D050"/>
            <w:vAlign w:val="center"/>
          </w:tcPr>
          <w:p w14:paraId="090034CC" w14:textId="4237E513" w:rsidR="003A542A" w:rsidRDefault="003A542A" w:rsidP="003A542A">
            <w:pPr>
              <w:jc w:val="center"/>
              <w:rPr>
                <w:rFonts w:ascii="Arial" w:hAnsi="Arial" w:cs="Arial"/>
                <w:szCs w:val="32"/>
              </w:rPr>
            </w:pPr>
            <w:r>
              <w:rPr>
                <w:rFonts w:ascii="Arial" w:hAnsi="Arial" w:cs="Arial"/>
                <w:szCs w:val="32"/>
              </w:rPr>
              <w:t>11.4</w:t>
            </w:r>
          </w:p>
        </w:tc>
        <w:tc>
          <w:tcPr>
            <w:tcW w:w="2234" w:type="dxa"/>
            <w:vAlign w:val="center"/>
          </w:tcPr>
          <w:p w14:paraId="67F61BF2" w14:textId="69BC1613" w:rsidR="003A542A" w:rsidRDefault="003A542A" w:rsidP="003A542A">
            <w:pPr>
              <w:jc w:val="center"/>
              <w:rPr>
                <w:rFonts w:ascii="Arial" w:hAnsi="Arial" w:cs="Arial"/>
                <w:szCs w:val="32"/>
              </w:rPr>
            </w:pPr>
            <w:r>
              <w:rPr>
                <w:rFonts w:ascii="Arial" w:hAnsi="Arial" w:cs="Arial"/>
                <w:szCs w:val="32"/>
              </w:rPr>
              <w:t>NA</w:t>
            </w:r>
          </w:p>
        </w:tc>
        <w:tc>
          <w:tcPr>
            <w:tcW w:w="1721" w:type="dxa"/>
            <w:vAlign w:val="center"/>
          </w:tcPr>
          <w:p w14:paraId="679B08B3" w14:textId="6516AB39" w:rsidR="003A542A" w:rsidRDefault="003A542A" w:rsidP="003A542A">
            <w:pPr>
              <w:jc w:val="center"/>
              <w:rPr>
                <w:rFonts w:ascii="Arial" w:hAnsi="Arial" w:cs="Arial"/>
                <w:szCs w:val="32"/>
              </w:rPr>
            </w:pPr>
            <w:r>
              <w:rPr>
                <w:rFonts w:ascii="Arial" w:hAnsi="Arial" w:cs="Arial"/>
                <w:szCs w:val="32"/>
              </w:rPr>
              <w:t>NA</w:t>
            </w:r>
          </w:p>
        </w:tc>
      </w:tr>
      <w:tr w:rsidR="003A542A" w14:paraId="500C1CB4" w14:textId="77777777" w:rsidTr="006731A6">
        <w:trPr>
          <w:trHeight w:val="233"/>
          <w:jc w:val="center"/>
        </w:trPr>
        <w:tc>
          <w:tcPr>
            <w:tcW w:w="2219" w:type="dxa"/>
            <w:vAlign w:val="center"/>
          </w:tcPr>
          <w:p w14:paraId="24DA36A1" w14:textId="77777777" w:rsidR="003A542A" w:rsidRDefault="003A542A" w:rsidP="003A542A">
            <w:pPr>
              <w:pStyle w:val="NoSpacing"/>
              <w:rPr>
                <w:rFonts w:ascii="Arial" w:hAnsi="Arial" w:cs="Arial"/>
                <w:szCs w:val="32"/>
              </w:rPr>
            </w:pPr>
            <w:r>
              <w:rPr>
                <w:rFonts w:ascii="Arial" w:hAnsi="Arial" w:cs="Arial"/>
                <w:szCs w:val="24"/>
              </w:rPr>
              <w:t>Providence County</w:t>
            </w:r>
          </w:p>
        </w:tc>
        <w:tc>
          <w:tcPr>
            <w:tcW w:w="1725" w:type="dxa"/>
            <w:vAlign w:val="center"/>
          </w:tcPr>
          <w:p w14:paraId="626E7F00" w14:textId="3975BE2E" w:rsidR="003A542A" w:rsidRDefault="003A542A" w:rsidP="003A542A">
            <w:pPr>
              <w:jc w:val="center"/>
              <w:rPr>
                <w:rFonts w:ascii="Arial" w:hAnsi="Arial" w:cs="Arial"/>
                <w:szCs w:val="32"/>
              </w:rPr>
            </w:pPr>
            <w:r>
              <w:rPr>
                <w:rFonts w:ascii="Arial" w:hAnsi="Arial" w:cs="Arial"/>
                <w:szCs w:val="32"/>
              </w:rPr>
              <w:t>19.7</w:t>
            </w:r>
          </w:p>
        </w:tc>
        <w:tc>
          <w:tcPr>
            <w:tcW w:w="1726" w:type="dxa"/>
            <w:shd w:val="clear" w:color="auto" w:fill="FF0000"/>
            <w:vAlign w:val="center"/>
          </w:tcPr>
          <w:p w14:paraId="440B0BE6" w14:textId="755BE5FC" w:rsidR="003A542A" w:rsidRPr="006731A6" w:rsidRDefault="003A542A" w:rsidP="003A542A">
            <w:pPr>
              <w:jc w:val="center"/>
              <w:rPr>
                <w:rFonts w:ascii="Arial" w:hAnsi="Arial" w:cs="Arial"/>
                <w:color w:val="FFFFFF" w:themeColor="background1"/>
                <w:szCs w:val="32"/>
              </w:rPr>
            </w:pPr>
            <w:r w:rsidRPr="006731A6">
              <w:rPr>
                <w:rFonts w:ascii="Arial" w:hAnsi="Arial" w:cs="Arial"/>
                <w:color w:val="FFFFFF" w:themeColor="background1"/>
                <w:szCs w:val="32"/>
              </w:rPr>
              <w:t>19.2</w:t>
            </w:r>
          </w:p>
        </w:tc>
        <w:tc>
          <w:tcPr>
            <w:tcW w:w="2234" w:type="dxa"/>
            <w:vAlign w:val="center"/>
          </w:tcPr>
          <w:p w14:paraId="76D45BC8" w14:textId="2287FB93" w:rsidR="003A542A" w:rsidRDefault="006731A6" w:rsidP="003A542A">
            <w:pPr>
              <w:jc w:val="center"/>
              <w:rPr>
                <w:rFonts w:ascii="Arial" w:hAnsi="Arial" w:cs="Arial"/>
                <w:szCs w:val="32"/>
              </w:rPr>
            </w:pPr>
            <w:r>
              <w:rPr>
                <w:rFonts w:ascii="Arial" w:hAnsi="Arial" w:cs="Arial"/>
                <w:szCs w:val="32"/>
              </w:rPr>
              <w:t>24.</w:t>
            </w:r>
            <w:r w:rsidR="003A542A">
              <w:rPr>
                <w:rFonts w:ascii="Arial" w:hAnsi="Arial" w:cs="Arial"/>
                <w:szCs w:val="32"/>
              </w:rPr>
              <w:t>2</w:t>
            </w:r>
          </w:p>
        </w:tc>
        <w:tc>
          <w:tcPr>
            <w:tcW w:w="1721" w:type="dxa"/>
            <w:vAlign w:val="center"/>
          </w:tcPr>
          <w:p w14:paraId="4BD1F0B5" w14:textId="72E76D20" w:rsidR="003A542A" w:rsidRDefault="003A542A" w:rsidP="003A542A">
            <w:pPr>
              <w:jc w:val="center"/>
              <w:rPr>
                <w:rFonts w:ascii="Arial" w:hAnsi="Arial" w:cs="Arial"/>
                <w:szCs w:val="32"/>
              </w:rPr>
            </w:pPr>
            <w:r>
              <w:rPr>
                <w:rFonts w:ascii="Arial" w:hAnsi="Arial" w:cs="Arial"/>
                <w:szCs w:val="32"/>
              </w:rPr>
              <w:t>19.5</w:t>
            </w:r>
          </w:p>
        </w:tc>
      </w:tr>
      <w:tr w:rsidR="003A542A" w14:paraId="6C21CDB9" w14:textId="77777777" w:rsidTr="006731A6">
        <w:trPr>
          <w:trHeight w:val="233"/>
          <w:jc w:val="center"/>
        </w:trPr>
        <w:tc>
          <w:tcPr>
            <w:tcW w:w="2219" w:type="dxa"/>
            <w:vAlign w:val="center"/>
          </w:tcPr>
          <w:p w14:paraId="7BB61422" w14:textId="77777777" w:rsidR="003A542A" w:rsidRDefault="003A542A" w:rsidP="003A542A">
            <w:pPr>
              <w:pStyle w:val="NoSpacing"/>
              <w:rPr>
                <w:rFonts w:ascii="Arial" w:hAnsi="Arial" w:cs="Arial"/>
                <w:szCs w:val="32"/>
              </w:rPr>
            </w:pPr>
            <w:r>
              <w:rPr>
                <w:rFonts w:ascii="Arial" w:hAnsi="Arial" w:cs="Arial"/>
                <w:szCs w:val="24"/>
              </w:rPr>
              <w:t>Washington County</w:t>
            </w:r>
          </w:p>
        </w:tc>
        <w:tc>
          <w:tcPr>
            <w:tcW w:w="1725" w:type="dxa"/>
            <w:shd w:val="clear" w:color="auto" w:fill="92D050"/>
            <w:vAlign w:val="center"/>
          </w:tcPr>
          <w:p w14:paraId="132F4807" w14:textId="750DC6DF" w:rsidR="003A542A" w:rsidRDefault="003A542A" w:rsidP="003A542A">
            <w:pPr>
              <w:jc w:val="center"/>
              <w:rPr>
                <w:rFonts w:ascii="Arial" w:hAnsi="Arial" w:cs="Arial"/>
                <w:szCs w:val="32"/>
              </w:rPr>
            </w:pPr>
            <w:r>
              <w:rPr>
                <w:rFonts w:ascii="Arial" w:hAnsi="Arial" w:cs="Arial"/>
                <w:szCs w:val="32"/>
              </w:rPr>
              <w:t>14.8</w:t>
            </w:r>
          </w:p>
        </w:tc>
        <w:tc>
          <w:tcPr>
            <w:tcW w:w="1726" w:type="dxa"/>
            <w:shd w:val="clear" w:color="auto" w:fill="92D050"/>
            <w:vAlign w:val="center"/>
          </w:tcPr>
          <w:p w14:paraId="17EAE8C5" w14:textId="6192FDD0" w:rsidR="003A542A" w:rsidRDefault="003A542A" w:rsidP="003A542A">
            <w:pPr>
              <w:jc w:val="center"/>
              <w:rPr>
                <w:rFonts w:ascii="Arial" w:hAnsi="Arial" w:cs="Arial"/>
                <w:szCs w:val="32"/>
              </w:rPr>
            </w:pPr>
            <w:r>
              <w:rPr>
                <w:rFonts w:ascii="Arial" w:hAnsi="Arial" w:cs="Arial"/>
                <w:szCs w:val="32"/>
              </w:rPr>
              <w:t>14.5</w:t>
            </w:r>
          </w:p>
        </w:tc>
        <w:tc>
          <w:tcPr>
            <w:tcW w:w="2234" w:type="dxa"/>
            <w:vAlign w:val="center"/>
          </w:tcPr>
          <w:p w14:paraId="29F09832" w14:textId="13AC473A" w:rsidR="003A542A" w:rsidRDefault="003A542A" w:rsidP="003A542A">
            <w:pPr>
              <w:jc w:val="center"/>
              <w:rPr>
                <w:rFonts w:ascii="Arial" w:hAnsi="Arial" w:cs="Arial"/>
                <w:szCs w:val="32"/>
              </w:rPr>
            </w:pPr>
            <w:r>
              <w:rPr>
                <w:rFonts w:ascii="Arial" w:hAnsi="Arial" w:cs="Arial"/>
                <w:szCs w:val="32"/>
              </w:rPr>
              <w:t>NA</w:t>
            </w:r>
          </w:p>
        </w:tc>
        <w:tc>
          <w:tcPr>
            <w:tcW w:w="1721" w:type="dxa"/>
            <w:vAlign w:val="center"/>
          </w:tcPr>
          <w:p w14:paraId="0E0B8CB6" w14:textId="31B39D2C" w:rsidR="003A542A" w:rsidRDefault="003A542A" w:rsidP="003A542A">
            <w:pPr>
              <w:jc w:val="center"/>
              <w:rPr>
                <w:rFonts w:ascii="Arial" w:hAnsi="Arial" w:cs="Arial"/>
                <w:szCs w:val="32"/>
              </w:rPr>
            </w:pPr>
            <w:r>
              <w:rPr>
                <w:rFonts w:ascii="Arial" w:hAnsi="Arial" w:cs="Arial"/>
                <w:szCs w:val="32"/>
              </w:rPr>
              <w:t>NA</w:t>
            </w:r>
          </w:p>
        </w:tc>
      </w:tr>
      <w:tr w:rsidR="00AE5CEF" w14:paraId="5BC26B64" w14:textId="77777777" w:rsidTr="00B708DE">
        <w:trPr>
          <w:trHeight w:val="233"/>
          <w:jc w:val="center"/>
        </w:trPr>
        <w:tc>
          <w:tcPr>
            <w:tcW w:w="2219" w:type="dxa"/>
            <w:shd w:val="clear" w:color="auto" w:fill="DEEAF6" w:themeFill="accent1" w:themeFillTint="33"/>
            <w:vAlign w:val="center"/>
          </w:tcPr>
          <w:p w14:paraId="67DE2778" w14:textId="77777777" w:rsidR="00AE5CEF" w:rsidRDefault="00AE5CEF" w:rsidP="00AE5CEF">
            <w:pPr>
              <w:pStyle w:val="NoSpacing"/>
              <w:rPr>
                <w:rFonts w:ascii="Arial" w:hAnsi="Arial" w:cs="Arial"/>
                <w:szCs w:val="32"/>
              </w:rPr>
            </w:pPr>
            <w:r>
              <w:rPr>
                <w:rFonts w:ascii="Arial" w:hAnsi="Arial" w:cs="Arial"/>
                <w:szCs w:val="32"/>
              </w:rPr>
              <w:t>Rhode Island</w:t>
            </w:r>
          </w:p>
        </w:tc>
        <w:tc>
          <w:tcPr>
            <w:tcW w:w="1725" w:type="dxa"/>
            <w:shd w:val="clear" w:color="auto" w:fill="DEEAF6" w:themeFill="accent1" w:themeFillTint="33"/>
            <w:vAlign w:val="center"/>
          </w:tcPr>
          <w:p w14:paraId="509D0AC6" w14:textId="2C9342E3" w:rsidR="00AE5CEF" w:rsidRDefault="00AE5CEF" w:rsidP="00AE5CEF">
            <w:pPr>
              <w:jc w:val="center"/>
              <w:rPr>
                <w:rFonts w:ascii="Arial" w:hAnsi="Arial" w:cs="Arial"/>
                <w:szCs w:val="32"/>
              </w:rPr>
            </w:pPr>
            <w:r>
              <w:rPr>
                <w:rFonts w:ascii="Arial" w:hAnsi="Arial" w:cs="Arial"/>
                <w:szCs w:val="32"/>
              </w:rPr>
              <w:t>17.8</w:t>
            </w:r>
          </w:p>
        </w:tc>
        <w:tc>
          <w:tcPr>
            <w:tcW w:w="1726" w:type="dxa"/>
            <w:shd w:val="clear" w:color="auto" w:fill="DEEAF6" w:themeFill="accent1" w:themeFillTint="33"/>
            <w:vAlign w:val="center"/>
          </w:tcPr>
          <w:p w14:paraId="33B32226" w14:textId="69C3E03E" w:rsidR="00AE5CEF" w:rsidRDefault="00B708DE" w:rsidP="00AE5CEF">
            <w:pPr>
              <w:jc w:val="center"/>
              <w:rPr>
                <w:rFonts w:ascii="Arial" w:hAnsi="Arial" w:cs="Arial"/>
                <w:szCs w:val="32"/>
              </w:rPr>
            </w:pPr>
            <w:r>
              <w:rPr>
                <w:rFonts w:ascii="Arial" w:hAnsi="Arial" w:cs="Arial"/>
                <w:szCs w:val="32"/>
              </w:rPr>
              <w:t>17.4</w:t>
            </w:r>
          </w:p>
        </w:tc>
        <w:tc>
          <w:tcPr>
            <w:tcW w:w="2234" w:type="dxa"/>
            <w:shd w:val="clear" w:color="auto" w:fill="DEEAF6" w:themeFill="accent1" w:themeFillTint="33"/>
            <w:vAlign w:val="center"/>
          </w:tcPr>
          <w:p w14:paraId="7A31EBEF" w14:textId="7A7D2F3D" w:rsidR="00AE5CEF" w:rsidRDefault="00B708DE" w:rsidP="00AE5CEF">
            <w:pPr>
              <w:jc w:val="center"/>
              <w:rPr>
                <w:rFonts w:ascii="Arial" w:hAnsi="Arial" w:cs="Arial"/>
                <w:szCs w:val="32"/>
              </w:rPr>
            </w:pPr>
            <w:r>
              <w:rPr>
                <w:rFonts w:ascii="Arial" w:hAnsi="Arial" w:cs="Arial"/>
                <w:szCs w:val="32"/>
              </w:rPr>
              <w:t>24.0</w:t>
            </w:r>
          </w:p>
        </w:tc>
        <w:tc>
          <w:tcPr>
            <w:tcW w:w="1721" w:type="dxa"/>
            <w:shd w:val="clear" w:color="auto" w:fill="DEEAF6" w:themeFill="accent1" w:themeFillTint="33"/>
            <w:vAlign w:val="center"/>
          </w:tcPr>
          <w:p w14:paraId="683531BF" w14:textId="20D18D27" w:rsidR="00AE5CEF" w:rsidRDefault="00B708DE" w:rsidP="00AE5CEF">
            <w:pPr>
              <w:jc w:val="center"/>
              <w:rPr>
                <w:rFonts w:ascii="Arial" w:hAnsi="Arial" w:cs="Arial"/>
                <w:szCs w:val="32"/>
              </w:rPr>
            </w:pPr>
            <w:r>
              <w:rPr>
                <w:rFonts w:ascii="Arial" w:hAnsi="Arial" w:cs="Arial"/>
                <w:szCs w:val="32"/>
              </w:rPr>
              <w:t>18.1</w:t>
            </w:r>
          </w:p>
        </w:tc>
      </w:tr>
      <w:tr w:rsidR="00AE5CEF" w14:paraId="27315086" w14:textId="77777777" w:rsidTr="00B708DE">
        <w:trPr>
          <w:trHeight w:val="233"/>
          <w:jc w:val="center"/>
        </w:trPr>
        <w:tc>
          <w:tcPr>
            <w:tcW w:w="2219" w:type="dxa"/>
            <w:shd w:val="clear" w:color="auto" w:fill="DEEAF6" w:themeFill="accent1" w:themeFillTint="33"/>
            <w:vAlign w:val="center"/>
          </w:tcPr>
          <w:p w14:paraId="4C9EB099" w14:textId="77777777" w:rsidR="00AE5CEF" w:rsidRDefault="00AE5CEF" w:rsidP="00AE5CEF">
            <w:pPr>
              <w:pStyle w:val="NoSpacing"/>
              <w:spacing w:line="276" w:lineRule="auto"/>
              <w:rPr>
                <w:rFonts w:ascii="Arial" w:hAnsi="Arial" w:cs="Arial"/>
                <w:szCs w:val="32"/>
              </w:rPr>
            </w:pPr>
            <w:r>
              <w:rPr>
                <w:rFonts w:ascii="Arial" w:hAnsi="Arial" w:cs="Arial"/>
                <w:szCs w:val="32"/>
              </w:rPr>
              <w:t>United States</w:t>
            </w:r>
          </w:p>
        </w:tc>
        <w:tc>
          <w:tcPr>
            <w:tcW w:w="1725" w:type="dxa"/>
            <w:shd w:val="clear" w:color="auto" w:fill="DEEAF6" w:themeFill="accent1" w:themeFillTint="33"/>
            <w:vAlign w:val="center"/>
          </w:tcPr>
          <w:p w14:paraId="7EE9AC2E" w14:textId="558B9114" w:rsidR="00AE5CEF" w:rsidRDefault="00AE5CEF" w:rsidP="00AE5CEF">
            <w:pPr>
              <w:jc w:val="center"/>
              <w:rPr>
                <w:rFonts w:ascii="Arial" w:hAnsi="Arial" w:cs="Arial"/>
                <w:szCs w:val="32"/>
              </w:rPr>
            </w:pPr>
            <w:r>
              <w:rPr>
                <w:rFonts w:ascii="Arial" w:hAnsi="Arial" w:cs="Arial"/>
                <w:szCs w:val="32"/>
              </w:rPr>
              <w:t>21.1</w:t>
            </w:r>
          </w:p>
        </w:tc>
        <w:tc>
          <w:tcPr>
            <w:tcW w:w="1726" w:type="dxa"/>
            <w:shd w:val="clear" w:color="auto" w:fill="DEEAF6" w:themeFill="accent1" w:themeFillTint="33"/>
            <w:vAlign w:val="center"/>
          </w:tcPr>
          <w:p w14:paraId="657F4F4E" w14:textId="6649929E" w:rsidR="00AE5CEF" w:rsidRDefault="00AE5CEF" w:rsidP="00AE5CEF">
            <w:pPr>
              <w:jc w:val="center"/>
              <w:rPr>
                <w:rFonts w:ascii="Arial" w:hAnsi="Arial" w:cs="Arial"/>
                <w:szCs w:val="32"/>
              </w:rPr>
            </w:pPr>
            <w:r>
              <w:rPr>
                <w:rFonts w:ascii="Arial" w:hAnsi="Arial" w:cs="Arial"/>
                <w:szCs w:val="32"/>
              </w:rPr>
              <w:t>18.6</w:t>
            </w:r>
          </w:p>
        </w:tc>
        <w:tc>
          <w:tcPr>
            <w:tcW w:w="2234" w:type="dxa"/>
            <w:shd w:val="clear" w:color="auto" w:fill="DEEAF6" w:themeFill="accent1" w:themeFillTint="33"/>
            <w:vAlign w:val="center"/>
          </w:tcPr>
          <w:p w14:paraId="60124112" w14:textId="2F8A95E2" w:rsidR="00AE5CEF" w:rsidRDefault="00AE5CEF" w:rsidP="00AE5CEF">
            <w:pPr>
              <w:jc w:val="center"/>
              <w:rPr>
                <w:rFonts w:ascii="Arial" w:hAnsi="Arial" w:cs="Arial"/>
                <w:szCs w:val="32"/>
              </w:rPr>
            </w:pPr>
            <w:r>
              <w:rPr>
                <w:rFonts w:ascii="Arial" w:hAnsi="Arial" w:cs="Arial"/>
                <w:szCs w:val="32"/>
              </w:rPr>
              <w:t>38.6</w:t>
            </w:r>
          </w:p>
        </w:tc>
        <w:tc>
          <w:tcPr>
            <w:tcW w:w="1721" w:type="dxa"/>
            <w:shd w:val="clear" w:color="auto" w:fill="DEEAF6" w:themeFill="accent1" w:themeFillTint="33"/>
            <w:vAlign w:val="center"/>
          </w:tcPr>
          <w:p w14:paraId="3757324C" w14:textId="72A4DAD0" w:rsidR="00AE5CEF" w:rsidRDefault="00AE5CEF" w:rsidP="00AE5CEF">
            <w:pPr>
              <w:jc w:val="center"/>
              <w:rPr>
                <w:rFonts w:ascii="Arial" w:hAnsi="Arial" w:cs="Arial"/>
                <w:szCs w:val="32"/>
              </w:rPr>
            </w:pPr>
            <w:r>
              <w:rPr>
                <w:rFonts w:ascii="Arial" w:hAnsi="Arial" w:cs="Arial"/>
                <w:szCs w:val="32"/>
              </w:rPr>
              <w:t>25.6</w:t>
            </w:r>
          </w:p>
        </w:tc>
      </w:tr>
    </w:tbl>
    <w:p w14:paraId="29EAE006" w14:textId="4EC2520E" w:rsidR="00AE5CEF" w:rsidRDefault="00AE5CEF" w:rsidP="00652183">
      <w:pPr>
        <w:pStyle w:val="NoSpacing"/>
        <w:ind w:left="-86"/>
        <w:rPr>
          <w:rFonts w:ascii="Arial" w:hAnsi="Arial" w:cs="Arial"/>
          <w:sz w:val="20"/>
          <w:szCs w:val="32"/>
        </w:rPr>
      </w:pPr>
      <w:r>
        <w:rPr>
          <w:rFonts w:ascii="Arial" w:hAnsi="Arial" w:cs="Arial"/>
          <w:sz w:val="20"/>
          <w:szCs w:val="24"/>
        </w:rPr>
        <w:t>Source:</w:t>
      </w:r>
      <w:r>
        <w:rPr>
          <w:rFonts w:ascii="Arial" w:hAnsi="Arial" w:cs="Arial"/>
          <w:sz w:val="20"/>
          <w:szCs w:val="32"/>
        </w:rPr>
        <w:t xml:space="preserve"> </w:t>
      </w:r>
      <w:r>
        <w:rPr>
          <w:rFonts w:ascii="Arial" w:hAnsi="Arial" w:cs="Arial"/>
          <w:sz w:val="20"/>
          <w:szCs w:val="24"/>
        </w:rPr>
        <w:t>Centers for Disease Control and Prevention</w:t>
      </w:r>
      <w:r>
        <w:rPr>
          <w:rFonts w:ascii="Arial" w:hAnsi="Arial" w:cs="Arial"/>
          <w:sz w:val="20"/>
          <w:szCs w:val="32"/>
        </w:rPr>
        <w:t>, 2012</w:t>
      </w:r>
      <w:r w:rsidR="00032624">
        <w:rPr>
          <w:rFonts w:ascii="Arial" w:hAnsi="Arial" w:cs="Arial"/>
          <w:sz w:val="20"/>
          <w:szCs w:val="32"/>
        </w:rPr>
        <w:t>–</w:t>
      </w:r>
      <w:r>
        <w:rPr>
          <w:rFonts w:ascii="Arial" w:hAnsi="Arial" w:cs="Arial"/>
          <w:sz w:val="20"/>
          <w:szCs w:val="32"/>
        </w:rPr>
        <w:t>2016</w:t>
      </w:r>
    </w:p>
    <w:p w14:paraId="0C5A0BF0" w14:textId="4F2B14AC" w:rsidR="00B708DE" w:rsidRDefault="00B708DE" w:rsidP="00652183">
      <w:pPr>
        <w:pStyle w:val="NoSpacing"/>
        <w:ind w:left="-86"/>
        <w:rPr>
          <w:rFonts w:ascii="Arial" w:hAnsi="Arial" w:cs="Arial"/>
          <w:sz w:val="20"/>
          <w:szCs w:val="32"/>
        </w:rPr>
      </w:pPr>
      <w:r>
        <w:rPr>
          <w:rFonts w:ascii="Arial" w:hAnsi="Arial" w:cs="Arial"/>
          <w:sz w:val="20"/>
          <w:szCs w:val="32"/>
        </w:rPr>
        <w:t xml:space="preserve">*Data by race/ethnicity </w:t>
      </w:r>
      <w:r w:rsidR="00F64D22">
        <w:rPr>
          <w:rFonts w:ascii="Arial" w:hAnsi="Arial" w:cs="Arial"/>
          <w:sz w:val="20"/>
          <w:szCs w:val="32"/>
        </w:rPr>
        <w:t>is</w:t>
      </w:r>
      <w:r>
        <w:rPr>
          <w:rFonts w:ascii="Arial" w:hAnsi="Arial" w:cs="Arial"/>
          <w:sz w:val="20"/>
          <w:szCs w:val="32"/>
        </w:rPr>
        <w:t xml:space="preserve"> </w:t>
      </w:r>
      <w:r w:rsidR="00B83F71">
        <w:rPr>
          <w:rFonts w:ascii="Arial" w:hAnsi="Arial" w:cs="Arial"/>
          <w:sz w:val="20"/>
          <w:szCs w:val="32"/>
        </w:rPr>
        <w:t>limited</w:t>
      </w:r>
      <w:r>
        <w:rPr>
          <w:rFonts w:ascii="Arial" w:hAnsi="Arial" w:cs="Arial"/>
          <w:sz w:val="20"/>
          <w:szCs w:val="32"/>
        </w:rPr>
        <w:t xml:space="preserve"> due to low death counts.</w:t>
      </w:r>
    </w:p>
    <w:p w14:paraId="5D810FFB" w14:textId="5E42B4E6" w:rsidR="007B17C0" w:rsidRDefault="007B17C0" w:rsidP="007B17C0">
      <w:pPr>
        <w:spacing w:after="0" w:line="240" w:lineRule="auto"/>
        <w:rPr>
          <w:rFonts w:ascii="Arial" w:hAnsi="Arial" w:cs="Arial"/>
          <w:b/>
          <w:color w:val="548DD4"/>
          <w:sz w:val="24"/>
          <w:szCs w:val="32"/>
        </w:rPr>
      </w:pPr>
      <w:r w:rsidRPr="00F825E7">
        <w:rPr>
          <w:rFonts w:ascii="Arial" w:hAnsi="Arial" w:cs="Arial"/>
          <w:b/>
          <w:color w:val="548DD4"/>
          <w:sz w:val="24"/>
          <w:szCs w:val="32"/>
        </w:rPr>
        <w:lastRenderedPageBreak/>
        <w:t>Senior Health</w:t>
      </w:r>
    </w:p>
    <w:p w14:paraId="48746078" w14:textId="77777777" w:rsidR="007B17C0" w:rsidRDefault="007B17C0" w:rsidP="001E412D">
      <w:pPr>
        <w:spacing w:after="0"/>
        <w:rPr>
          <w:rFonts w:ascii="Arial" w:hAnsi="Arial" w:cs="Arial"/>
          <w:b/>
          <w:szCs w:val="24"/>
        </w:rPr>
      </w:pPr>
    </w:p>
    <w:p w14:paraId="591ED4CB" w14:textId="77777777" w:rsidR="007B17C0" w:rsidRPr="00F825E7" w:rsidRDefault="007B17C0" w:rsidP="007B17C0">
      <w:pPr>
        <w:spacing w:after="0" w:line="240" w:lineRule="auto"/>
        <w:rPr>
          <w:rFonts w:ascii="Arial" w:hAnsi="Arial" w:cs="Arial"/>
          <w:b/>
          <w:szCs w:val="32"/>
        </w:rPr>
      </w:pPr>
      <w:r w:rsidRPr="00F825E7">
        <w:rPr>
          <w:rFonts w:ascii="Arial" w:hAnsi="Arial" w:cs="Arial"/>
          <w:b/>
          <w:szCs w:val="32"/>
        </w:rPr>
        <w:t>Chronic Disease Among Medicare Beneficiaries</w:t>
      </w:r>
    </w:p>
    <w:p w14:paraId="0FA63CB9" w14:textId="77777777" w:rsidR="001E412D" w:rsidRDefault="001E412D" w:rsidP="001E412D">
      <w:pPr>
        <w:spacing w:after="0" w:line="276" w:lineRule="auto"/>
        <w:rPr>
          <w:rFonts w:ascii="Arial" w:hAnsi="Arial" w:cs="Arial"/>
          <w:szCs w:val="24"/>
        </w:rPr>
      </w:pPr>
      <w:r>
        <w:rPr>
          <w:rFonts w:ascii="Arial" w:hAnsi="Arial" w:cs="Arial"/>
          <w:szCs w:val="24"/>
        </w:rPr>
        <w:t xml:space="preserve">Seniors face a growing number of challenges related to health and well-being as they age. People over 65 are more prone to chronic disease, social isolation, and disability. The following sections highlight key health indicators for the region’s senior population. </w:t>
      </w:r>
    </w:p>
    <w:p w14:paraId="77742F04" w14:textId="77777777" w:rsidR="001E412D" w:rsidRDefault="001E412D" w:rsidP="001E412D">
      <w:pPr>
        <w:spacing w:after="0" w:line="276" w:lineRule="auto"/>
        <w:rPr>
          <w:rFonts w:ascii="Arial" w:hAnsi="Arial" w:cs="Arial"/>
          <w:szCs w:val="24"/>
        </w:rPr>
      </w:pPr>
    </w:p>
    <w:p w14:paraId="0B0E0334" w14:textId="6CB83E58" w:rsidR="007B17C0" w:rsidRDefault="007B17C0" w:rsidP="0066209E">
      <w:pPr>
        <w:spacing w:after="0" w:line="276" w:lineRule="auto"/>
        <w:rPr>
          <w:rFonts w:ascii="Helvetica" w:hAnsi="Helvetica"/>
          <w:color w:val="000000"/>
          <w:sz w:val="21"/>
          <w:szCs w:val="21"/>
          <w:shd w:val="clear" w:color="auto" w:fill="FFFFFF"/>
        </w:rPr>
      </w:pPr>
      <w:r w:rsidRPr="0066209E">
        <w:rPr>
          <w:rFonts w:ascii="Arial" w:hAnsi="Arial" w:cs="Arial"/>
          <w:noProof/>
          <w:szCs w:val="24"/>
        </w:rPr>
        <mc:AlternateContent>
          <mc:Choice Requires="wps">
            <w:drawing>
              <wp:anchor distT="0" distB="0" distL="114300" distR="114300" simplePos="0" relativeHeight="252128256" behindDoc="0" locked="0" layoutInCell="1" allowOverlap="1" wp14:anchorId="30D39E0E" wp14:editId="2D0F201D">
                <wp:simplePos x="0" y="0"/>
                <wp:positionH relativeFrom="margin">
                  <wp:posOffset>3863975</wp:posOffset>
                </wp:positionH>
                <wp:positionV relativeFrom="paragraph">
                  <wp:posOffset>301625</wp:posOffset>
                </wp:positionV>
                <wp:extent cx="2171700" cy="1073150"/>
                <wp:effectExtent l="0" t="0" r="19050" b="12700"/>
                <wp:wrapSquare wrapText="bothSides"/>
                <wp:docPr id="295" name="Double Bracket 295"/>
                <wp:cNvGraphicFramePr/>
                <a:graphic xmlns:a="http://schemas.openxmlformats.org/drawingml/2006/main">
                  <a:graphicData uri="http://schemas.microsoft.com/office/word/2010/wordprocessingShape">
                    <wps:wsp>
                      <wps:cNvSpPr/>
                      <wps:spPr>
                        <a:xfrm>
                          <a:off x="0" y="0"/>
                          <a:ext cx="2171700" cy="107315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01DDCC6A" w14:textId="73D6A5A3" w:rsidR="001C57A5" w:rsidRDefault="001C57A5" w:rsidP="001E412D">
                            <w:pPr>
                              <w:pStyle w:val="BodyText"/>
                              <w:spacing w:line="264" w:lineRule="auto"/>
                              <w:ind w:left="-90" w:right="-157"/>
                              <w:contextualSpacing/>
                              <w:jc w:val="center"/>
                              <w:rPr>
                                <w:sz w:val="24"/>
                              </w:rPr>
                            </w:pPr>
                            <w:r>
                              <w:rPr>
                                <w:rFonts w:ascii="Arial" w:hAnsi="Arial" w:cs="Arial"/>
                                <w:color w:val="F38A00"/>
                                <w:sz w:val="22"/>
                              </w:rPr>
                              <w:t xml:space="preserve">Senior Medicare beneficiaries Kent and Providence counties experience more chronic disease than other counties.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39E0E" id="Double Bracket 295" o:spid="_x0000_s1057" type="#_x0000_t185" style="position:absolute;margin-left:304.25pt;margin-top:23.75pt;width:171pt;height:84.5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" strokecolor="#5b9bd5 [3204]" strokeweight=".5pt">
                <v:stroke joinstyle="miter"/>
                <v:textbox>
                  <w:txbxContent>
                    <w:p w14:paraId="01DDCC6A" w14:textId="73D6A5A3" w:rsidR="001C57A5" w:rsidRDefault="001C57A5" w:rsidP="001E412D">
                      <w:pPr>
                        <w:pStyle w:val="BodyText"/>
                        <w:spacing w:line="264" w:lineRule="auto"/>
                        <w:ind w:left="-90" w:right="-157"/>
                        <w:contextualSpacing/>
                        <w:jc w:val="center"/>
                        <w:rPr>
                          <w:sz w:val="24"/>
                        </w:rPr>
                      </w:pPr>
                      <w:r>
                        <w:rPr>
                          <w:rFonts w:ascii="Arial" w:hAnsi="Arial" w:cs="Arial"/>
                          <w:color w:val="F38A00"/>
                          <w:sz w:val="22"/>
                        </w:rPr>
                        <w:t xml:space="preserve">Senior Medicare beneficiaries Kent and Providence counties experience more chronic disease than other counties. </w:t>
                      </w:r>
                    </w:p>
                  </w:txbxContent>
                </v:textbox>
                <w10:wrap type="square" anchorx="margin"/>
              </v:shape>
            </w:pict>
          </mc:Fallback>
        </mc:AlternateContent>
      </w:r>
      <w:r w:rsidR="001E412D">
        <w:rPr>
          <w:rFonts w:ascii="Arial" w:hAnsi="Arial" w:cs="Arial"/>
          <w:szCs w:val="24"/>
        </w:rPr>
        <w:t>According to the CDC, “</w:t>
      </w:r>
      <w:r w:rsidR="001E412D" w:rsidRPr="0066209E">
        <w:rPr>
          <w:rFonts w:ascii="Arial" w:hAnsi="Arial" w:cs="Arial"/>
          <w:szCs w:val="24"/>
        </w:rPr>
        <w:t xml:space="preserve">Among Medicare fee-for-service </w:t>
      </w:r>
      <w:r w:rsidR="00924021" w:rsidRPr="0066209E">
        <w:rPr>
          <w:rFonts w:ascii="Arial" w:hAnsi="Arial" w:cs="Arial"/>
          <w:szCs w:val="24"/>
        </w:rPr>
        <w:t>B</w:t>
      </w:r>
      <w:r w:rsidR="001E412D" w:rsidRPr="0066209E">
        <w:rPr>
          <w:rFonts w:ascii="Arial" w:hAnsi="Arial" w:cs="Arial"/>
          <w:szCs w:val="24"/>
        </w:rPr>
        <w:t>eneficiaries, people with multiple chronic conditions account for 93% of total Medicare spending.”</w:t>
      </w:r>
      <w:r w:rsidR="001E412D">
        <w:rPr>
          <w:rFonts w:ascii="Helvetica" w:hAnsi="Helvetica"/>
          <w:color w:val="000000"/>
          <w:sz w:val="21"/>
          <w:szCs w:val="21"/>
          <w:shd w:val="clear" w:color="auto" w:fill="FFFFFF"/>
        </w:rPr>
        <w:t xml:space="preserve"> </w:t>
      </w:r>
    </w:p>
    <w:p w14:paraId="4B2E35BF" w14:textId="77777777" w:rsidR="007B17C0" w:rsidRDefault="007B17C0" w:rsidP="001E412D">
      <w:pPr>
        <w:pStyle w:val="NoSpacing"/>
        <w:spacing w:line="276" w:lineRule="auto"/>
        <w:rPr>
          <w:rFonts w:ascii="Helvetica" w:hAnsi="Helvetica"/>
          <w:color w:val="000000"/>
          <w:sz w:val="21"/>
          <w:szCs w:val="21"/>
          <w:shd w:val="clear" w:color="auto" w:fill="FFFFFF"/>
        </w:rPr>
      </w:pPr>
    </w:p>
    <w:p w14:paraId="3F3C93EE" w14:textId="45AD17F5" w:rsidR="001E412D" w:rsidRDefault="001E412D" w:rsidP="001E412D">
      <w:pPr>
        <w:pStyle w:val="NoSpacing"/>
        <w:spacing w:line="276" w:lineRule="auto"/>
        <w:rPr>
          <w:rFonts w:ascii="Arial" w:hAnsi="Arial" w:cs="Arial"/>
          <w:szCs w:val="24"/>
        </w:rPr>
      </w:pPr>
      <w:r>
        <w:rPr>
          <w:rFonts w:ascii="Arial" w:hAnsi="Arial" w:cs="Arial"/>
          <w:szCs w:val="24"/>
        </w:rPr>
        <w:t xml:space="preserve">The tables below note the percentage of Rhode Island Medicare </w:t>
      </w:r>
      <w:r w:rsidR="0066209E">
        <w:rPr>
          <w:rFonts w:ascii="Arial" w:hAnsi="Arial" w:cs="Arial"/>
          <w:szCs w:val="24"/>
        </w:rPr>
        <w:t>b</w:t>
      </w:r>
      <w:r>
        <w:rPr>
          <w:rFonts w:ascii="Arial" w:hAnsi="Arial" w:cs="Arial"/>
          <w:szCs w:val="24"/>
        </w:rPr>
        <w:t>eneficiaries who have been diagnosed with a chronic condition. Cells highlighted in red represent percentages that are higher than state and national benchmarks.</w:t>
      </w:r>
    </w:p>
    <w:p w14:paraId="1203E575" w14:textId="2FF5FC34" w:rsidR="001E412D" w:rsidRDefault="001E412D" w:rsidP="001E412D">
      <w:pPr>
        <w:pStyle w:val="NoSpacing"/>
        <w:spacing w:line="276" w:lineRule="auto"/>
        <w:rPr>
          <w:rFonts w:ascii="Arial" w:hAnsi="Arial" w:cs="Arial"/>
          <w:szCs w:val="24"/>
        </w:rPr>
      </w:pPr>
    </w:p>
    <w:p w14:paraId="2CCDF30E" w14:textId="43437544" w:rsidR="000607C3" w:rsidRPr="000607C3" w:rsidRDefault="001E412D" w:rsidP="000607C3">
      <w:pPr>
        <w:pStyle w:val="NoSpacing"/>
        <w:spacing w:line="276" w:lineRule="auto"/>
        <w:rPr>
          <w:rFonts w:ascii="Arial" w:hAnsi="Arial" w:cs="Arial"/>
          <w:szCs w:val="32"/>
        </w:rPr>
      </w:pPr>
      <w:r>
        <w:rPr>
          <w:rFonts w:ascii="Arial" w:hAnsi="Arial" w:cs="Arial"/>
          <w:szCs w:val="32"/>
        </w:rPr>
        <w:t xml:space="preserve">The presence of chronic conditions among Medicare </w:t>
      </w:r>
      <w:r w:rsidR="0066209E">
        <w:rPr>
          <w:rFonts w:ascii="Arial" w:hAnsi="Arial" w:cs="Arial"/>
          <w:szCs w:val="32"/>
        </w:rPr>
        <w:t>b</w:t>
      </w:r>
      <w:r>
        <w:rPr>
          <w:rFonts w:ascii="Arial" w:hAnsi="Arial" w:cs="Arial"/>
          <w:szCs w:val="32"/>
        </w:rPr>
        <w:t xml:space="preserve">eneficiaries varies by county. Medicare </w:t>
      </w:r>
      <w:r w:rsidR="007B17C0">
        <w:rPr>
          <w:rFonts w:ascii="Arial" w:hAnsi="Arial" w:cs="Arial"/>
          <w:szCs w:val="32"/>
        </w:rPr>
        <w:t>b</w:t>
      </w:r>
      <w:r>
        <w:rPr>
          <w:rFonts w:ascii="Arial" w:hAnsi="Arial" w:cs="Arial"/>
          <w:szCs w:val="32"/>
        </w:rPr>
        <w:t>enefi</w:t>
      </w:r>
      <w:r w:rsidR="004A6D27">
        <w:rPr>
          <w:rFonts w:ascii="Arial" w:hAnsi="Arial" w:cs="Arial"/>
          <w:szCs w:val="32"/>
        </w:rPr>
        <w:t>ciaries in Kent and Providence c</w:t>
      </w:r>
      <w:r>
        <w:rPr>
          <w:rFonts w:ascii="Arial" w:hAnsi="Arial" w:cs="Arial"/>
          <w:szCs w:val="32"/>
        </w:rPr>
        <w:t xml:space="preserve">ounties are more likely to have a chronic condition diagnosis. </w:t>
      </w:r>
    </w:p>
    <w:p w14:paraId="4B4B8C4A" w14:textId="4611FBC4" w:rsidR="001E412D" w:rsidRDefault="001E412D" w:rsidP="001E412D">
      <w:pPr>
        <w:pStyle w:val="NoSpacing"/>
        <w:spacing w:line="20" w:lineRule="atLeast"/>
        <w:jc w:val="center"/>
        <w:rPr>
          <w:rFonts w:ascii="Arial" w:hAnsi="Arial" w:cs="Arial"/>
          <w:b/>
          <w:szCs w:val="32"/>
        </w:rPr>
      </w:pPr>
      <w:r>
        <w:rPr>
          <w:rFonts w:ascii="Arial" w:hAnsi="Arial" w:cs="Arial"/>
          <w:b/>
          <w:szCs w:val="32"/>
        </w:rPr>
        <w:t xml:space="preserve">Chronic Conditions </w:t>
      </w:r>
      <w:r w:rsidR="0066209E">
        <w:rPr>
          <w:rFonts w:ascii="Arial" w:hAnsi="Arial" w:cs="Arial"/>
          <w:b/>
          <w:szCs w:val="32"/>
        </w:rPr>
        <w:t>A</w:t>
      </w:r>
      <w:r>
        <w:rPr>
          <w:rFonts w:ascii="Arial" w:hAnsi="Arial" w:cs="Arial"/>
          <w:b/>
          <w:szCs w:val="32"/>
        </w:rPr>
        <w:t xml:space="preserve">mong Medicare Beneficiaries </w:t>
      </w:r>
      <w:r w:rsidR="0066209E">
        <w:rPr>
          <w:rFonts w:ascii="Arial" w:hAnsi="Arial" w:cs="Arial"/>
          <w:b/>
          <w:szCs w:val="32"/>
        </w:rPr>
        <w:t xml:space="preserve">Age </w:t>
      </w:r>
      <w:r>
        <w:rPr>
          <w:rFonts w:ascii="Arial" w:hAnsi="Arial" w:cs="Arial"/>
          <w:b/>
          <w:szCs w:val="32"/>
        </w:rPr>
        <w:t>65 Years or O</w:t>
      </w:r>
      <w:r w:rsidR="0066209E">
        <w:rPr>
          <w:rFonts w:ascii="Arial" w:hAnsi="Arial" w:cs="Arial"/>
          <w:b/>
          <w:szCs w:val="32"/>
        </w:rPr>
        <w:t>lder</w:t>
      </w:r>
    </w:p>
    <w:p w14:paraId="2C51C4C8" w14:textId="1059C1BC" w:rsidR="001E412D" w:rsidRDefault="001E412D" w:rsidP="001E412D">
      <w:pPr>
        <w:pStyle w:val="NoSpacing"/>
        <w:spacing w:line="20" w:lineRule="atLeast"/>
        <w:jc w:val="center"/>
        <w:rPr>
          <w:rFonts w:ascii="Arial" w:hAnsi="Arial" w:cs="Arial"/>
          <w:b/>
          <w:szCs w:val="32"/>
        </w:rPr>
      </w:pPr>
      <w:r>
        <w:rPr>
          <w:rFonts w:ascii="Arial" w:hAnsi="Arial" w:cs="Arial"/>
          <w:b/>
          <w:szCs w:val="32"/>
        </w:rPr>
        <w:t xml:space="preserve">(Red = Higher than the State </w:t>
      </w:r>
      <w:r w:rsidR="0071445D">
        <w:rPr>
          <w:rFonts w:ascii="Arial" w:hAnsi="Arial" w:cs="Arial"/>
          <w:b/>
          <w:szCs w:val="32"/>
        </w:rPr>
        <w:t xml:space="preserve">or </w:t>
      </w:r>
      <w:r>
        <w:rPr>
          <w:rFonts w:ascii="Arial" w:hAnsi="Arial" w:cs="Arial"/>
          <w:b/>
          <w:szCs w:val="32"/>
        </w:rPr>
        <w:t>Nation)</w:t>
      </w:r>
    </w:p>
    <w:tbl>
      <w:tblPr>
        <w:tblStyle w:val="TableGrid"/>
        <w:tblW w:w="10345" w:type="dxa"/>
        <w:jc w:val="center"/>
        <w:tblLayout w:type="fixed"/>
        <w:tblLook w:val="04A0" w:firstRow="1" w:lastRow="0" w:firstColumn="1" w:lastColumn="0" w:noHBand="0" w:noVBand="1"/>
      </w:tblPr>
      <w:tblGrid>
        <w:gridCol w:w="1705"/>
        <w:gridCol w:w="1080"/>
        <w:gridCol w:w="1260"/>
        <w:gridCol w:w="1350"/>
        <w:gridCol w:w="1530"/>
        <w:gridCol w:w="1440"/>
        <w:gridCol w:w="990"/>
        <w:gridCol w:w="990"/>
      </w:tblGrid>
      <w:tr w:rsidR="001E412D" w14:paraId="124D789E" w14:textId="77777777" w:rsidTr="00ED53C3">
        <w:trPr>
          <w:trHeight w:val="449"/>
          <w:jc w:val="center"/>
        </w:trPr>
        <w:tc>
          <w:tcPr>
            <w:tcW w:w="1705" w:type="dxa"/>
            <w:shd w:val="clear" w:color="auto" w:fill="C6D9F1"/>
          </w:tcPr>
          <w:p w14:paraId="57F6F496" w14:textId="77777777" w:rsidR="001E412D" w:rsidRDefault="001E412D" w:rsidP="00ED53C3">
            <w:pPr>
              <w:pStyle w:val="NoSpacing"/>
              <w:spacing w:line="20" w:lineRule="atLeast"/>
              <w:jc w:val="center"/>
              <w:rPr>
                <w:rFonts w:ascii="Arial" w:hAnsi="Arial" w:cs="Arial"/>
                <w:szCs w:val="32"/>
              </w:rPr>
            </w:pPr>
          </w:p>
        </w:tc>
        <w:tc>
          <w:tcPr>
            <w:tcW w:w="1080" w:type="dxa"/>
            <w:shd w:val="clear" w:color="auto" w:fill="C6D9F1"/>
            <w:vAlign w:val="center"/>
          </w:tcPr>
          <w:p w14:paraId="381206B8"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Bristol County</w:t>
            </w:r>
          </w:p>
        </w:tc>
        <w:tc>
          <w:tcPr>
            <w:tcW w:w="1260" w:type="dxa"/>
            <w:shd w:val="clear" w:color="auto" w:fill="C6D9F1"/>
            <w:vAlign w:val="center"/>
          </w:tcPr>
          <w:p w14:paraId="26988DB9"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Kent County</w:t>
            </w:r>
          </w:p>
        </w:tc>
        <w:tc>
          <w:tcPr>
            <w:tcW w:w="1350" w:type="dxa"/>
            <w:shd w:val="clear" w:color="auto" w:fill="C6D9F1"/>
            <w:vAlign w:val="center"/>
          </w:tcPr>
          <w:p w14:paraId="4581B39F"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Newport County</w:t>
            </w:r>
          </w:p>
        </w:tc>
        <w:tc>
          <w:tcPr>
            <w:tcW w:w="1530" w:type="dxa"/>
            <w:shd w:val="clear" w:color="auto" w:fill="C6D9F1"/>
            <w:vAlign w:val="center"/>
          </w:tcPr>
          <w:p w14:paraId="1BD4A432"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Providence County</w:t>
            </w:r>
          </w:p>
        </w:tc>
        <w:tc>
          <w:tcPr>
            <w:tcW w:w="1440" w:type="dxa"/>
            <w:shd w:val="clear" w:color="auto" w:fill="C6D9F1"/>
          </w:tcPr>
          <w:p w14:paraId="47ABC5F0"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Washington County</w:t>
            </w:r>
          </w:p>
        </w:tc>
        <w:tc>
          <w:tcPr>
            <w:tcW w:w="990" w:type="dxa"/>
            <w:shd w:val="clear" w:color="auto" w:fill="C6D9F1"/>
            <w:vAlign w:val="center"/>
          </w:tcPr>
          <w:p w14:paraId="23D575BC"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Rhode Island</w:t>
            </w:r>
          </w:p>
        </w:tc>
        <w:tc>
          <w:tcPr>
            <w:tcW w:w="990" w:type="dxa"/>
            <w:shd w:val="clear" w:color="auto" w:fill="C6D9F1"/>
            <w:vAlign w:val="center"/>
          </w:tcPr>
          <w:p w14:paraId="4F127634"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US</w:t>
            </w:r>
          </w:p>
        </w:tc>
      </w:tr>
      <w:tr w:rsidR="001E412D" w14:paraId="505CA0B6" w14:textId="77777777" w:rsidTr="00ED53C3">
        <w:trPr>
          <w:trHeight w:val="321"/>
          <w:jc w:val="center"/>
        </w:trPr>
        <w:tc>
          <w:tcPr>
            <w:tcW w:w="1705" w:type="dxa"/>
            <w:vAlign w:val="center"/>
          </w:tcPr>
          <w:p w14:paraId="41190311" w14:textId="77777777" w:rsidR="001E412D" w:rsidRDefault="001E412D" w:rsidP="00ED53C3">
            <w:pPr>
              <w:pStyle w:val="NoSpacing"/>
              <w:spacing w:line="20" w:lineRule="atLeast"/>
              <w:rPr>
                <w:rFonts w:ascii="Arial" w:hAnsi="Arial" w:cs="Arial"/>
                <w:szCs w:val="24"/>
              </w:rPr>
            </w:pPr>
            <w:r>
              <w:rPr>
                <w:rFonts w:ascii="Arial" w:hAnsi="Arial" w:cs="Arial"/>
                <w:szCs w:val="24"/>
              </w:rPr>
              <w:t>Alzheimer’s Disease</w:t>
            </w:r>
          </w:p>
        </w:tc>
        <w:tc>
          <w:tcPr>
            <w:tcW w:w="1080" w:type="dxa"/>
            <w:shd w:val="clear" w:color="auto" w:fill="FF0000"/>
            <w:vAlign w:val="center"/>
          </w:tcPr>
          <w:p w14:paraId="77976975" w14:textId="77777777" w:rsidR="001E412D" w:rsidRPr="000D0002" w:rsidRDefault="001E412D" w:rsidP="00ED53C3">
            <w:pPr>
              <w:jc w:val="center"/>
              <w:rPr>
                <w:rFonts w:ascii="Arial" w:hAnsi="Arial" w:cs="Arial"/>
                <w:color w:val="FFFFFF" w:themeColor="background1"/>
              </w:rPr>
            </w:pPr>
            <w:r w:rsidRPr="000D0002">
              <w:rPr>
                <w:rFonts w:ascii="Arial" w:hAnsi="Arial" w:cs="Arial"/>
                <w:color w:val="FFFFFF" w:themeColor="background1"/>
              </w:rPr>
              <w:t>12.4%</w:t>
            </w:r>
          </w:p>
        </w:tc>
        <w:tc>
          <w:tcPr>
            <w:tcW w:w="1260" w:type="dxa"/>
            <w:shd w:val="clear" w:color="auto" w:fill="FF0000"/>
            <w:vAlign w:val="center"/>
          </w:tcPr>
          <w:p w14:paraId="06B595E2" w14:textId="77777777" w:rsidR="001E412D" w:rsidRPr="000D0002" w:rsidRDefault="001E412D" w:rsidP="00ED53C3">
            <w:pPr>
              <w:jc w:val="center"/>
              <w:rPr>
                <w:rFonts w:ascii="Arial" w:hAnsi="Arial" w:cs="Arial"/>
                <w:color w:val="FFFFFF" w:themeColor="background1"/>
              </w:rPr>
            </w:pPr>
            <w:r w:rsidRPr="000D0002">
              <w:rPr>
                <w:rFonts w:ascii="Arial" w:hAnsi="Arial" w:cs="Arial"/>
                <w:color w:val="FFFFFF" w:themeColor="background1"/>
              </w:rPr>
              <w:t>12.0%</w:t>
            </w:r>
          </w:p>
        </w:tc>
        <w:tc>
          <w:tcPr>
            <w:tcW w:w="1350" w:type="dxa"/>
            <w:shd w:val="clear" w:color="auto" w:fill="auto"/>
            <w:vAlign w:val="center"/>
          </w:tcPr>
          <w:p w14:paraId="7F43B39F" w14:textId="77777777" w:rsidR="001E412D" w:rsidRDefault="001E412D" w:rsidP="00ED53C3">
            <w:pPr>
              <w:jc w:val="center"/>
              <w:rPr>
                <w:rFonts w:ascii="Arial" w:hAnsi="Arial" w:cs="Arial"/>
                <w:color w:val="000000" w:themeColor="text1"/>
              </w:rPr>
            </w:pPr>
            <w:r>
              <w:rPr>
                <w:rFonts w:ascii="Arial" w:hAnsi="Arial" w:cs="Arial"/>
                <w:color w:val="000000" w:themeColor="text1"/>
              </w:rPr>
              <w:t>11.2%</w:t>
            </w:r>
          </w:p>
        </w:tc>
        <w:tc>
          <w:tcPr>
            <w:tcW w:w="1530" w:type="dxa"/>
            <w:shd w:val="clear" w:color="auto" w:fill="FF0000"/>
            <w:vAlign w:val="center"/>
          </w:tcPr>
          <w:p w14:paraId="634EE7A0" w14:textId="77777777" w:rsidR="001E412D" w:rsidRDefault="001E412D" w:rsidP="00ED53C3">
            <w:pPr>
              <w:jc w:val="center"/>
              <w:rPr>
                <w:rFonts w:ascii="Arial" w:hAnsi="Arial" w:cs="Arial"/>
                <w:color w:val="000000" w:themeColor="text1"/>
              </w:rPr>
            </w:pPr>
            <w:r w:rsidRPr="000D0002">
              <w:rPr>
                <w:rFonts w:ascii="Arial" w:hAnsi="Arial" w:cs="Arial"/>
                <w:color w:val="FFFFFF" w:themeColor="background1"/>
              </w:rPr>
              <w:t>12.4%</w:t>
            </w:r>
          </w:p>
        </w:tc>
        <w:tc>
          <w:tcPr>
            <w:tcW w:w="1440" w:type="dxa"/>
            <w:shd w:val="clear" w:color="auto" w:fill="FFFFFF" w:themeFill="background1"/>
            <w:vAlign w:val="center"/>
          </w:tcPr>
          <w:p w14:paraId="6518D18B" w14:textId="77777777" w:rsidR="001E412D" w:rsidRPr="00662A7C" w:rsidRDefault="001E412D" w:rsidP="00ED53C3">
            <w:pPr>
              <w:jc w:val="center"/>
              <w:rPr>
                <w:rFonts w:ascii="Arial" w:hAnsi="Arial" w:cs="Arial"/>
                <w:color w:val="000000" w:themeColor="text1"/>
              </w:rPr>
            </w:pPr>
            <w:r>
              <w:rPr>
                <w:rFonts w:ascii="Arial" w:hAnsi="Arial" w:cs="Arial"/>
                <w:color w:val="000000" w:themeColor="text1"/>
              </w:rPr>
              <w:t>9.3%</w:t>
            </w:r>
          </w:p>
        </w:tc>
        <w:tc>
          <w:tcPr>
            <w:tcW w:w="990" w:type="dxa"/>
            <w:shd w:val="clear" w:color="auto" w:fill="DEEAF6" w:themeFill="accent1" w:themeFillTint="33"/>
            <w:vAlign w:val="center"/>
          </w:tcPr>
          <w:p w14:paraId="042BBB55"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11.7%</w:t>
            </w:r>
          </w:p>
        </w:tc>
        <w:tc>
          <w:tcPr>
            <w:tcW w:w="990" w:type="dxa"/>
            <w:shd w:val="clear" w:color="auto" w:fill="DEEAF6" w:themeFill="accent1" w:themeFillTint="33"/>
            <w:vAlign w:val="center"/>
          </w:tcPr>
          <w:p w14:paraId="1CBE6CB2"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11.3%</w:t>
            </w:r>
          </w:p>
        </w:tc>
      </w:tr>
      <w:tr w:rsidR="001E412D" w14:paraId="47F7AB41" w14:textId="77777777" w:rsidTr="00ED53C3">
        <w:trPr>
          <w:trHeight w:val="302"/>
          <w:jc w:val="center"/>
        </w:trPr>
        <w:tc>
          <w:tcPr>
            <w:tcW w:w="1705" w:type="dxa"/>
            <w:vAlign w:val="center"/>
          </w:tcPr>
          <w:p w14:paraId="0C8E3ADD" w14:textId="77777777" w:rsidR="001E412D" w:rsidRDefault="001E412D" w:rsidP="00ED53C3">
            <w:pPr>
              <w:pStyle w:val="NoSpacing"/>
              <w:spacing w:line="20" w:lineRule="atLeast"/>
              <w:rPr>
                <w:rFonts w:ascii="Arial" w:hAnsi="Arial" w:cs="Arial"/>
                <w:szCs w:val="24"/>
              </w:rPr>
            </w:pPr>
            <w:r>
              <w:rPr>
                <w:rFonts w:ascii="Arial" w:hAnsi="Arial" w:cs="Arial"/>
                <w:szCs w:val="24"/>
              </w:rPr>
              <w:t>Arthritis</w:t>
            </w:r>
          </w:p>
        </w:tc>
        <w:tc>
          <w:tcPr>
            <w:tcW w:w="1080" w:type="dxa"/>
            <w:shd w:val="clear" w:color="auto" w:fill="FFFFFF" w:themeFill="background1"/>
            <w:vAlign w:val="center"/>
          </w:tcPr>
          <w:p w14:paraId="4774F478" w14:textId="77777777" w:rsidR="001E412D" w:rsidRDefault="001E412D" w:rsidP="00ED53C3">
            <w:pPr>
              <w:jc w:val="center"/>
              <w:rPr>
                <w:rFonts w:ascii="Arial" w:hAnsi="Arial" w:cs="Arial"/>
                <w:color w:val="000000" w:themeColor="text1"/>
              </w:rPr>
            </w:pPr>
            <w:r>
              <w:rPr>
                <w:rFonts w:ascii="Arial" w:hAnsi="Arial" w:cs="Arial"/>
                <w:color w:val="000000" w:themeColor="text1"/>
              </w:rPr>
              <w:t>30.5%</w:t>
            </w:r>
          </w:p>
        </w:tc>
        <w:tc>
          <w:tcPr>
            <w:tcW w:w="1260" w:type="dxa"/>
            <w:shd w:val="clear" w:color="auto" w:fill="FF0000"/>
            <w:vAlign w:val="center"/>
          </w:tcPr>
          <w:p w14:paraId="6CD384AB" w14:textId="77777777" w:rsidR="001E412D" w:rsidRPr="000D0002" w:rsidRDefault="001E412D" w:rsidP="00ED53C3">
            <w:pPr>
              <w:jc w:val="center"/>
              <w:rPr>
                <w:rFonts w:ascii="Arial" w:hAnsi="Arial" w:cs="Arial"/>
                <w:color w:val="FFFFFF" w:themeColor="background1"/>
              </w:rPr>
            </w:pPr>
            <w:r w:rsidRPr="000D0002">
              <w:rPr>
                <w:rFonts w:ascii="Arial" w:hAnsi="Arial" w:cs="Arial"/>
                <w:color w:val="FFFFFF" w:themeColor="background1"/>
              </w:rPr>
              <w:t>33.0%</w:t>
            </w:r>
          </w:p>
        </w:tc>
        <w:tc>
          <w:tcPr>
            <w:tcW w:w="1350" w:type="dxa"/>
            <w:shd w:val="clear" w:color="auto" w:fill="FFFFFF" w:themeFill="background1"/>
            <w:vAlign w:val="center"/>
          </w:tcPr>
          <w:p w14:paraId="0995959A" w14:textId="77777777" w:rsidR="001E412D" w:rsidRDefault="001E412D" w:rsidP="00ED53C3">
            <w:pPr>
              <w:jc w:val="center"/>
              <w:rPr>
                <w:rFonts w:ascii="Arial" w:hAnsi="Arial" w:cs="Arial"/>
                <w:color w:val="000000" w:themeColor="text1"/>
              </w:rPr>
            </w:pPr>
            <w:r>
              <w:rPr>
                <w:rFonts w:ascii="Arial" w:hAnsi="Arial" w:cs="Arial"/>
                <w:color w:val="000000" w:themeColor="text1"/>
              </w:rPr>
              <w:t>29.3%</w:t>
            </w:r>
          </w:p>
        </w:tc>
        <w:tc>
          <w:tcPr>
            <w:tcW w:w="1530" w:type="dxa"/>
            <w:shd w:val="clear" w:color="auto" w:fill="FFFFFF" w:themeFill="background1"/>
            <w:vAlign w:val="center"/>
          </w:tcPr>
          <w:p w14:paraId="4A98E3A0" w14:textId="77777777" w:rsidR="001E412D" w:rsidRDefault="001E412D" w:rsidP="00ED53C3">
            <w:pPr>
              <w:jc w:val="center"/>
              <w:rPr>
                <w:rFonts w:ascii="Arial" w:hAnsi="Arial" w:cs="Arial"/>
                <w:color w:val="FFFFFF" w:themeColor="background1"/>
              </w:rPr>
            </w:pPr>
            <w:r w:rsidRPr="00662A7C">
              <w:rPr>
                <w:rFonts w:ascii="Arial" w:hAnsi="Arial" w:cs="Arial"/>
              </w:rPr>
              <w:t>31.2</w:t>
            </w:r>
            <w:r>
              <w:rPr>
                <w:rFonts w:ascii="Arial" w:hAnsi="Arial" w:cs="Arial"/>
              </w:rPr>
              <w:t>%</w:t>
            </w:r>
          </w:p>
        </w:tc>
        <w:tc>
          <w:tcPr>
            <w:tcW w:w="1440" w:type="dxa"/>
            <w:shd w:val="clear" w:color="auto" w:fill="FF0000"/>
            <w:vAlign w:val="center"/>
          </w:tcPr>
          <w:p w14:paraId="6661512E" w14:textId="77777777" w:rsidR="001E412D" w:rsidRPr="00662A7C" w:rsidRDefault="001E412D" w:rsidP="00ED53C3">
            <w:pPr>
              <w:jc w:val="center"/>
              <w:rPr>
                <w:rFonts w:ascii="Arial" w:hAnsi="Arial" w:cs="Arial"/>
                <w:color w:val="000000" w:themeColor="text1"/>
              </w:rPr>
            </w:pPr>
            <w:r w:rsidRPr="000D0002">
              <w:rPr>
                <w:rFonts w:ascii="Arial" w:hAnsi="Arial" w:cs="Arial"/>
                <w:color w:val="FFFFFF" w:themeColor="background1"/>
              </w:rPr>
              <w:t>32.9%</w:t>
            </w:r>
          </w:p>
        </w:tc>
        <w:tc>
          <w:tcPr>
            <w:tcW w:w="990" w:type="dxa"/>
            <w:shd w:val="clear" w:color="auto" w:fill="DEEAF6" w:themeFill="accent1" w:themeFillTint="33"/>
            <w:vAlign w:val="center"/>
          </w:tcPr>
          <w:p w14:paraId="3E744CAB"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31.5%</w:t>
            </w:r>
          </w:p>
        </w:tc>
        <w:tc>
          <w:tcPr>
            <w:tcW w:w="990" w:type="dxa"/>
            <w:shd w:val="clear" w:color="auto" w:fill="DEEAF6" w:themeFill="accent1" w:themeFillTint="33"/>
            <w:vAlign w:val="center"/>
          </w:tcPr>
          <w:p w14:paraId="0EAE18BC"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31.3%</w:t>
            </w:r>
          </w:p>
        </w:tc>
      </w:tr>
      <w:tr w:rsidR="001E412D" w14:paraId="2F5EB794" w14:textId="77777777" w:rsidTr="00ED53C3">
        <w:trPr>
          <w:trHeight w:val="302"/>
          <w:jc w:val="center"/>
        </w:trPr>
        <w:tc>
          <w:tcPr>
            <w:tcW w:w="1705" w:type="dxa"/>
            <w:vAlign w:val="center"/>
          </w:tcPr>
          <w:p w14:paraId="0371B6FB" w14:textId="77777777" w:rsidR="001E412D" w:rsidRDefault="001E412D" w:rsidP="00ED53C3">
            <w:pPr>
              <w:pStyle w:val="NoSpacing"/>
              <w:spacing w:line="20" w:lineRule="atLeast"/>
              <w:rPr>
                <w:rFonts w:ascii="Arial" w:hAnsi="Arial" w:cs="Arial"/>
                <w:szCs w:val="24"/>
              </w:rPr>
            </w:pPr>
            <w:r>
              <w:rPr>
                <w:rFonts w:ascii="Arial" w:hAnsi="Arial" w:cs="Arial"/>
                <w:szCs w:val="24"/>
              </w:rPr>
              <w:t>Asthma</w:t>
            </w:r>
          </w:p>
        </w:tc>
        <w:tc>
          <w:tcPr>
            <w:tcW w:w="1080" w:type="dxa"/>
            <w:shd w:val="clear" w:color="auto" w:fill="auto"/>
            <w:vAlign w:val="center"/>
          </w:tcPr>
          <w:p w14:paraId="3C8570E8" w14:textId="77777777" w:rsidR="001E412D" w:rsidRDefault="001E412D" w:rsidP="00ED53C3">
            <w:pPr>
              <w:jc w:val="center"/>
              <w:rPr>
                <w:rFonts w:ascii="Arial" w:hAnsi="Arial" w:cs="Arial"/>
                <w:color w:val="000000" w:themeColor="text1"/>
              </w:rPr>
            </w:pPr>
            <w:r>
              <w:rPr>
                <w:rFonts w:ascii="Arial" w:hAnsi="Arial" w:cs="Arial"/>
                <w:color w:val="000000" w:themeColor="text1"/>
              </w:rPr>
              <w:t>8.7%</w:t>
            </w:r>
          </w:p>
        </w:tc>
        <w:tc>
          <w:tcPr>
            <w:tcW w:w="1260" w:type="dxa"/>
            <w:shd w:val="clear" w:color="auto" w:fill="FF0000"/>
            <w:vAlign w:val="center"/>
          </w:tcPr>
          <w:p w14:paraId="6649572F" w14:textId="77777777" w:rsidR="001E412D" w:rsidRDefault="001E412D" w:rsidP="00ED53C3">
            <w:pPr>
              <w:jc w:val="center"/>
              <w:rPr>
                <w:rFonts w:ascii="Arial" w:hAnsi="Arial" w:cs="Arial"/>
                <w:color w:val="000000" w:themeColor="text1"/>
              </w:rPr>
            </w:pPr>
            <w:r w:rsidRPr="006731A6">
              <w:rPr>
                <w:rFonts w:ascii="Arial" w:hAnsi="Arial" w:cs="Arial"/>
                <w:color w:val="FFFFFF" w:themeColor="background1"/>
              </w:rPr>
              <w:t>9.7%</w:t>
            </w:r>
          </w:p>
        </w:tc>
        <w:tc>
          <w:tcPr>
            <w:tcW w:w="1350" w:type="dxa"/>
            <w:shd w:val="clear" w:color="auto" w:fill="auto"/>
            <w:vAlign w:val="center"/>
          </w:tcPr>
          <w:p w14:paraId="26A29D49" w14:textId="77777777" w:rsidR="001E412D" w:rsidRDefault="001E412D" w:rsidP="00ED53C3">
            <w:pPr>
              <w:jc w:val="center"/>
              <w:rPr>
                <w:rFonts w:ascii="Arial" w:hAnsi="Arial" w:cs="Arial"/>
                <w:color w:val="000000" w:themeColor="text1"/>
              </w:rPr>
            </w:pPr>
            <w:r>
              <w:rPr>
                <w:rFonts w:ascii="Arial" w:hAnsi="Arial" w:cs="Arial"/>
                <w:color w:val="000000" w:themeColor="text1"/>
              </w:rPr>
              <w:t>9.0%</w:t>
            </w:r>
          </w:p>
        </w:tc>
        <w:tc>
          <w:tcPr>
            <w:tcW w:w="1530" w:type="dxa"/>
            <w:shd w:val="clear" w:color="auto" w:fill="FF0000"/>
            <w:vAlign w:val="center"/>
          </w:tcPr>
          <w:p w14:paraId="4778D2FC" w14:textId="77777777" w:rsidR="001E412D" w:rsidRDefault="001E412D" w:rsidP="00ED53C3">
            <w:pPr>
              <w:jc w:val="center"/>
              <w:rPr>
                <w:rFonts w:ascii="Arial" w:hAnsi="Arial" w:cs="Arial"/>
                <w:color w:val="000000"/>
              </w:rPr>
            </w:pPr>
            <w:r w:rsidRPr="000D0002">
              <w:rPr>
                <w:rFonts w:ascii="Arial" w:hAnsi="Arial" w:cs="Arial"/>
                <w:color w:val="FFFFFF" w:themeColor="background1"/>
              </w:rPr>
              <w:t>10.2%</w:t>
            </w:r>
          </w:p>
        </w:tc>
        <w:tc>
          <w:tcPr>
            <w:tcW w:w="1440" w:type="dxa"/>
            <w:vAlign w:val="center"/>
          </w:tcPr>
          <w:p w14:paraId="0142E2BF" w14:textId="77777777" w:rsidR="001E412D" w:rsidRPr="00662A7C" w:rsidRDefault="001E412D" w:rsidP="00ED53C3">
            <w:pPr>
              <w:jc w:val="center"/>
              <w:rPr>
                <w:rFonts w:ascii="Arial" w:hAnsi="Arial" w:cs="Arial"/>
                <w:color w:val="000000" w:themeColor="text1"/>
              </w:rPr>
            </w:pPr>
            <w:r>
              <w:rPr>
                <w:rFonts w:ascii="Arial" w:hAnsi="Arial" w:cs="Arial"/>
                <w:color w:val="000000" w:themeColor="text1"/>
              </w:rPr>
              <w:t>7.7%</w:t>
            </w:r>
          </w:p>
        </w:tc>
        <w:tc>
          <w:tcPr>
            <w:tcW w:w="990" w:type="dxa"/>
            <w:shd w:val="clear" w:color="auto" w:fill="DEEAF6" w:themeFill="accent1" w:themeFillTint="33"/>
            <w:vAlign w:val="center"/>
          </w:tcPr>
          <w:p w14:paraId="7E015AA7"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9.5%</w:t>
            </w:r>
          </w:p>
        </w:tc>
        <w:tc>
          <w:tcPr>
            <w:tcW w:w="990" w:type="dxa"/>
            <w:shd w:val="clear" w:color="auto" w:fill="DEEAF6" w:themeFill="accent1" w:themeFillTint="33"/>
            <w:vAlign w:val="center"/>
          </w:tcPr>
          <w:p w14:paraId="14FFAB63"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7.6%</w:t>
            </w:r>
          </w:p>
        </w:tc>
      </w:tr>
      <w:tr w:rsidR="001E412D" w14:paraId="13512B89" w14:textId="77777777" w:rsidTr="00ED53C3">
        <w:trPr>
          <w:trHeight w:val="302"/>
          <w:jc w:val="center"/>
        </w:trPr>
        <w:tc>
          <w:tcPr>
            <w:tcW w:w="1705" w:type="dxa"/>
            <w:shd w:val="clear" w:color="auto" w:fill="auto"/>
            <w:vAlign w:val="center"/>
          </w:tcPr>
          <w:p w14:paraId="5FB56E99" w14:textId="77777777" w:rsidR="001E412D" w:rsidRDefault="001E412D" w:rsidP="00ED53C3">
            <w:pPr>
              <w:pStyle w:val="NoSpacing"/>
              <w:spacing w:line="20" w:lineRule="atLeast"/>
              <w:rPr>
                <w:rFonts w:ascii="Arial" w:hAnsi="Arial" w:cs="Arial"/>
                <w:szCs w:val="32"/>
              </w:rPr>
            </w:pPr>
            <w:r>
              <w:rPr>
                <w:rFonts w:ascii="Arial" w:hAnsi="Arial" w:cs="Arial"/>
                <w:szCs w:val="32"/>
              </w:rPr>
              <w:t>Cancer</w:t>
            </w:r>
          </w:p>
        </w:tc>
        <w:tc>
          <w:tcPr>
            <w:tcW w:w="1080" w:type="dxa"/>
            <w:shd w:val="clear" w:color="auto" w:fill="FF0000"/>
            <w:vAlign w:val="center"/>
          </w:tcPr>
          <w:p w14:paraId="4E60C883" w14:textId="77777777" w:rsidR="001E412D" w:rsidRPr="000D0002" w:rsidRDefault="001E412D" w:rsidP="00ED53C3">
            <w:pPr>
              <w:jc w:val="center"/>
              <w:rPr>
                <w:rFonts w:ascii="Arial" w:hAnsi="Arial" w:cs="Arial"/>
                <w:color w:val="FFFFFF" w:themeColor="background1"/>
              </w:rPr>
            </w:pPr>
            <w:r w:rsidRPr="000D0002">
              <w:rPr>
                <w:rFonts w:ascii="Arial" w:hAnsi="Arial" w:cs="Arial"/>
                <w:color w:val="FFFFFF" w:themeColor="background1"/>
              </w:rPr>
              <w:t>10.6%</w:t>
            </w:r>
          </w:p>
        </w:tc>
        <w:tc>
          <w:tcPr>
            <w:tcW w:w="1260" w:type="dxa"/>
            <w:shd w:val="clear" w:color="auto" w:fill="FF0000"/>
            <w:vAlign w:val="center"/>
          </w:tcPr>
          <w:p w14:paraId="71F916C3" w14:textId="77777777" w:rsidR="001E412D" w:rsidRPr="000D0002" w:rsidRDefault="001E412D" w:rsidP="00ED53C3">
            <w:pPr>
              <w:jc w:val="center"/>
              <w:rPr>
                <w:rFonts w:ascii="Arial" w:hAnsi="Arial" w:cs="Arial"/>
                <w:color w:val="FFFFFF" w:themeColor="background1"/>
              </w:rPr>
            </w:pPr>
            <w:r w:rsidRPr="000D0002">
              <w:rPr>
                <w:rFonts w:ascii="Arial" w:hAnsi="Arial" w:cs="Arial"/>
                <w:color w:val="FFFFFF" w:themeColor="background1"/>
              </w:rPr>
              <w:t>10.8%</w:t>
            </w:r>
          </w:p>
        </w:tc>
        <w:tc>
          <w:tcPr>
            <w:tcW w:w="1350" w:type="dxa"/>
            <w:shd w:val="clear" w:color="auto" w:fill="FF0000"/>
            <w:vAlign w:val="center"/>
          </w:tcPr>
          <w:p w14:paraId="7BEB3A7C" w14:textId="77777777" w:rsidR="001E412D" w:rsidRPr="000D0002" w:rsidRDefault="001E412D" w:rsidP="00ED53C3">
            <w:pPr>
              <w:jc w:val="center"/>
              <w:rPr>
                <w:rFonts w:ascii="Arial" w:hAnsi="Arial" w:cs="Arial"/>
                <w:color w:val="FFFFFF" w:themeColor="background1"/>
              </w:rPr>
            </w:pPr>
            <w:r w:rsidRPr="000D0002">
              <w:rPr>
                <w:rFonts w:ascii="Arial" w:hAnsi="Arial" w:cs="Arial"/>
                <w:color w:val="FFFFFF" w:themeColor="background1"/>
              </w:rPr>
              <w:t>10.8%</w:t>
            </w:r>
          </w:p>
        </w:tc>
        <w:tc>
          <w:tcPr>
            <w:tcW w:w="1530" w:type="dxa"/>
            <w:shd w:val="clear" w:color="auto" w:fill="auto"/>
            <w:vAlign w:val="center"/>
          </w:tcPr>
          <w:p w14:paraId="0A2FACCC" w14:textId="77777777" w:rsidR="001E412D" w:rsidRDefault="001E412D" w:rsidP="00ED53C3">
            <w:pPr>
              <w:jc w:val="center"/>
              <w:rPr>
                <w:rFonts w:ascii="Arial" w:hAnsi="Arial" w:cs="Arial"/>
                <w:color w:val="000000" w:themeColor="text1"/>
              </w:rPr>
            </w:pPr>
            <w:r>
              <w:rPr>
                <w:rFonts w:ascii="Arial" w:hAnsi="Arial" w:cs="Arial"/>
                <w:color w:val="000000" w:themeColor="text1"/>
              </w:rPr>
              <w:t>10.2%</w:t>
            </w:r>
          </w:p>
        </w:tc>
        <w:tc>
          <w:tcPr>
            <w:tcW w:w="1440" w:type="dxa"/>
            <w:vAlign w:val="center"/>
          </w:tcPr>
          <w:p w14:paraId="6204CA6D" w14:textId="77777777" w:rsidR="001E412D" w:rsidRPr="00662A7C" w:rsidRDefault="001E412D" w:rsidP="00ED53C3">
            <w:pPr>
              <w:jc w:val="center"/>
              <w:rPr>
                <w:rFonts w:ascii="Arial" w:hAnsi="Arial" w:cs="Arial"/>
                <w:color w:val="000000" w:themeColor="text1"/>
              </w:rPr>
            </w:pPr>
            <w:r>
              <w:rPr>
                <w:rFonts w:ascii="Arial" w:hAnsi="Arial" w:cs="Arial"/>
                <w:color w:val="000000" w:themeColor="text1"/>
              </w:rPr>
              <w:t>10.2%</w:t>
            </w:r>
          </w:p>
        </w:tc>
        <w:tc>
          <w:tcPr>
            <w:tcW w:w="990" w:type="dxa"/>
            <w:shd w:val="clear" w:color="auto" w:fill="DEEAF6" w:themeFill="accent1" w:themeFillTint="33"/>
            <w:vAlign w:val="center"/>
          </w:tcPr>
          <w:p w14:paraId="6CD699E7"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10.4%</w:t>
            </w:r>
          </w:p>
        </w:tc>
        <w:tc>
          <w:tcPr>
            <w:tcW w:w="990" w:type="dxa"/>
            <w:shd w:val="clear" w:color="auto" w:fill="DEEAF6" w:themeFill="accent1" w:themeFillTint="33"/>
            <w:vAlign w:val="center"/>
          </w:tcPr>
          <w:p w14:paraId="7FDB18BE"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8.9%</w:t>
            </w:r>
          </w:p>
        </w:tc>
      </w:tr>
      <w:tr w:rsidR="001E412D" w14:paraId="3817FFAA" w14:textId="77777777" w:rsidTr="00ED53C3">
        <w:trPr>
          <w:trHeight w:val="302"/>
          <w:jc w:val="center"/>
        </w:trPr>
        <w:tc>
          <w:tcPr>
            <w:tcW w:w="1705" w:type="dxa"/>
            <w:shd w:val="clear" w:color="auto" w:fill="auto"/>
            <w:vAlign w:val="center"/>
          </w:tcPr>
          <w:p w14:paraId="2BFFD9A6" w14:textId="77777777" w:rsidR="001E412D" w:rsidRDefault="001E412D" w:rsidP="00ED53C3">
            <w:pPr>
              <w:pStyle w:val="NoSpacing"/>
              <w:spacing w:line="20" w:lineRule="atLeast"/>
              <w:rPr>
                <w:rFonts w:ascii="Arial" w:hAnsi="Arial" w:cs="Arial"/>
                <w:szCs w:val="32"/>
              </w:rPr>
            </w:pPr>
            <w:r>
              <w:rPr>
                <w:rFonts w:ascii="Arial" w:hAnsi="Arial" w:cs="Arial"/>
                <w:szCs w:val="32"/>
              </w:rPr>
              <w:t>COPD</w:t>
            </w:r>
          </w:p>
        </w:tc>
        <w:tc>
          <w:tcPr>
            <w:tcW w:w="1080" w:type="dxa"/>
            <w:shd w:val="clear" w:color="auto" w:fill="auto"/>
            <w:vAlign w:val="center"/>
          </w:tcPr>
          <w:p w14:paraId="114D7599" w14:textId="77777777" w:rsidR="001E412D" w:rsidRDefault="001E412D" w:rsidP="00ED53C3">
            <w:pPr>
              <w:jc w:val="center"/>
              <w:rPr>
                <w:rFonts w:ascii="Arial" w:hAnsi="Arial" w:cs="Arial"/>
                <w:color w:val="000000" w:themeColor="text1"/>
              </w:rPr>
            </w:pPr>
            <w:r>
              <w:rPr>
                <w:rFonts w:ascii="Arial" w:hAnsi="Arial" w:cs="Arial"/>
                <w:color w:val="000000" w:themeColor="text1"/>
              </w:rPr>
              <w:t>9.3%</w:t>
            </w:r>
          </w:p>
        </w:tc>
        <w:tc>
          <w:tcPr>
            <w:tcW w:w="1260" w:type="dxa"/>
            <w:shd w:val="clear" w:color="auto" w:fill="FF0000"/>
            <w:vAlign w:val="center"/>
          </w:tcPr>
          <w:p w14:paraId="63A51C36" w14:textId="77777777" w:rsidR="001E412D" w:rsidRPr="000D0002" w:rsidRDefault="001E412D" w:rsidP="00ED53C3">
            <w:pPr>
              <w:jc w:val="center"/>
              <w:rPr>
                <w:rFonts w:ascii="Arial" w:hAnsi="Arial" w:cs="Arial"/>
                <w:color w:val="FFFFFF" w:themeColor="background1"/>
              </w:rPr>
            </w:pPr>
            <w:r w:rsidRPr="000D0002">
              <w:rPr>
                <w:rFonts w:ascii="Arial" w:hAnsi="Arial" w:cs="Arial"/>
                <w:color w:val="FFFFFF" w:themeColor="background1"/>
              </w:rPr>
              <w:t>12.4%</w:t>
            </w:r>
          </w:p>
        </w:tc>
        <w:tc>
          <w:tcPr>
            <w:tcW w:w="1350" w:type="dxa"/>
            <w:shd w:val="clear" w:color="auto" w:fill="auto"/>
            <w:vAlign w:val="center"/>
          </w:tcPr>
          <w:p w14:paraId="50383535" w14:textId="77777777" w:rsidR="001E412D" w:rsidRDefault="001E412D" w:rsidP="00ED53C3">
            <w:pPr>
              <w:jc w:val="center"/>
              <w:rPr>
                <w:rFonts w:ascii="Arial" w:hAnsi="Arial" w:cs="Arial"/>
                <w:color w:val="FFFFFF" w:themeColor="background1"/>
              </w:rPr>
            </w:pPr>
            <w:r w:rsidRPr="00662A7C">
              <w:rPr>
                <w:rFonts w:ascii="Arial" w:hAnsi="Arial" w:cs="Arial"/>
              </w:rPr>
              <w:t>11.3</w:t>
            </w:r>
            <w:r>
              <w:rPr>
                <w:rFonts w:ascii="Arial" w:hAnsi="Arial" w:cs="Arial"/>
              </w:rPr>
              <w:t>%</w:t>
            </w:r>
          </w:p>
        </w:tc>
        <w:tc>
          <w:tcPr>
            <w:tcW w:w="1530" w:type="dxa"/>
            <w:shd w:val="clear" w:color="auto" w:fill="FF0000"/>
            <w:vAlign w:val="center"/>
          </w:tcPr>
          <w:p w14:paraId="175E1A2F" w14:textId="77777777" w:rsidR="001E412D" w:rsidRPr="000D0002" w:rsidRDefault="001E412D" w:rsidP="00ED53C3">
            <w:pPr>
              <w:jc w:val="center"/>
              <w:rPr>
                <w:rFonts w:ascii="Arial" w:hAnsi="Arial" w:cs="Arial"/>
                <w:color w:val="FFFFFF" w:themeColor="background1"/>
              </w:rPr>
            </w:pPr>
            <w:r w:rsidRPr="000D0002">
              <w:rPr>
                <w:rFonts w:ascii="Arial" w:hAnsi="Arial" w:cs="Arial"/>
                <w:color w:val="FFFFFF" w:themeColor="background1"/>
              </w:rPr>
              <w:t>12.1%</w:t>
            </w:r>
          </w:p>
        </w:tc>
        <w:tc>
          <w:tcPr>
            <w:tcW w:w="1440" w:type="dxa"/>
            <w:vAlign w:val="center"/>
          </w:tcPr>
          <w:p w14:paraId="101F2E15" w14:textId="77777777" w:rsidR="001E412D" w:rsidRPr="00662A7C" w:rsidRDefault="001E412D" w:rsidP="00ED53C3">
            <w:pPr>
              <w:jc w:val="center"/>
              <w:rPr>
                <w:rFonts w:ascii="Arial" w:hAnsi="Arial" w:cs="Arial"/>
                <w:color w:val="000000" w:themeColor="text1"/>
              </w:rPr>
            </w:pPr>
            <w:r>
              <w:rPr>
                <w:rFonts w:ascii="Arial" w:hAnsi="Arial" w:cs="Arial"/>
                <w:color w:val="000000" w:themeColor="text1"/>
              </w:rPr>
              <w:t>10.6%</w:t>
            </w:r>
          </w:p>
        </w:tc>
        <w:tc>
          <w:tcPr>
            <w:tcW w:w="990" w:type="dxa"/>
            <w:shd w:val="clear" w:color="auto" w:fill="DEEAF6" w:themeFill="accent1" w:themeFillTint="33"/>
            <w:vAlign w:val="center"/>
          </w:tcPr>
          <w:p w14:paraId="1737872A"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11.7%</w:t>
            </w:r>
          </w:p>
        </w:tc>
        <w:tc>
          <w:tcPr>
            <w:tcW w:w="990" w:type="dxa"/>
            <w:shd w:val="clear" w:color="auto" w:fill="DEEAF6" w:themeFill="accent1" w:themeFillTint="33"/>
            <w:vAlign w:val="center"/>
          </w:tcPr>
          <w:p w14:paraId="48491E30"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11.2%</w:t>
            </w:r>
          </w:p>
        </w:tc>
      </w:tr>
      <w:tr w:rsidR="001E412D" w14:paraId="56D04807" w14:textId="77777777" w:rsidTr="00ED53C3">
        <w:trPr>
          <w:trHeight w:val="302"/>
          <w:jc w:val="center"/>
        </w:trPr>
        <w:tc>
          <w:tcPr>
            <w:tcW w:w="1705" w:type="dxa"/>
            <w:shd w:val="clear" w:color="auto" w:fill="auto"/>
            <w:vAlign w:val="center"/>
          </w:tcPr>
          <w:p w14:paraId="0BB7E9A3" w14:textId="77777777" w:rsidR="001E412D" w:rsidRDefault="001E412D" w:rsidP="00ED53C3">
            <w:pPr>
              <w:pStyle w:val="NoSpacing"/>
              <w:spacing w:line="20" w:lineRule="atLeast"/>
              <w:rPr>
                <w:rFonts w:ascii="Arial" w:hAnsi="Arial" w:cs="Arial"/>
                <w:szCs w:val="32"/>
              </w:rPr>
            </w:pPr>
            <w:r>
              <w:rPr>
                <w:rFonts w:ascii="Arial" w:hAnsi="Arial" w:cs="Arial"/>
                <w:szCs w:val="32"/>
              </w:rPr>
              <w:t>Depression</w:t>
            </w:r>
          </w:p>
        </w:tc>
        <w:tc>
          <w:tcPr>
            <w:tcW w:w="1080" w:type="dxa"/>
            <w:shd w:val="clear" w:color="auto" w:fill="auto"/>
            <w:vAlign w:val="center"/>
          </w:tcPr>
          <w:p w14:paraId="298AD3A1" w14:textId="77777777" w:rsidR="001E412D" w:rsidRDefault="001E412D" w:rsidP="00ED53C3">
            <w:pPr>
              <w:jc w:val="center"/>
              <w:rPr>
                <w:rFonts w:ascii="Arial" w:hAnsi="Arial" w:cs="Arial"/>
                <w:color w:val="000000" w:themeColor="text1"/>
              </w:rPr>
            </w:pPr>
            <w:r>
              <w:rPr>
                <w:rFonts w:ascii="Arial" w:hAnsi="Arial" w:cs="Arial"/>
                <w:color w:val="000000" w:themeColor="text1"/>
              </w:rPr>
              <w:t>16.2%</w:t>
            </w:r>
          </w:p>
        </w:tc>
        <w:tc>
          <w:tcPr>
            <w:tcW w:w="1260" w:type="dxa"/>
            <w:shd w:val="clear" w:color="auto" w:fill="FF0000"/>
            <w:vAlign w:val="center"/>
          </w:tcPr>
          <w:p w14:paraId="4DE590EB" w14:textId="77777777" w:rsidR="001E412D" w:rsidRPr="000D0002" w:rsidRDefault="001E412D" w:rsidP="00ED53C3">
            <w:pPr>
              <w:jc w:val="center"/>
              <w:rPr>
                <w:rFonts w:ascii="Arial" w:hAnsi="Arial" w:cs="Arial"/>
                <w:color w:val="FFFFFF" w:themeColor="background1"/>
              </w:rPr>
            </w:pPr>
            <w:r w:rsidRPr="000D0002">
              <w:rPr>
                <w:rFonts w:ascii="Arial" w:hAnsi="Arial" w:cs="Arial"/>
                <w:color w:val="FFFFFF" w:themeColor="background1"/>
              </w:rPr>
              <w:t>18.5%</w:t>
            </w:r>
          </w:p>
        </w:tc>
        <w:tc>
          <w:tcPr>
            <w:tcW w:w="1350" w:type="dxa"/>
            <w:shd w:val="clear" w:color="auto" w:fill="auto"/>
            <w:vAlign w:val="center"/>
          </w:tcPr>
          <w:p w14:paraId="7AF56182" w14:textId="77777777" w:rsidR="001E412D" w:rsidRDefault="001E412D" w:rsidP="00ED53C3">
            <w:pPr>
              <w:jc w:val="center"/>
              <w:rPr>
                <w:rFonts w:ascii="Arial" w:hAnsi="Arial" w:cs="Arial"/>
                <w:color w:val="FFFFFF" w:themeColor="background1"/>
              </w:rPr>
            </w:pPr>
            <w:r w:rsidRPr="00662A7C">
              <w:rPr>
                <w:rFonts w:ascii="Arial" w:hAnsi="Arial" w:cs="Arial"/>
              </w:rPr>
              <w:t>16.9</w:t>
            </w:r>
            <w:r>
              <w:rPr>
                <w:rFonts w:ascii="Arial" w:hAnsi="Arial" w:cs="Arial"/>
              </w:rPr>
              <w:t>%</w:t>
            </w:r>
          </w:p>
        </w:tc>
        <w:tc>
          <w:tcPr>
            <w:tcW w:w="1530" w:type="dxa"/>
            <w:shd w:val="clear" w:color="auto" w:fill="FF0000"/>
            <w:vAlign w:val="center"/>
          </w:tcPr>
          <w:p w14:paraId="32AAA5C6" w14:textId="77777777" w:rsidR="001E412D" w:rsidRPr="000D0002" w:rsidRDefault="001E412D" w:rsidP="00ED53C3">
            <w:pPr>
              <w:jc w:val="center"/>
              <w:rPr>
                <w:rFonts w:ascii="Arial" w:hAnsi="Arial" w:cs="Arial"/>
                <w:color w:val="FFFFFF" w:themeColor="background1"/>
              </w:rPr>
            </w:pPr>
            <w:r w:rsidRPr="000D0002">
              <w:rPr>
                <w:rFonts w:ascii="Arial" w:hAnsi="Arial" w:cs="Arial"/>
                <w:color w:val="FFFFFF" w:themeColor="background1"/>
              </w:rPr>
              <w:t>18.5%</w:t>
            </w:r>
          </w:p>
        </w:tc>
        <w:tc>
          <w:tcPr>
            <w:tcW w:w="1440" w:type="dxa"/>
            <w:vAlign w:val="center"/>
          </w:tcPr>
          <w:p w14:paraId="57A665FC" w14:textId="77777777" w:rsidR="001E412D" w:rsidRPr="00662A7C" w:rsidRDefault="001E412D" w:rsidP="00ED53C3">
            <w:pPr>
              <w:jc w:val="center"/>
              <w:rPr>
                <w:rFonts w:ascii="Arial" w:hAnsi="Arial" w:cs="Arial"/>
                <w:color w:val="000000" w:themeColor="text1"/>
              </w:rPr>
            </w:pPr>
            <w:r>
              <w:rPr>
                <w:rFonts w:ascii="Arial" w:hAnsi="Arial" w:cs="Arial"/>
                <w:color w:val="000000" w:themeColor="text1"/>
              </w:rPr>
              <w:t>14.5%</w:t>
            </w:r>
          </w:p>
        </w:tc>
        <w:tc>
          <w:tcPr>
            <w:tcW w:w="990" w:type="dxa"/>
            <w:shd w:val="clear" w:color="auto" w:fill="DEEAF6" w:themeFill="accent1" w:themeFillTint="33"/>
            <w:vAlign w:val="center"/>
          </w:tcPr>
          <w:p w14:paraId="25A35236"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17.5%</w:t>
            </w:r>
          </w:p>
        </w:tc>
        <w:tc>
          <w:tcPr>
            <w:tcW w:w="990" w:type="dxa"/>
            <w:shd w:val="clear" w:color="auto" w:fill="DEEAF6" w:themeFill="accent1" w:themeFillTint="33"/>
            <w:vAlign w:val="center"/>
          </w:tcPr>
          <w:p w14:paraId="0595970C"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14.1%</w:t>
            </w:r>
          </w:p>
        </w:tc>
      </w:tr>
      <w:tr w:rsidR="001E412D" w14:paraId="4CFD23B6" w14:textId="77777777" w:rsidTr="00ED53C3">
        <w:trPr>
          <w:trHeight w:val="302"/>
          <w:jc w:val="center"/>
        </w:trPr>
        <w:tc>
          <w:tcPr>
            <w:tcW w:w="1705" w:type="dxa"/>
            <w:shd w:val="clear" w:color="auto" w:fill="auto"/>
            <w:vAlign w:val="center"/>
          </w:tcPr>
          <w:p w14:paraId="0F6815E1" w14:textId="77777777" w:rsidR="001E412D" w:rsidRDefault="001E412D" w:rsidP="00ED53C3">
            <w:pPr>
              <w:pStyle w:val="NoSpacing"/>
              <w:spacing w:line="20" w:lineRule="atLeast"/>
              <w:rPr>
                <w:rFonts w:ascii="Arial" w:hAnsi="Arial" w:cs="Arial"/>
                <w:szCs w:val="32"/>
              </w:rPr>
            </w:pPr>
            <w:r>
              <w:rPr>
                <w:rFonts w:ascii="Arial" w:hAnsi="Arial" w:cs="Arial"/>
                <w:szCs w:val="32"/>
              </w:rPr>
              <w:t>Diabetes</w:t>
            </w:r>
          </w:p>
        </w:tc>
        <w:tc>
          <w:tcPr>
            <w:tcW w:w="1080" w:type="dxa"/>
            <w:shd w:val="clear" w:color="auto" w:fill="auto"/>
            <w:vAlign w:val="center"/>
          </w:tcPr>
          <w:p w14:paraId="271C0A58" w14:textId="77777777" w:rsidR="001E412D" w:rsidRDefault="001E412D" w:rsidP="00ED53C3">
            <w:pPr>
              <w:jc w:val="center"/>
              <w:rPr>
                <w:rFonts w:ascii="Arial" w:hAnsi="Arial" w:cs="Arial"/>
                <w:color w:val="000000" w:themeColor="text1"/>
              </w:rPr>
            </w:pPr>
            <w:r>
              <w:rPr>
                <w:rFonts w:ascii="Arial" w:hAnsi="Arial" w:cs="Arial"/>
                <w:color w:val="000000" w:themeColor="text1"/>
              </w:rPr>
              <w:t>23.7%</w:t>
            </w:r>
          </w:p>
        </w:tc>
        <w:tc>
          <w:tcPr>
            <w:tcW w:w="1260" w:type="dxa"/>
            <w:shd w:val="clear" w:color="auto" w:fill="FF0000"/>
            <w:vAlign w:val="center"/>
          </w:tcPr>
          <w:p w14:paraId="79C58EE2" w14:textId="77777777" w:rsidR="001E412D" w:rsidRPr="000D0002" w:rsidRDefault="001E412D" w:rsidP="00ED53C3">
            <w:pPr>
              <w:jc w:val="center"/>
              <w:rPr>
                <w:rFonts w:ascii="Arial" w:hAnsi="Arial" w:cs="Arial"/>
                <w:color w:val="FFFFFF" w:themeColor="background1"/>
              </w:rPr>
            </w:pPr>
            <w:r w:rsidRPr="000D0002">
              <w:rPr>
                <w:rFonts w:ascii="Arial" w:hAnsi="Arial" w:cs="Arial"/>
                <w:color w:val="FFFFFF" w:themeColor="background1"/>
              </w:rPr>
              <w:t>27.0%</w:t>
            </w:r>
          </w:p>
        </w:tc>
        <w:tc>
          <w:tcPr>
            <w:tcW w:w="1350" w:type="dxa"/>
            <w:shd w:val="clear" w:color="auto" w:fill="auto"/>
            <w:vAlign w:val="center"/>
          </w:tcPr>
          <w:p w14:paraId="2B0767CB" w14:textId="77777777" w:rsidR="001E412D" w:rsidRPr="00662A7C" w:rsidRDefault="001E412D" w:rsidP="00ED53C3">
            <w:pPr>
              <w:jc w:val="center"/>
              <w:rPr>
                <w:rFonts w:ascii="Arial" w:hAnsi="Arial" w:cs="Arial"/>
              </w:rPr>
            </w:pPr>
            <w:r w:rsidRPr="00662A7C">
              <w:rPr>
                <w:rFonts w:ascii="Arial" w:hAnsi="Arial" w:cs="Arial"/>
              </w:rPr>
              <w:t>22.3</w:t>
            </w:r>
            <w:r>
              <w:rPr>
                <w:rFonts w:ascii="Arial" w:hAnsi="Arial" w:cs="Arial"/>
              </w:rPr>
              <w:t>%</w:t>
            </w:r>
          </w:p>
        </w:tc>
        <w:tc>
          <w:tcPr>
            <w:tcW w:w="1530" w:type="dxa"/>
            <w:shd w:val="clear" w:color="auto" w:fill="FF0000"/>
            <w:vAlign w:val="center"/>
          </w:tcPr>
          <w:p w14:paraId="56259B9B" w14:textId="77777777" w:rsidR="001E412D" w:rsidRPr="000D0002" w:rsidRDefault="001E412D" w:rsidP="00ED53C3">
            <w:pPr>
              <w:jc w:val="center"/>
              <w:rPr>
                <w:rFonts w:ascii="Arial" w:hAnsi="Arial" w:cs="Arial"/>
                <w:color w:val="FFFFFF" w:themeColor="background1"/>
              </w:rPr>
            </w:pPr>
            <w:r w:rsidRPr="000D0002">
              <w:rPr>
                <w:rFonts w:ascii="Arial" w:hAnsi="Arial" w:cs="Arial"/>
                <w:color w:val="FFFFFF" w:themeColor="background1"/>
              </w:rPr>
              <w:t>29.3%</w:t>
            </w:r>
          </w:p>
        </w:tc>
        <w:tc>
          <w:tcPr>
            <w:tcW w:w="1440" w:type="dxa"/>
            <w:vAlign w:val="center"/>
          </w:tcPr>
          <w:p w14:paraId="7BCF605F" w14:textId="77777777" w:rsidR="001E412D" w:rsidRPr="00662A7C" w:rsidRDefault="001E412D" w:rsidP="00ED53C3">
            <w:pPr>
              <w:jc w:val="center"/>
              <w:rPr>
                <w:rFonts w:ascii="Arial" w:hAnsi="Arial" w:cs="Arial"/>
                <w:color w:val="000000" w:themeColor="text1"/>
              </w:rPr>
            </w:pPr>
            <w:r>
              <w:rPr>
                <w:rFonts w:ascii="Arial" w:hAnsi="Arial" w:cs="Arial"/>
                <w:color w:val="000000" w:themeColor="text1"/>
              </w:rPr>
              <w:t>21.6%</w:t>
            </w:r>
          </w:p>
        </w:tc>
        <w:tc>
          <w:tcPr>
            <w:tcW w:w="990" w:type="dxa"/>
            <w:shd w:val="clear" w:color="auto" w:fill="DEEAF6" w:themeFill="accent1" w:themeFillTint="33"/>
            <w:vAlign w:val="center"/>
          </w:tcPr>
          <w:p w14:paraId="5DB11F43"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26.6%</w:t>
            </w:r>
          </w:p>
        </w:tc>
        <w:tc>
          <w:tcPr>
            <w:tcW w:w="990" w:type="dxa"/>
            <w:shd w:val="clear" w:color="auto" w:fill="DEEAF6" w:themeFill="accent1" w:themeFillTint="33"/>
            <w:vAlign w:val="center"/>
          </w:tcPr>
          <w:p w14:paraId="6F0925D4"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26.8%</w:t>
            </w:r>
          </w:p>
        </w:tc>
      </w:tr>
      <w:tr w:rsidR="001E412D" w14:paraId="7B4BA489" w14:textId="77777777" w:rsidTr="00ED53C3">
        <w:trPr>
          <w:trHeight w:val="302"/>
          <w:jc w:val="center"/>
        </w:trPr>
        <w:tc>
          <w:tcPr>
            <w:tcW w:w="1705" w:type="dxa"/>
            <w:shd w:val="clear" w:color="auto" w:fill="auto"/>
            <w:vAlign w:val="center"/>
          </w:tcPr>
          <w:p w14:paraId="264FD3F6" w14:textId="77777777" w:rsidR="001E412D" w:rsidRDefault="001E412D" w:rsidP="00ED53C3">
            <w:pPr>
              <w:pStyle w:val="NoSpacing"/>
              <w:spacing w:line="20" w:lineRule="atLeast"/>
              <w:rPr>
                <w:rFonts w:ascii="Arial" w:hAnsi="Arial" w:cs="Arial"/>
                <w:szCs w:val="32"/>
              </w:rPr>
            </w:pPr>
            <w:r>
              <w:rPr>
                <w:rFonts w:ascii="Arial" w:hAnsi="Arial" w:cs="Arial"/>
                <w:szCs w:val="32"/>
              </w:rPr>
              <w:t>Heart Failure</w:t>
            </w:r>
          </w:p>
        </w:tc>
        <w:tc>
          <w:tcPr>
            <w:tcW w:w="1080" w:type="dxa"/>
            <w:shd w:val="clear" w:color="auto" w:fill="auto"/>
            <w:vAlign w:val="center"/>
          </w:tcPr>
          <w:p w14:paraId="5F834BD9" w14:textId="77777777" w:rsidR="001E412D" w:rsidRDefault="001E412D" w:rsidP="00ED53C3">
            <w:pPr>
              <w:jc w:val="center"/>
              <w:rPr>
                <w:rFonts w:ascii="Arial" w:hAnsi="Arial" w:cs="Arial"/>
                <w:color w:val="000000" w:themeColor="text1"/>
              </w:rPr>
            </w:pPr>
            <w:r>
              <w:rPr>
                <w:rFonts w:ascii="Arial" w:hAnsi="Arial" w:cs="Arial"/>
                <w:color w:val="000000" w:themeColor="text1"/>
              </w:rPr>
              <w:t>12.1%</w:t>
            </w:r>
          </w:p>
        </w:tc>
        <w:tc>
          <w:tcPr>
            <w:tcW w:w="1260" w:type="dxa"/>
            <w:shd w:val="clear" w:color="auto" w:fill="FF0000"/>
            <w:vAlign w:val="center"/>
          </w:tcPr>
          <w:p w14:paraId="4B01A89C" w14:textId="77777777" w:rsidR="001E412D" w:rsidRPr="000D0002" w:rsidRDefault="001E412D" w:rsidP="00ED53C3">
            <w:pPr>
              <w:jc w:val="center"/>
              <w:rPr>
                <w:rFonts w:ascii="Arial" w:hAnsi="Arial" w:cs="Arial"/>
                <w:color w:val="FFFFFF" w:themeColor="background1"/>
              </w:rPr>
            </w:pPr>
            <w:r w:rsidRPr="000D0002">
              <w:rPr>
                <w:rFonts w:ascii="Arial" w:hAnsi="Arial" w:cs="Arial"/>
                <w:color w:val="FFFFFF" w:themeColor="background1"/>
              </w:rPr>
              <w:t>14.7%</w:t>
            </w:r>
          </w:p>
        </w:tc>
        <w:tc>
          <w:tcPr>
            <w:tcW w:w="1350" w:type="dxa"/>
            <w:shd w:val="clear" w:color="auto" w:fill="auto"/>
            <w:vAlign w:val="center"/>
          </w:tcPr>
          <w:p w14:paraId="19AE4E47" w14:textId="77777777" w:rsidR="001E412D" w:rsidRPr="00662A7C" w:rsidRDefault="001E412D" w:rsidP="00ED53C3">
            <w:pPr>
              <w:jc w:val="center"/>
              <w:rPr>
                <w:rFonts w:ascii="Arial" w:hAnsi="Arial" w:cs="Arial"/>
              </w:rPr>
            </w:pPr>
            <w:r w:rsidRPr="00662A7C">
              <w:rPr>
                <w:rFonts w:ascii="Arial" w:hAnsi="Arial" w:cs="Arial"/>
              </w:rPr>
              <w:t>12.9</w:t>
            </w:r>
            <w:r>
              <w:rPr>
                <w:rFonts w:ascii="Arial" w:hAnsi="Arial" w:cs="Arial"/>
              </w:rPr>
              <w:t>%</w:t>
            </w:r>
          </w:p>
        </w:tc>
        <w:tc>
          <w:tcPr>
            <w:tcW w:w="1530" w:type="dxa"/>
            <w:shd w:val="clear" w:color="auto" w:fill="FF0000"/>
            <w:vAlign w:val="center"/>
          </w:tcPr>
          <w:p w14:paraId="4EFDB8F5" w14:textId="77777777" w:rsidR="001E412D" w:rsidRPr="000D0002" w:rsidRDefault="001E412D" w:rsidP="00ED53C3">
            <w:pPr>
              <w:jc w:val="center"/>
              <w:rPr>
                <w:rFonts w:ascii="Arial" w:hAnsi="Arial" w:cs="Arial"/>
                <w:color w:val="FFFFFF" w:themeColor="background1"/>
              </w:rPr>
            </w:pPr>
            <w:r w:rsidRPr="000D0002">
              <w:rPr>
                <w:rFonts w:ascii="Arial" w:hAnsi="Arial" w:cs="Arial"/>
                <w:color w:val="FFFFFF" w:themeColor="background1"/>
              </w:rPr>
              <w:t>15.2%</w:t>
            </w:r>
          </w:p>
        </w:tc>
        <w:tc>
          <w:tcPr>
            <w:tcW w:w="1440" w:type="dxa"/>
            <w:vAlign w:val="center"/>
          </w:tcPr>
          <w:p w14:paraId="76AD6D8F" w14:textId="77777777" w:rsidR="001E412D" w:rsidRPr="00662A7C" w:rsidRDefault="001E412D" w:rsidP="00ED53C3">
            <w:pPr>
              <w:jc w:val="center"/>
              <w:rPr>
                <w:rFonts w:ascii="Arial" w:hAnsi="Arial" w:cs="Arial"/>
                <w:color w:val="000000" w:themeColor="text1"/>
              </w:rPr>
            </w:pPr>
            <w:r>
              <w:rPr>
                <w:rFonts w:ascii="Arial" w:hAnsi="Arial" w:cs="Arial"/>
                <w:color w:val="000000" w:themeColor="text1"/>
              </w:rPr>
              <w:t>12.8%</w:t>
            </w:r>
          </w:p>
        </w:tc>
        <w:tc>
          <w:tcPr>
            <w:tcW w:w="990" w:type="dxa"/>
            <w:shd w:val="clear" w:color="auto" w:fill="DEEAF6" w:themeFill="accent1" w:themeFillTint="33"/>
            <w:vAlign w:val="center"/>
          </w:tcPr>
          <w:p w14:paraId="76510FFD"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14.3%</w:t>
            </w:r>
          </w:p>
        </w:tc>
        <w:tc>
          <w:tcPr>
            <w:tcW w:w="990" w:type="dxa"/>
            <w:shd w:val="clear" w:color="auto" w:fill="DEEAF6" w:themeFill="accent1" w:themeFillTint="33"/>
            <w:vAlign w:val="center"/>
          </w:tcPr>
          <w:p w14:paraId="1EDF65A8"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14.3%</w:t>
            </w:r>
          </w:p>
        </w:tc>
      </w:tr>
      <w:tr w:rsidR="001E412D" w14:paraId="3960F7B8" w14:textId="77777777" w:rsidTr="00ED53C3">
        <w:trPr>
          <w:trHeight w:val="302"/>
          <w:jc w:val="center"/>
        </w:trPr>
        <w:tc>
          <w:tcPr>
            <w:tcW w:w="1705" w:type="dxa"/>
            <w:shd w:val="clear" w:color="auto" w:fill="auto"/>
            <w:vAlign w:val="center"/>
          </w:tcPr>
          <w:p w14:paraId="1FF4190D" w14:textId="77777777" w:rsidR="001E412D" w:rsidRDefault="001E412D" w:rsidP="00ED53C3">
            <w:pPr>
              <w:pStyle w:val="NoSpacing"/>
              <w:spacing w:line="20" w:lineRule="atLeast"/>
              <w:rPr>
                <w:rFonts w:ascii="Arial" w:hAnsi="Arial" w:cs="Arial"/>
                <w:szCs w:val="32"/>
              </w:rPr>
            </w:pPr>
            <w:r>
              <w:rPr>
                <w:rFonts w:ascii="Arial" w:hAnsi="Arial" w:cs="Arial"/>
                <w:szCs w:val="32"/>
              </w:rPr>
              <w:t>High Cholesterol</w:t>
            </w:r>
          </w:p>
        </w:tc>
        <w:tc>
          <w:tcPr>
            <w:tcW w:w="1080" w:type="dxa"/>
            <w:shd w:val="clear" w:color="auto" w:fill="auto"/>
            <w:vAlign w:val="center"/>
          </w:tcPr>
          <w:p w14:paraId="7271D62B" w14:textId="77777777" w:rsidR="001E412D" w:rsidRDefault="001E412D" w:rsidP="00ED53C3">
            <w:pPr>
              <w:jc w:val="center"/>
              <w:rPr>
                <w:rFonts w:ascii="Arial" w:hAnsi="Arial" w:cs="Arial"/>
                <w:color w:val="000000" w:themeColor="text1"/>
              </w:rPr>
            </w:pPr>
            <w:r>
              <w:rPr>
                <w:rFonts w:ascii="Arial" w:hAnsi="Arial" w:cs="Arial"/>
                <w:color w:val="000000" w:themeColor="text1"/>
              </w:rPr>
              <w:t>51.9%</w:t>
            </w:r>
          </w:p>
        </w:tc>
        <w:tc>
          <w:tcPr>
            <w:tcW w:w="1260" w:type="dxa"/>
            <w:shd w:val="clear" w:color="auto" w:fill="FF0000"/>
            <w:vAlign w:val="center"/>
          </w:tcPr>
          <w:p w14:paraId="143236A5" w14:textId="77777777" w:rsidR="001E412D" w:rsidRPr="000D0002" w:rsidRDefault="001E412D" w:rsidP="00ED53C3">
            <w:pPr>
              <w:jc w:val="center"/>
              <w:rPr>
                <w:rFonts w:ascii="Arial" w:hAnsi="Arial" w:cs="Arial"/>
                <w:color w:val="FFFFFF" w:themeColor="background1"/>
              </w:rPr>
            </w:pPr>
            <w:r w:rsidRPr="000D0002">
              <w:rPr>
                <w:rFonts w:ascii="Arial" w:hAnsi="Arial" w:cs="Arial"/>
                <w:color w:val="FFFFFF" w:themeColor="background1"/>
              </w:rPr>
              <w:t>55.7%</w:t>
            </w:r>
          </w:p>
        </w:tc>
        <w:tc>
          <w:tcPr>
            <w:tcW w:w="1350" w:type="dxa"/>
            <w:shd w:val="clear" w:color="auto" w:fill="auto"/>
            <w:vAlign w:val="center"/>
          </w:tcPr>
          <w:p w14:paraId="656717B4" w14:textId="77777777" w:rsidR="001E412D" w:rsidRPr="00662A7C" w:rsidRDefault="001E412D" w:rsidP="00ED53C3">
            <w:pPr>
              <w:jc w:val="center"/>
              <w:rPr>
                <w:rFonts w:ascii="Arial" w:hAnsi="Arial" w:cs="Arial"/>
              </w:rPr>
            </w:pPr>
            <w:r w:rsidRPr="00662A7C">
              <w:rPr>
                <w:rFonts w:ascii="Arial" w:hAnsi="Arial" w:cs="Arial"/>
              </w:rPr>
              <w:t>51.9</w:t>
            </w:r>
            <w:r>
              <w:rPr>
                <w:rFonts w:ascii="Arial" w:hAnsi="Arial" w:cs="Arial"/>
              </w:rPr>
              <w:t>%</w:t>
            </w:r>
          </w:p>
        </w:tc>
        <w:tc>
          <w:tcPr>
            <w:tcW w:w="1530" w:type="dxa"/>
            <w:shd w:val="clear" w:color="auto" w:fill="FF0000"/>
            <w:vAlign w:val="center"/>
          </w:tcPr>
          <w:p w14:paraId="3F054455" w14:textId="77777777" w:rsidR="001E412D" w:rsidRPr="000D0002" w:rsidRDefault="001E412D" w:rsidP="00ED53C3">
            <w:pPr>
              <w:jc w:val="center"/>
              <w:rPr>
                <w:rFonts w:ascii="Arial" w:hAnsi="Arial" w:cs="Arial"/>
                <w:color w:val="FFFFFF" w:themeColor="background1"/>
              </w:rPr>
            </w:pPr>
            <w:r w:rsidRPr="000D0002">
              <w:rPr>
                <w:rFonts w:ascii="Arial" w:hAnsi="Arial" w:cs="Arial"/>
                <w:color w:val="FFFFFF" w:themeColor="background1"/>
              </w:rPr>
              <w:t>55.0%</w:t>
            </w:r>
          </w:p>
        </w:tc>
        <w:tc>
          <w:tcPr>
            <w:tcW w:w="1440" w:type="dxa"/>
            <w:vAlign w:val="center"/>
          </w:tcPr>
          <w:p w14:paraId="481B58F4" w14:textId="77777777" w:rsidR="001E412D" w:rsidRPr="00662A7C" w:rsidRDefault="001E412D" w:rsidP="00ED53C3">
            <w:pPr>
              <w:jc w:val="center"/>
              <w:rPr>
                <w:rFonts w:ascii="Arial" w:hAnsi="Arial" w:cs="Arial"/>
                <w:color w:val="000000" w:themeColor="text1"/>
              </w:rPr>
            </w:pPr>
            <w:r>
              <w:rPr>
                <w:rFonts w:ascii="Arial" w:hAnsi="Arial" w:cs="Arial"/>
                <w:color w:val="000000" w:themeColor="text1"/>
              </w:rPr>
              <w:t>51.7%</w:t>
            </w:r>
          </w:p>
        </w:tc>
        <w:tc>
          <w:tcPr>
            <w:tcW w:w="990" w:type="dxa"/>
            <w:shd w:val="clear" w:color="auto" w:fill="DEEAF6" w:themeFill="accent1" w:themeFillTint="33"/>
            <w:vAlign w:val="center"/>
          </w:tcPr>
          <w:p w14:paraId="5C306DF1"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54.1%</w:t>
            </w:r>
          </w:p>
        </w:tc>
        <w:tc>
          <w:tcPr>
            <w:tcW w:w="990" w:type="dxa"/>
            <w:shd w:val="clear" w:color="auto" w:fill="DEEAF6" w:themeFill="accent1" w:themeFillTint="33"/>
            <w:vAlign w:val="center"/>
          </w:tcPr>
          <w:p w14:paraId="48F6A691"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47.8%</w:t>
            </w:r>
          </w:p>
        </w:tc>
      </w:tr>
      <w:tr w:rsidR="001E412D" w14:paraId="5F95398A" w14:textId="77777777" w:rsidTr="00ED53C3">
        <w:trPr>
          <w:trHeight w:val="302"/>
          <w:jc w:val="center"/>
        </w:trPr>
        <w:tc>
          <w:tcPr>
            <w:tcW w:w="1705" w:type="dxa"/>
            <w:shd w:val="clear" w:color="auto" w:fill="auto"/>
            <w:vAlign w:val="center"/>
          </w:tcPr>
          <w:p w14:paraId="580C2F06" w14:textId="77777777" w:rsidR="001E412D" w:rsidRDefault="001E412D" w:rsidP="00ED53C3">
            <w:pPr>
              <w:pStyle w:val="NoSpacing"/>
              <w:spacing w:line="20" w:lineRule="atLeast"/>
              <w:rPr>
                <w:rFonts w:ascii="Arial" w:hAnsi="Arial" w:cs="Arial"/>
                <w:szCs w:val="32"/>
              </w:rPr>
            </w:pPr>
            <w:r>
              <w:rPr>
                <w:rFonts w:ascii="Arial" w:hAnsi="Arial" w:cs="Arial"/>
                <w:szCs w:val="32"/>
              </w:rPr>
              <w:t>Hypertension</w:t>
            </w:r>
          </w:p>
        </w:tc>
        <w:tc>
          <w:tcPr>
            <w:tcW w:w="1080" w:type="dxa"/>
            <w:shd w:val="clear" w:color="auto" w:fill="auto"/>
            <w:vAlign w:val="center"/>
          </w:tcPr>
          <w:p w14:paraId="6674E992" w14:textId="77777777" w:rsidR="001E412D" w:rsidRDefault="001E412D" w:rsidP="00ED53C3">
            <w:pPr>
              <w:jc w:val="center"/>
              <w:rPr>
                <w:rFonts w:ascii="Arial" w:hAnsi="Arial" w:cs="Arial"/>
                <w:color w:val="000000" w:themeColor="text1"/>
              </w:rPr>
            </w:pPr>
            <w:r>
              <w:rPr>
                <w:rFonts w:ascii="Arial" w:hAnsi="Arial" w:cs="Arial"/>
                <w:color w:val="000000" w:themeColor="text1"/>
              </w:rPr>
              <w:t>60.0%</w:t>
            </w:r>
          </w:p>
        </w:tc>
        <w:tc>
          <w:tcPr>
            <w:tcW w:w="1260" w:type="dxa"/>
            <w:shd w:val="clear" w:color="auto" w:fill="FF0000"/>
            <w:vAlign w:val="center"/>
          </w:tcPr>
          <w:p w14:paraId="2E317190" w14:textId="77777777" w:rsidR="001E412D" w:rsidRPr="000D0002" w:rsidRDefault="001E412D" w:rsidP="00ED53C3">
            <w:pPr>
              <w:jc w:val="center"/>
              <w:rPr>
                <w:rFonts w:ascii="Arial" w:hAnsi="Arial" w:cs="Arial"/>
                <w:color w:val="FFFFFF" w:themeColor="background1"/>
              </w:rPr>
            </w:pPr>
            <w:r w:rsidRPr="000D0002">
              <w:rPr>
                <w:rFonts w:ascii="Arial" w:hAnsi="Arial" w:cs="Arial"/>
                <w:color w:val="FFFFFF" w:themeColor="background1"/>
              </w:rPr>
              <w:t>63.7%</w:t>
            </w:r>
          </w:p>
        </w:tc>
        <w:tc>
          <w:tcPr>
            <w:tcW w:w="1350" w:type="dxa"/>
            <w:shd w:val="clear" w:color="auto" w:fill="auto"/>
            <w:vAlign w:val="center"/>
          </w:tcPr>
          <w:p w14:paraId="39DE6DE4" w14:textId="77777777" w:rsidR="001E412D" w:rsidRPr="00662A7C" w:rsidRDefault="001E412D" w:rsidP="00ED53C3">
            <w:pPr>
              <w:jc w:val="center"/>
              <w:rPr>
                <w:rFonts w:ascii="Arial" w:hAnsi="Arial" w:cs="Arial"/>
              </w:rPr>
            </w:pPr>
            <w:r w:rsidRPr="00662A7C">
              <w:rPr>
                <w:rFonts w:ascii="Arial" w:hAnsi="Arial" w:cs="Arial"/>
              </w:rPr>
              <w:t>59.0</w:t>
            </w:r>
            <w:r>
              <w:rPr>
                <w:rFonts w:ascii="Arial" w:hAnsi="Arial" w:cs="Arial"/>
              </w:rPr>
              <w:t>%</w:t>
            </w:r>
          </w:p>
        </w:tc>
        <w:tc>
          <w:tcPr>
            <w:tcW w:w="1530" w:type="dxa"/>
            <w:shd w:val="clear" w:color="auto" w:fill="FF0000"/>
            <w:vAlign w:val="center"/>
          </w:tcPr>
          <w:p w14:paraId="252A8FBC" w14:textId="77777777" w:rsidR="001E412D" w:rsidRPr="000D0002" w:rsidRDefault="001E412D" w:rsidP="00ED53C3">
            <w:pPr>
              <w:jc w:val="center"/>
              <w:rPr>
                <w:rFonts w:ascii="Arial" w:hAnsi="Arial" w:cs="Arial"/>
                <w:color w:val="FFFFFF" w:themeColor="background1"/>
              </w:rPr>
            </w:pPr>
            <w:r w:rsidRPr="000D0002">
              <w:rPr>
                <w:rFonts w:ascii="Arial" w:hAnsi="Arial" w:cs="Arial"/>
                <w:color w:val="FFFFFF" w:themeColor="background1"/>
              </w:rPr>
              <w:t>64.1%</w:t>
            </w:r>
          </w:p>
        </w:tc>
        <w:tc>
          <w:tcPr>
            <w:tcW w:w="1440" w:type="dxa"/>
            <w:vAlign w:val="center"/>
          </w:tcPr>
          <w:p w14:paraId="6CD8D2D8" w14:textId="77777777" w:rsidR="001E412D" w:rsidRPr="00662A7C" w:rsidRDefault="001E412D" w:rsidP="00ED53C3">
            <w:pPr>
              <w:jc w:val="center"/>
              <w:rPr>
                <w:rFonts w:ascii="Arial" w:hAnsi="Arial" w:cs="Arial"/>
                <w:color w:val="000000" w:themeColor="text1"/>
              </w:rPr>
            </w:pPr>
            <w:r>
              <w:rPr>
                <w:rFonts w:ascii="Arial" w:hAnsi="Arial" w:cs="Arial"/>
                <w:color w:val="000000" w:themeColor="text1"/>
              </w:rPr>
              <w:t>60.0%</w:t>
            </w:r>
          </w:p>
        </w:tc>
        <w:tc>
          <w:tcPr>
            <w:tcW w:w="990" w:type="dxa"/>
            <w:shd w:val="clear" w:color="auto" w:fill="DEEAF6" w:themeFill="accent1" w:themeFillTint="33"/>
            <w:vAlign w:val="center"/>
          </w:tcPr>
          <w:p w14:paraId="551DA779"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62.6%</w:t>
            </w:r>
          </w:p>
        </w:tc>
        <w:tc>
          <w:tcPr>
            <w:tcW w:w="990" w:type="dxa"/>
            <w:shd w:val="clear" w:color="auto" w:fill="DEEAF6" w:themeFill="accent1" w:themeFillTint="33"/>
            <w:vAlign w:val="center"/>
          </w:tcPr>
          <w:p w14:paraId="6DAEA24C"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58.1%</w:t>
            </w:r>
          </w:p>
        </w:tc>
      </w:tr>
      <w:tr w:rsidR="001E412D" w14:paraId="7593C80B" w14:textId="77777777" w:rsidTr="00ED53C3">
        <w:trPr>
          <w:trHeight w:val="321"/>
          <w:jc w:val="center"/>
        </w:trPr>
        <w:tc>
          <w:tcPr>
            <w:tcW w:w="1705" w:type="dxa"/>
            <w:shd w:val="clear" w:color="auto" w:fill="auto"/>
            <w:vAlign w:val="center"/>
          </w:tcPr>
          <w:p w14:paraId="7ACD4DC1" w14:textId="77777777" w:rsidR="001E412D" w:rsidRDefault="001E412D" w:rsidP="00ED53C3">
            <w:pPr>
              <w:pStyle w:val="NoSpacing"/>
              <w:spacing w:line="20" w:lineRule="atLeast"/>
              <w:rPr>
                <w:rFonts w:ascii="Arial" w:hAnsi="Arial" w:cs="Arial"/>
                <w:szCs w:val="32"/>
              </w:rPr>
            </w:pPr>
            <w:r>
              <w:rPr>
                <w:rFonts w:ascii="Arial" w:hAnsi="Arial" w:cs="Arial"/>
                <w:szCs w:val="32"/>
              </w:rPr>
              <w:t>Ischemic Heart Disease</w:t>
            </w:r>
          </w:p>
        </w:tc>
        <w:tc>
          <w:tcPr>
            <w:tcW w:w="1080" w:type="dxa"/>
            <w:shd w:val="clear" w:color="auto" w:fill="auto"/>
            <w:vAlign w:val="center"/>
          </w:tcPr>
          <w:p w14:paraId="312CD129" w14:textId="77777777" w:rsidR="001E412D" w:rsidRDefault="001E412D" w:rsidP="00ED53C3">
            <w:pPr>
              <w:jc w:val="center"/>
              <w:rPr>
                <w:rFonts w:ascii="Arial" w:hAnsi="Arial" w:cs="Arial"/>
                <w:color w:val="000000" w:themeColor="text1"/>
              </w:rPr>
            </w:pPr>
            <w:r>
              <w:rPr>
                <w:rFonts w:ascii="Arial" w:hAnsi="Arial" w:cs="Arial"/>
                <w:color w:val="000000" w:themeColor="text1"/>
              </w:rPr>
              <w:t>24.9%</w:t>
            </w:r>
          </w:p>
        </w:tc>
        <w:tc>
          <w:tcPr>
            <w:tcW w:w="1260" w:type="dxa"/>
            <w:shd w:val="clear" w:color="auto" w:fill="FF0000"/>
            <w:vAlign w:val="center"/>
          </w:tcPr>
          <w:p w14:paraId="1F60E90A" w14:textId="77777777" w:rsidR="001E412D" w:rsidRDefault="001E412D" w:rsidP="00ED53C3">
            <w:pPr>
              <w:jc w:val="center"/>
              <w:rPr>
                <w:rFonts w:ascii="Arial" w:hAnsi="Arial" w:cs="Arial"/>
                <w:color w:val="000000" w:themeColor="text1"/>
              </w:rPr>
            </w:pPr>
            <w:r w:rsidRPr="00180B1B">
              <w:rPr>
                <w:rFonts w:ascii="Arial" w:hAnsi="Arial" w:cs="Arial"/>
                <w:color w:val="FFFFFF" w:themeColor="background1"/>
              </w:rPr>
              <w:t>32.0%</w:t>
            </w:r>
          </w:p>
        </w:tc>
        <w:tc>
          <w:tcPr>
            <w:tcW w:w="1350" w:type="dxa"/>
            <w:shd w:val="clear" w:color="auto" w:fill="auto"/>
            <w:vAlign w:val="center"/>
          </w:tcPr>
          <w:p w14:paraId="63D8E19F" w14:textId="77777777" w:rsidR="001E412D" w:rsidRPr="00662A7C" w:rsidRDefault="001E412D" w:rsidP="00ED53C3">
            <w:pPr>
              <w:jc w:val="center"/>
              <w:rPr>
                <w:rFonts w:ascii="Arial" w:hAnsi="Arial" w:cs="Arial"/>
              </w:rPr>
            </w:pPr>
            <w:r w:rsidRPr="00662A7C">
              <w:rPr>
                <w:rFonts w:ascii="Arial" w:hAnsi="Arial" w:cs="Arial"/>
              </w:rPr>
              <w:t>25.0</w:t>
            </w:r>
            <w:r>
              <w:rPr>
                <w:rFonts w:ascii="Arial" w:hAnsi="Arial" w:cs="Arial"/>
              </w:rPr>
              <w:t>%</w:t>
            </w:r>
          </w:p>
        </w:tc>
        <w:tc>
          <w:tcPr>
            <w:tcW w:w="1530" w:type="dxa"/>
            <w:shd w:val="clear" w:color="auto" w:fill="FF0000"/>
            <w:vAlign w:val="center"/>
          </w:tcPr>
          <w:p w14:paraId="12548B6C" w14:textId="77777777" w:rsidR="001E412D" w:rsidRPr="000D0002" w:rsidRDefault="001E412D" w:rsidP="00ED53C3">
            <w:pPr>
              <w:jc w:val="center"/>
              <w:rPr>
                <w:rFonts w:ascii="Arial" w:hAnsi="Arial" w:cs="Arial"/>
                <w:color w:val="FFFFFF" w:themeColor="background1"/>
              </w:rPr>
            </w:pPr>
            <w:r w:rsidRPr="000D0002">
              <w:rPr>
                <w:rFonts w:ascii="Arial" w:hAnsi="Arial" w:cs="Arial"/>
                <w:color w:val="FFFFFF" w:themeColor="background1"/>
              </w:rPr>
              <w:t>29.1%</w:t>
            </w:r>
          </w:p>
        </w:tc>
        <w:tc>
          <w:tcPr>
            <w:tcW w:w="1440" w:type="dxa"/>
            <w:vAlign w:val="center"/>
          </w:tcPr>
          <w:p w14:paraId="50756EF9" w14:textId="77777777" w:rsidR="001E412D" w:rsidRPr="00662A7C" w:rsidRDefault="001E412D" w:rsidP="00ED53C3">
            <w:pPr>
              <w:jc w:val="center"/>
              <w:rPr>
                <w:rFonts w:ascii="Arial" w:hAnsi="Arial" w:cs="Arial"/>
                <w:color w:val="000000" w:themeColor="text1"/>
              </w:rPr>
            </w:pPr>
            <w:r>
              <w:rPr>
                <w:rFonts w:ascii="Arial" w:hAnsi="Arial" w:cs="Arial"/>
                <w:color w:val="000000" w:themeColor="text1"/>
              </w:rPr>
              <w:t>27.4%</w:t>
            </w:r>
          </w:p>
        </w:tc>
        <w:tc>
          <w:tcPr>
            <w:tcW w:w="990" w:type="dxa"/>
            <w:shd w:val="clear" w:color="auto" w:fill="DEEAF6" w:themeFill="accent1" w:themeFillTint="33"/>
            <w:vAlign w:val="center"/>
          </w:tcPr>
          <w:p w14:paraId="442F1DE6"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28.6%</w:t>
            </w:r>
          </w:p>
        </w:tc>
        <w:tc>
          <w:tcPr>
            <w:tcW w:w="990" w:type="dxa"/>
            <w:shd w:val="clear" w:color="auto" w:fill="DEEAF6" w:themeFill="accent1" w:themeFillTint="33"/>
            <w:vAlign w:val="center"/>
          </w:tcPr>
          <w:p w14:paraId="5E9AD96B"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28.6%</w:t>
            </w:r>
          </w:p>
        </w:tc>
      </w:tr>
      <w:tr w:rsidR="001E412D" w14:paraId="771A81F1" w14:textId="77777777" w:rsidTr="00ED53C3">
        <w:trPr>
          <w:trHeight w:val="321"/>
          <w:jc w:val="center"/>
        </w:trPr>
        <w:tc>
          <w:tcPr>
            <w:tcW w:w="1705" w:type="dxa"/>
            <w:shd w:val="clear" w:color="auto" w:fill="auto"/>
            <w:vAlign w:val="center"/>
          </w:tcPr>
          <w:p w14:paraId="416E3699" w14:textId="77777777" w:rsidR="001E412D" w:rsidRDefault="001E412D" w:rsidP="00ED53C3">
            <w:pPr>
              <w:pStyle w:val="NoSpacing"/>
              <w:spacing w:line="20" w:lineRule="atLeast"/>
              <w:rPr>
                <w:rFonts w:ascii="Arial" w:hAnsi="Arial" w:cs="Arial"/>
                <w:szCs w:val="32"/>
              </w:rPr>
            </w:pPr>
            <w:r>
              <w:rPr>
                <w:rFonts w:ascii="Arial" w:hAnsi="Arial" w:cs="Arial"/>
                <w:szCs w:val="32"/>
              </w:rPr>
              <w:t>Stroke</w:t>
            </w:r>
          </w:p>
        </w:tc>
        <w:tc>
          <w:tcPr>
            <w:tcW w:w="1080" w:type="dxa"/>
            <w:shd w:val="clear" w:color="auto" w:fill="auto"/>
            <w:vAlign w:val="center"/>
          </w:tcPr>
          <w:p w14:paraId="3C3154F0" w14:textId="77777777" w:rsidR="001E412D" w:rsidRDefault="001E412D" w:rsidP="00ED53C3">
            <w:pPr>
              <w:jc w:val="center"/>
              <w:rPr>
                <w:rFonts w:ascii="Arial" w:hAnsi="Arial" w:cs="Arial"/>
                <w:color w:val="000000" w:themeColor="text1"/>
              </w:rPr>
            </w:pPr>
            <w:r>
              <w:rPr>
                <w:rFonts w:ascii="Arial" w:hAnsi="Arial" w:cs="Arial"/>
                <w:color w:val="000000" w:themeColor="text1"/>
              </w:rPr>
              <w:t>3.9%</w:t>
            </w:r>
          </w:p>
        </w:tc>
        <w:tc>
          <w:tcPr>
            <w:tcW w:w="1260" w:type="dxa"/>
            <w:shd w:val="clear" w:color="auto" w:fill="auto"/>
            <w:vAlign w:val="center"/>
          </w:tcPr>
          <w:p w14:paraId="4B944E5C" w14:textId="77777777" w:rsidR="001E412D" w:rsidRDefault="001E412D" w:rsidP="00ED53C3">
            <w:pPr>
              <w:jc w:val="center"/>
              <w:rPr>
                <w:rFonts w:ascii="Arial" w:hAnsi="Arial" w:cs="Arial"/>
                <w:color w:val="000000" w:themeColor="text1"/>
              </w:rPr>
            </w:pPr>
            <w:r>
              <w:rPr>
                <w:rFonts w:ascii="Arial" w:hAnsi="Arial" w:cs="Arial"/>
                <w:color w:val="000000" w:themeColor="text1"/>
              </w:rPr>
              <w:t>4.3%</w:t>
            </w:r>
          </w:p>
        </w:tc>
        <w:tc>
          <w:tcPr>
            <w:tcW w:w="1350" w:type="dxa"/>
            <w:shd w:val="clear" w:color="auto" w:fill="FF0000"/>
            <w:vAlign w:val="center"/>
          </w:tcPr>
          <w:p w14:paraId="138EEABA" w14:textId="77777777" w:rsidR="001E412D" w:rsidRDefault="001E412D" w:rsidP="00ED53C3">
            <w:pPr>
              <w:jc w:val="center"/>
              <w:rPr>
                <w:rFonts w:ascii="Arial" w:hAnsi="Arial" w:cs="Arial"/>
                <w:color w:val="000000"/>
              </w:rPr>
            </w:pPr>
            <w:r w:rsidRPr="000D0002">
              <w:rPr>
                <w:rFonts w:ascii="Arial" w:hAnsi="Arial" w:cs="Arial"/>
                <w:color w:val="FFFFFF" w:themeColor="background1"/>
              </w:rPr>
              <w:t>5.7%</w:t>
            </w:r>
          </w:p>
        </w:tc>
        <w:tc>
          <w:tcPr>
            <w:tcW w:w="1530" w:type="dxa"/>
            <w:shd w:val="clear" w:color="auto" w:fill="auto"/>
            <w:vAlign w:val="center"/>
          </w:tcPr>
          <w:p w14:paraId="6CCFAA19" w14:textId="77777777" w:rsidR="001E412D" w:rsidRDefault="001E412D" w:rsidP="00ED53C3">
            <w:pPr>
              <w:jc w:val="center"/>
              <w:rPr>
                <w:rFonts w:ascii="Arial" w:hAnsi="Arial" w:cs="Arial"/>
                <w:color w:val="000000"/>
              </w:rPr>
            </w:pPr>
            <w:r>
              <w:rPr>
                <w:rFonts w:ascii="Arial" w:hAnsi="Arial" w:cs="Arial"/>
                <w:color w:val="000000"/>
              </w:rPr>
              <w:t>4.3%</w:t>
            </w:r>
          </w:p>
        </w:tc>
        <w:tc>
          <w:tcPr>
            <w:tcW w:w="1440" w:type="dxa"/>
            <w:vAlign w:val="center"/>
          </w:tcPr>
          <w:p w14:paraId="75BD7AB0" w14:textId="77777777" w:rsidR="001E412D" w:rsidRPr="00662A7C" w:rsidRDefault="001E412D" w:rsidP="00ED53C3">
            <w:pPr>
              <w:jc w:val="center"/>
              <w:rPr>
                <w:rFonts w:ascii="Arial" w:hAnsi="Arial" w:cs="Arial"/>
                <w:color w:val="000000" w:themeColor="text1"/>
              </w:rPr>
            </w:pPr>
            <w:r>
              <w:rPr>
                <w:rFonts w:ascii="Arial" w:hAnsi="Arial" w:cs="Arial"/>
                <w:color w:val="000000" w:themeColor="text1"/>
              </w:rPr>
              <w:t>3.9%</w:t>
            </w:r>
          </w:p>
        </w:tc>
        <w:tc>
          <w:tcPr>
            <w:tcW w:w="990" w:type="dxa"/>
            <w:shd w:val="clear" w:color="auto" w:fill="DEEAF6" w:themeFill="accent1" w:themeFillTint="33"/>
            <w:vAlign w:val="center"/>
          </w:tcPr>
          <w:p w14:paraId="0118AAA7"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4.4%</w:t>
            </w:r>
          </w:p>
        </w:tc>
        <w:tc>
          <w:tcPr>
            <w:tcW w:w="990" w:type="dxa"/>
            <w:shd w:val="clear" w:color="auto" w:fill="DEEAF6" w:themeFill="accent1" w:themeFillTint="33"/>
            <w:vAlign w:val="center"/>
          </w:tcPr>
          <w:p w14:paraId="2A576DC2"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4.2%</w:t>
            </w:r>
          </w:p>
        </w:tc>
      </w:tr>
    </w:tbl>
    <w:p w14:paraId="4EF7F76B" w14:textId="77777777" w:rsidR="001E412D" w:rsidRDefault="001E412D" w:rsidP="001E412D">
      <w:pPr>
        <w:pStyle w:val="NoSpacing"/>
        <w:spacing w:line="20" w:lineRule="atLeast"/>
        <w:ind w:hanging="450"/>
        <w:rPr>
          <w:rFonts w:ascii="Arial" w:hAnsi="Arial" w:cs="Arial"/>
          <w:szCs w:val="32"/>
        </w:rPr>
      </w:pPr>
      <w:r>
        <w:rPr>
          <w:rFonts w:ascii="Arial" w:hAnsi="Arial" w:cs="Arial"/>
          <w:sz w:val="20"/>
          <w:szCs w:val="24"/>
        </w:rPr>
        <w:t>Source: Centers for Medicare &amp; Medicaid Services, 2015</w:t>
      </w:r>
    </w:p>
    <w:p w14:paraId="19DBA5A8" w14:textId="77777777" w:rsidR="001E412D" w:rsidRDefault="001E412D" w:rsidP="001E412D">
      <w:pPr>
        <w:pStyle w:val="NoSpacing"/>
        <w:spacing w:line="20" w:lineRule="atLeast"/>
        <w:ind w:hanging="450"/>
        <w:rPr>
          <w:rFonts w:ascii="Arial" w:hAnsi="Arial" w:cs="Arial"/>
          <w:szCs w:val="32"/>
        </w:rPr>
      </w:pPr>
    </w:p>
    <w:p w14:paraId="1A6ED315" w14:textId="77777777" w:rsidR="001E412D" w:rsidRDefault="001E412D" w:rsidP="001E412D">
      <w:pPr>
        <w:pStyle w:val="NoSpacing"/>
        <w:spacing w:line="20" w:lineRule="atLeast"/>
        <w:jc w:val="center"/>
        <w:rPr>
          <w:rFonts w:ascii="Arial" w:hAnsi="Arial" w:cs="Arial"/>
          <w:b/>
          <w:szCs w:val="32"/>
        </w:rPr>
      </w:pPr>
    </w:p>
    <w:p w14:paraId="19E63997" w14:textId="77777777" w:rsidR="000607C3" w:rsidRDefault="000607C3">
      <w:pPr>
        <w:rPr>
          <w:rFonts w:ascii="Arial" w:hAnsi="Arial" w:cs="Arial"/>
          <w:b/>
          <w:szCs w:val="32"/>
        </w:rPr>
      </w:pPr>
      <w:r>
        <w:rPr>
          <w:rFonts w:ascii="Arial" w:hAnsi="Arial" w:cs="Arial"/>
          <w:b/>
          <w:szCs w:val="32"/>
        </w:rPr>
        <w:br w:type="page"/>
      </w:r>
    </w:p>
    <w:p w14:paraId="7B91EC0C" w14:textId="23C929D8" w:rsidR="007B17C0" w:rsidRDefault="007B17C0" w:rsidP="007B17C0">
      <w:pPr>
        <w:pStyle w:val="NoSpacing"/>
        <w:spacing w:line="20" w:lineRule="atLeast"/>
        <w:jc w:val="center"/>
        <w:rPr>
          <w:rFonts w:ascii="Arial" w:hAnsi="Arial" w:cs="Arial"/>
          <w:b/>
          <w:szCs w:val="32"/>
        </w:rPr>
      </w:pPr>
      <w:r>
        <w:rPr>
          <w:rFonts w:ascii="Arial" w:hAnsi="Arial" w:cs="Arial"/>
          <w:b/>
          <w:szCs w:val="32"/>
        </w:rPr>
        <w:lastRenderedPageBreak/>
        <w:t xml:space="preserve">Number of Chronic Conditions among Medicare Beneficiaries </w:t>
      </w:r>
      <w:r w:rsidR="0066209E">
        <w:rPr>
          <w:rFonts w:ascii="Arial" w:hAnsi="Arial" w:cs="Arial"/>
          <w:b/>
          <w:szCs w:val="32"/>
        </w:rPr>
        <w:t xml:space="preserve">Age </w:t>
      </w:r>
      <w:r>
        <w:rPr>
          <w:rFonts w:ascii="Arial" w:hAnsi="Arial" w:cs="Arial"/>
          <w:b/>
          <w:szCs w:val="32"/>
        </w:rPr>
        <w:t>65 Years or O</w:t>
      </w:r>
      <w:r w:rsidR="0066209E">
        <w:rPr>
          <w:rFonts w:ascii="Arial" w:hAnsi="Arial" w:cs="Arial"/>
          <w:b/>
          <w:szCs w:val="32"/>
        </w:rPr>
        <w:t>lder</w:t>
      </w:r>
    </w:p>
    <w:tbl>
      <w:tblPr>
        <w:tblStyle w:val="TableGrid"/>
        <w:tblW w:w="9985" w:type="dxa"/>
        <w:jc w:val="center"/>
        <w:tblLayout w:type="fixed"/>
        <w:tblLook w:val="04A0" w:firstRow="1" w:lastRow="0" w:firstColumn="1" w:lastColumn="0" w:noHBand="0" w:noVBand="1"/>
      </w:tblPr>
      <w:tblGrid>
        <w:gridCol w:w="1705"/>
        <w:gridCol w:w="1182"/>
        <w:gridCol w:w="1183"/>
        <w:gridCol w:w="1183"/>
        <w:gridCol w:w="1222"/>
        <w:gridCol w:w="1350"/>
        <w:gridCol w:w="977"/>
        <w:gridCol w:w="1183"/>
      </w:tblGrid>
      <w:tr w:rsidR="007B17C0" w:rsidRPr="00295B40" w14:paraId="3AF902B6" w14:textId="77777777" w:rsidTr="00470FB2">
        <w:trPr>
          <w:trHeight w:val="441"/>
          <w:jc w:val="center"/>
        </w:trPr>
        <w:tc>
          <w:tcPr>
            <w:tcW w:w="1705" w:type="dxa"/>
            <w:shd w:val="clear" w:color="auto" w:fill="C6D9F1"/>
          </w:tcPr>
          <w:p w14:paraId="281987F7" w14:textId="77777777" w:rsidR="007B17C0" w:rsidRPr="00295B40" w:rsidRDefault="007B17C0" w:rsidP="00470FB2">
            <w:pPr>
              <w:pStyle w:val="NoSpacing"/>
              <w:spacing w:line="20" w:lineRule="atLeast"/>
              <w:jc w:val="center"/>
              <w:rPr>
                <w:rFonts w:ascii="Arial" w:hAnsi="Arial" w:cs="Arial"/>
                <w:sz w:val="20"/>
                <w:szCs w:val="20"/>
              </w:rPr>
            </w:pPr>
          </w:p>
        </w:tc>
        <w:tc>
          <w:tcPr>
            <w:tcW w:w="1182" w:type="dxa"/>
            <w:shd w:val="clear" w:color="auto" w:fill="C6D9F1"/>
            <w:vAlign w:val="center"/>
          </w:tcPr>
          <w:p w14:paraId="7681CF17"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Bristol County</w:t>
            </w:r>
          </w:p>
        </w:tc>
        <w:tc>
          <w:tcPr>
            <w:tcW w:w="1183" w:type="dxa"/>
            <w:shd w:val="clear" w:color="auto" w:fill="C6D9F1"/>
            <w:vAlign w:val="center"/>
          </w:tcPr>
          <w:p w14:paraId="6CF2A6AE"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Kent County</w:t>
            </w:r>
          </w:p>
        </w:tc>
        <w:tc>
          <w:tcPr>
            <w:tcW w:w="1183" w:type="dxa"/>
            <w:shd w:val="clear" w:color="auto" w:fill="C6D9F1"/>
            <w:vAlign w:val="center"/>
          </w:tcPr>
          <w:p w14:paraId="33F14ED5"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Newport County</w:t>
            </w:r>
          </w:p>
        </w:tc>
        <w:tc>
          <w:tcPr>
            <w:tcW w:w="1222" w:type="dxa"/>
            <w:shd w:val="clear" w:color="auto" w:fill="C6D9F1"/>
            <w:vAlign w:val="center"/>
          </w:tcPr>
          <w:p w14:paraId="4B6A1154"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Providence County</w:t>
            </w:r>
          </w:p>
        </w:tc>
        <w:tc>
          <w:tcPr>
            <w:tcW w:w="1350" w:type="dxa"/>
            <w:shd w:val="clear" w:color="auto" w:fill="C6D9F1"/>
          </w:tcPr>
          <w:p w14:paraId="3F279616"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Washington County</w:t>
            </w:r>
          </w:p>
        </w:tc>
        <w:tc>
          <w:tcPr>
            <w:tcW w:w="977" w:type="dxa"/>
            <w:shd w:val="clear" w:color="auto" w:fill="C6D9F1"/>
            <w:vAlign w:val="center"/>
          </w:tcPr>
          <w:p w14:paraId="6CB5AA46"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Rhode Island</w:t>
            </w:r>
          </w:p>
        </w:tc>
        <w:tc>
          <w:tcPr>
            <w:tcW w:w="1183" w:type="dxa"/>
            <w:shd w:val="clear" w:color="auto" w:fill="C6D9F1"/>
            <w:vAlign w:val="center"/>
          </w:tcPr>
          <w:p w14:paraId="105228EF"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US</w:t>
            </w:r>
          </w:p>
        </w:tc>
      </w:tr>
      <w:tr w:rsidR="007B17C0" w:rsidRPr="00295B40" w14:paraId="28D170DB" w14:textId="77777777" w:rsidTr="00470FB2">
        <w:trPr>
          <w:trHeight w:val="315"/>
          <w:jc w:val="center"/>
        </w:trPr>
        <w:tc>
          <w:tcPr>
            <w:tcW w:w="1705" w:type="dxa"/>
            <w:vAlign w:val="center"/>
          </w:tcPr>
          <w:p w14:paraId="7DE9C832" w14:textId="77777777" w:rsidR="007B17C0" w:rsidRPr="00295B40" w:rsidRDefault="007B17C0" w:rsidP="00470FB2">
            <w:pPr>
              <w:pStyle w:val="NoSpacing"/>
              <w:spacing w:line="20" w:lineRule="atLeast"/>
              <w:rPr>
                <w:rFonts w:ascii="Arial" w:hAnsi="Arial" w:cs="Arial"/>
                <w:sz w:val="20"/>
                <w:szCs w:val="20"/>
              </w:rPr>
            </w:pPr>
            <w:r w:rsidRPr="00295B40">
              <w:rPr>
                <w:rFonts w:ascii="Arial" w:hAnsi="Arial" w:cs="Arial"/>
                <w:sz w:val="20"/>
                <w:szCs w:val="20"/>
              </w:rPr>
              <w:t>0 to 1 condition</w:t>
            </w:r>
          </w:p>
        </w:tc>
        <w:tc>
          <w:tcPr>
            <w:tcW w:w="1182" w:type="dxa"/>
            <w:shd w:val="clear" w:color="auto" w:fill="auto"/>
            <w:vAlign w:val="center"/>
          </w:tcPr>
          <w:p w14:paraId="0CB21C54" w14:textId="77777777" w:rsidR="007B17C0" w:rsidRPr="00295B40" w:rsidRDefault="007B17C0" w:rsidP="00470FB2">
            <w:pPr>
              <w:spacing w:line="20" w:lineRule="atLeast"/>
              <w:jc w:val="center"/>
              <w:rPr>
                <w:rFonts w:ascii="Arial" w:hAnsi="Arial" w:cs="Arial"/>
                <w:sz w:val="20"/>
                <w:szCs w:val="20"/>
              </w:rPr>
            </w:pPr>
            <w:r w:rsidRPr="00295B40">
              <w:rPr>
                <w:rFonts w:ascii="Arial" w:hAnsi="Arial" w:cs="Arial"/>
                <w:sz w:val="20"/>
                <w:szCs w:val="20"/>
              </w:rPr>
              <w:t>29.9%</w:t>
            </w:r>
          </w:p>
        </w:tc>
        <w:tc>
          <w:tcPr>
            <w:tcW w:w="1183" w:type="dxa"/>
            <w:shd w:val="clear" w:color="auto" w:fill="auto"/>
            <w:vAlign w:val="center"/>
          </w:tcPr>
          <w:p w14:paraId="27F5873A" w14:textId="77777777" w:rsidR="007B17C0" w:rsidRPr="00295B40" w:rsidRDefault="007B17C0" w:rsidP="00470FB2">
            <w:pPr>
              <w:spacing w:line="20" w:lineRule="atLeast"/>
              <w:jc w:val="center"/>
              <w:rPr>
                <w:rFonts w:ascii="Arial" w:hAnsi="Arial" w:cs="Arial"/>
                <w:sz w:val="20"/>
                <w:szCs w:val="20"/>
              </w:rPr>
            </w:pPr>
            <w:r w:rsidRPr="00295B40">
              <w:rPr>
                <w:rFonts w:ascii="Arial" w:hAnsi="Arial" w:cs="Arial"/>
                <w:sz w:val="20"/>
                <w:szCs w:val="20"/>
              </w:rPr>
              <w:t>25.9%</w:t>
            </w:r>
          </w:p>
        </w:tc>
        <w:tc>
          <w:tcPr>
            <w:tcW w:w="1183" w:type="dxa"/>
            <w:shd w:val="clear" w:color="auto" w:fill="auto"/>
            <w:vAlign w:val="center"/>
          </w:tcPr>
          <w:p w14:paraId="11518534" w14:textId="77777777" w:rsidR="007B17C0" w:rsidRPr="00295B40" w:rsidRDefault="007B17C0" w:rsidP="00470FB2">
            <w:pPr>
              <w:spacing w:line="20" w:lineRule="atLeast"/>
              <w:jc w:val="center"/>
              <w:rPr>
                <w:rFonts w:ascii="Arial" w:hAnsi="Arial" w:cs="Arial"/>
                <w:sz w:val="20"/>
                <w:szCs w:val="20"/>
              </w:rPr>
            </w:pPr>
            <w:r w:rsidRPr="00295B40">
              <w:rPr>
                <w:rFonts w:ascii="Arial" w:hAnsi="Arial" w:cs="Arial"/>
                <w:sz w:val="20"/>
                <w:szCs w:val="20"/>
              </w:rPr>
              <w:t>31.1%</w:t>
            </w:r>
          </w:p>
        </w:tc>
        <w:tc>
          <w:tcPr>
            <w:tcW w:w="1222" w:type="dxa"/>
            <w:shd w:val="clear" w:color="auto" w:fill="auto"/>
            <w:vAlign w:val="center"/>
          </w:tcPr>
          <w:p w14:paraId="7F6FDA27"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26.8%</w:t>
            </w:r>
          </w:p>
        </w:tc>
        <w:tc>
          <w:tcPr>
            <w:tcW w:w="1350" w:type="dxa"/>
            <w:shd w:val="clear" w:color="auto" w:fill="auto"/>
            <w:vAlign w:val="center"/>
          </w:tcPr>
          <w:p w14:paraId="01110834"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30.5%</w:t>
            </w:r>
          </w:p>
        </w:tc>
        <w:tc>
          <w:tcPr>
            <w:tcW w:w="977" w:type="dxa"/>
            <w:shd w:val="clear" w:color="auto" w:fill="DEEAF6" w:themeFill="accent1" w:themeFillTint="33"/>
            <w:vAlign w:val="center"/>
          </w:tcPr>
          <w:p w14:paraId="05745416"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27.9%</w:t>
            </w:r>
          </w:p>
        </w:tc>
        <w:tc>
          <w:tcPr>
            <w:tcW w:w="1183" w:type="dxa"/>
            <w:shd w:val="clear" w:color="auto" w:fill="DEEAF6" w:themeFill="accent1" w:themeFillTint="33"/>
            <w:vAlign w:val="center"/>
          </w:tcPr>
          <w:p w14:paraId="5ACA9560"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32.3%</w:t>
            </w:r>
          </w:p>
        </w:tc>
      </w:tr>
      <w:tr w:rsidR="007B17C0" w:rsidRPr="00295B40" w14:paraId="109F076D" w14:textId="77777777" w:rsidTr="00470FB2">
        <w:trPr>
          <w:trHeight w:val="315"/>
          <w:jc w:val="center"/>
        </w:trPr>
        <w:tc>
          <w:tcPr>
            <w:tcW w:w="1705" w:type="dxa"/>
            <w:vAlign w:val="center"/>
          </w:tcPr>
          <w:p w14:paraId="05E34825" w14:textId="77777777" w:rsidR="007B17C0" w:rsidRPr="00295B40" w:rsidRDefault="007B17C0" w:rsidP="00470FB2">
            <w:pPr>
              <w:pStyle w:val="NoSpacing"/>
              <w:spacing w:line="20" w:lineRule="atLeast"/>
              <w:rPr>
                <w:rFonts w:ascii="Arial" w:hAnsi="Arial" w:cs="Arial"/>
                <w:sz w:val="20"/>
                <w:szCs w:val="20"/>
              </w:rPr>
            </w:pPr>
            <w:r w:rsidRPr="00295B40">
              <w:rPr>
                <w:rFonts w:ascii="Arial" w:hAnsi="Arial" w:cs="Arial"/>
                <w:sz w:val="20"/>
                <w:szCs w:val="20"/>
              </w:rPr>
              <w:t>2 to 3 conditions</w:t>
            </w:r>
          </w:p>
        </w:tc>
        <w:tc>
          <w:tcPr>
            <w:tcW w:w="1182" w:type="dxa"/>
            <w:shd w:val="clear" w:color="auto" w:fill="auto"/>
            <w:vAlign w:val="center"/>
          </w:tcPr>
          <w:p w14:paraId="7B536AF6" w14:textId="77777777" w:rsidR="007B17C0" w:rsidRPr="00295B40" w:rsidRDefault="007B17C0" w:rsidP="00470FB2">
            <w:pPr>
              <w:spacing w:line="20" w:lineRule="atLeast"/>
              <w:jc w:val="center"/>
              <w:rPr>
                <w:rFonts w:ascii="Arial" w:hAnsi="Arial" w:cs="Arial"/>
                <w:sz w:val="20"/>
                <w:szCs w:val="20"/>
              </w:rPr>
            </w:pPr>
            <w:r w:rsidRPr="00295B40">
              <w:rPr>
                <w:rFonts w:ascii="Arial" w:hAnsi="Arial" w:cs="Arial"/>
                <w:sz w:val="20"/>
                <w:szCs w:val="20"/>
              </w:rPr>
              <w:t>33.2%</w:t>
            </w:r>
          </w:p>
        </w:tc>
        <w:tc>
          <w:tcPr>
            <w:tcW w:w="1183" w:type="dxa"/>
            <w:shd w:val="clear" w:color="auto" w:fill="auto"/>
            <w:vAlign w:val="center"/>
          </w:tcPr>
          <w:p w14:paraId="4A3B500F" w14:textId="77777777" w:rsidR="007B17C0" w:rsidRPr="00295B40" w:rsidRDefault="007B17C0" w:rsidP="00470FB2">
            <w:pPr>
              <w:spacing w:line="20" w:lineRule="atLeast"/>
              <w:jc w:val="center"/>
              <w:rPr>
                <w:rFonts w:ascii="Arial" w:hAnsi="Arial" w:cs="Arial"/>
                <w:sz w:val="20"/>
                <w:szCs w:val="20"/>
              </w:rPr>
            </w:pPr>
            <w:r w:rsidRPr="00295B40">
              <w:rPr>
                <w:rFonts w:ascii="Arial" w:hAnsi="Arial" w:cs="Arial"/>
                <w:sz w:val="20"/>
                <w:szCs w:val="20"/>
              </w:rPr>
              <w:t>31.3%</w:t>
            </w:r>
          </w:p>
        </w:tc>
        <w:tc>
          <w:tcPr>
            <w:tcW w:w="1183" w:type="dxa"/>
            <w:shd w:val="clear" w:color="auto" w:fill="auto"/>
            <w:vAlign w:val="center"/>
          </w:tcPr>
          <w:p w14:paraId="607B307B" w14:textId="77777777" w:rsidR="007B17C0" w:rsidRPr="00295B40" w:rsidRDefault="007B17C0" w:rsidP="00470FB2">
            <w:pPr>
              <w:spacing w:line="20" w:lineRule="atLeast"/>
              <w:jc w:val="center"/>
              <w:rPr>
                <w:rFonts w:ascii="Arial" w:hAnsi="Arial" w:cs="Arial"/>
                <w:sz w:val="20"/>
                <w:szCs w:val="20"/>
              </w:rPr>
            </w:pPr>
            <w:r w:rsidRPr="00295B40">
              <w:rPr>
                <w:rFonts w:ascii="Arial" w:hAnsi="Arial" w:cs="Arial"/>
                <w:sz w:val="20"/>
                <w:szCs w:val="20"/>
              </w:rPr>
              <w:t>32.1%</w:t>
            </w:r>
          </w:p>
        </w:tc>
        <w:tc>
          <w:tcPr>
            <w:tcW w:w="1222" w:type="dxa"/>
            <w:shd w:val="clear" w:color="auto" w:fill="auto"/>
            <w:vAlign w:val="center"/>
          </w:tcPr>
          <w:p w14:paraId="70FFC123"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30.8%</w:t>
            </w:r>
          </w:p>
        </w:tc>
        <w:tc>
          <w:tcPr>
            <w:tcW w:w="1350" w:type="dxa"/>
            <w:shd w:val="clear" w:color="auto" w:fill="auto"/>
            <w:vAlign w:val="center"/>
          </w:tcPr>
          <w:p w14:paraId="1EA14F7B"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33.3%</w:t>
            </w:r>
          </w:p>
        </w:tc>
        <w:tc>
          <w:tcPr>
            <w:tcW w:w="977" w:type="dxa"/>
            <w:shd w:val="clear" w:color="auto" w:fill="DEEAF6" w:themeFill="accent1" w:themeFillTint="33"/>
            <w:vAlign w:val="center"/>
          </w:tcPr>
          <w:p w14:paraId="2D72ED96"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31.6%</w:t>
            </w:r>
          </w:p>
        </w:tc>
        <w:tc>
          <w:tcPr>
            <w:tcW w:w="1183" w:type="dxa"/>
            <w:shd w:val="clear" w:color="auto" w:fill="DEEAF6" w:themeFill="accent1" w:themeFillTint="33"/>
            <w:vAlign w:val="center"/>
          </w:tcPr>
          <w:p w14:paraId="2D116D68"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30.0%</w:t>
            </w:r>
          </w:p>
        </w:tc>
      </w:tr>
      <w:tr w:rsidR="007B17C0" w:rsidRPr="00295B40" w14:paraId="383C2AB5" w14:textId="77777777" w:rsidTr="00470FB2">
        <w:trPr>
          <w:trHeight w:val="315"/>
          <w:jc w:val="center"/>
        </w:trPr>
        <w:tc>
          <w:tcPr>
            <w:tcW w:w="1705" w:type="dxa"/>
            <w:vAlign w:val="center"/>
          </w:tcPr>
          <w:p w14:paraId="3FEC8F81" w14:textId="77777777" w:rsidR="007B17C0" w:rsidRPr="00295B40" w:rsidRDefault="007B17C0" w:rsidP="00470FB2">
            <w:pPr>
              <w:pStyle w:val="NoSpacing"/>
              <w:spacing w:line="20" w:lineRule="atLeast"/>
              <w:rPr>
                <w:rFonts w:ascii="Arial" w:hAnsi="Arial" w:cs="Arial"/>
                <w:sz w:val="20"/>
                <w:szCs w:val="20"/>
              </w:rPr>
            </w:pPr>
            <w:r w:rsidRPr="00295B40">
              <w:rPr>
                <w:rFonts w:ascii="Arial" w:hAnsi="Arial" w:cs="Arial"/>
                <w:sz w:val="20"/>
                <w:szCs w:val="20"/>
              </w:rPr>
              <w:t>4 to 5 conditions</w:t>
            </w:r>
          </w:p>
        </w:tc>
        <w:tc>
          <w:tcPr>
            <w:tcW w:w="1182" w:type="dxa"/>
            <w:shd w:val="clear" w:color="auto" w:fill="auto"/>
            <w:vAlign w:val="center"/>
          </w:tcPr>
          <w:p w14:paraId="714A1676" w14:textId="77777777" w:rsidR="007B17C0" w:rsidRPr="00295B40" w:rsidRDefault="007B17C0" w:rsidP="00470FB2">
            <w:pPr>
              <w:spacing w:line="20" w:lineRule="atLeast"/>
              <w:jc w:val="center"/>
              <w:rPr>
                <w:rFonts w:ascii="Arial" w:hAnsi="Arial" w:cs="Arial"/>
                <w:sz w:val="20"/>
                <w:szCs w:val="20"/>
              </w:rPr>
            </w:pPr>
            <w:r w:rsidRPr="00295B40">
              <w:rPr>
                <w:rFonts w:ascii="Arial" w:hAnsi="Arial" w:cs="Arial"/>
                <w:sz w:val="20"/>
                <w:szCs w:val="20"/>
              </w:rPr>
              <w:t>22.0%</w:t>
            </w:r>
          </w:p>
        </w:tc>
        <w:tc>
          <w:tcPr>
            <w:tcW w:w="1183" w:type="dxa"/>
            <w:shd w:val="clear" w:color="auto" w:fill="auto"/>
            <w:vAlign w:val="center"/>
          </w:tcPr>
          <w:p w14:paraId="424C9B76" w14:textId="77777777" w:rsidR="007B17C0" w:rsidRPr="00295B40" w:rsidRDefault="007B17C0" w:rsidP="00470FB2">
            <w:pPr>
              <w:spacing w:line="20" w:lineRule="atLeast"/>
              <w:jc w:val="center"/>
              <w:rPr>
                <w:rFonts w:ascii="Arial" w:hAnsi="Arial" w:cs="Arial"/>
                <w:sz w:val="20"/>
                <w:szCs w:val="20"/>
              </w:rPr>
            </w:pPr>
            <w:r w:rsidRPr="00295B40">
              <w:rPr>
                <w:rFonts w:ascii="Arial" w:hAnsi="Arial" w:cs="Arial"/>
                <w:sz w:val="20"/>
                <w:szCs w:val="20"/>
              </w:rPr>
              <w:t>24.2%</w:t>
            </w:r>
          </w:p>
        </w:tc>
        <w:tc>
          <w:tcPr>
            <w:tcW w:w="1183" w:type="dxa"/>
            <w:shd w:val="clear" w:color="auto" w:fill="auto"/>
            <w:vAlign w:val="center"/>
          </w:tcPr>
          <w:p w14:paraId="0FF4DB9B" w14:textId="77777777" w:rsidR="007B17C0" w:rsidRPr="00295B40" w:rsidRDefault="007B17C0" w:rsidP="00470FB2">
            <w:pPr>
              <w:spacing w:line="20" w:lineRule="atLeast"/>
              <w:jc w:val="center"/>
              <w:rPr>
                <w:rFonts w:ascii="Arial" w:hAnsi="Arial" w:cs="Arial"/>
                <w:sz w:val="20"/>
                <w:szCs w:val="20"/>
              </w:rPr>
            </w:pPr>
            <w:r w:rsidRPr="00295B40">
              <w:rPr>
                <w:rFonts w:ascii="Arial" w:hAnsi="Arial" w:cs="Arial"/>
                <w:sz w:val="20"/>
                <w:szCs w:val="20"/>
              </w:rPr>
              <w:t>21.2%</w:t>
            </w:r>
          </w:p>
        </w:tc>
        <w:tc>
          <w:tcPr>
            <w:tcW w:w="1222" w:type="dxa"/>
            <w:shd w:val="clear" w:color="auto" w:fill="auto"/>
            <w:vAlign w:val="center"/>
          </w:tcPr>
          <w:p w14:paraId="3F9985B3"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23.5%</w:t>
            </w:r>
          </w:p>
        </w:tc>
        <w:tc>
          <w:tcPr>
            <w:tcW w:w="1350" w:type="dxa"/>
            <w:shd w:val="clear" w:color="auto" w:fill="auto"/>
            <w:vAlign w:val="center"/>
          </w:tcPr>
          <w:p w14:paraId="7FAB0D4C"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21.9%</w:t>
            </w:r>
          </w:p>
        </w:tc>
        <w:tc>
          <w:tcPr>
            <w:tcW w:w="977" w:type="dxa"/>
            <w:shd w:val="clear" w:color="auto" w:fill="DEEAF6" w:themeFill="accent1" w:themeFillTint="33"/>
            <w:vAlign w:val="center"/>
          </w:tcPr>
          <w:p w14:paraId="602A24AD"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23.0%</w:t>
            </w:r>
          </w:p>
        </w:tc>
        <w:tc>
          <w:tcPr>
            <w:tcW w:w="1183" w:type="dxa"/>
            <w:shd w:val="clear" w:color="auto" w:fill="DEEAF6" w:themeFill="accent1" w:themeFillTint="33"/>
            <w:vAlign w:val="center"/>
          </w:tcPr>
          <w:p w14:paraId="4BCDFBA8"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21.6%</w:t>
            </w:r>
          </w:p>
        </w:tc>
      </w:tr>
      <w:tr w:rsidR="007B17C0" w:rsidRPr="00295B40" w14:paraId="66B457EE" w14:textId="77777777" w:rsidTr="00470FB2">
        <w:trPr>
          <w:trHeight w:val="315"/>
          <w:jc w:val="center"/>
        </w:trPr>
        <w:tc>
          <w:tcPr>
            <w:tcW w:w="1705" w:type="dxa"/>
            <w:shd w:val="clear" w:color="auto" w:fill="auto"/>
            <w:vAlign w:val="center"/>
          </w:tcPr>
          <w:p w14:paraId="773F30F3" w14:textId="77777777" w:rsidR="007B17C0" w:rsidRPr="00295B40" w:rsidRDefault="007B17C0" w:rsidP="00470FB2">
            <w:pPr>
              <w:pStyle w:val="NoSpacing"/>
              <w:spacing w:line="20" w:lineRule="atLeast"/>
              <w:rPr>
                <w:rFonts w:ascii="Arial" w:hAnsi="Arial" w:cs="Arial"/>
                <w:sz w:val="20"/>
                <w:szCs w:val="20"/>
              </w:rPr>
            </w:pPr>
            <w:r w:rsidRPr="00295B40">
              <w:rPr>
                <w:rFonts w:ascii="Arial" w:hAnsi="Arial" w:cs="Arial"/>
                <w:sz w:val="20"/>
                <w:szCs w:val="20"/>
              </w:rPr>
              <w:t xml:space="preserve">6 </w:t>
            </w:r>
            <w:r>
              <w:rPr>
                <w:rFonts w:ascii="Arial" w:hAnsi="Arial" w:cs="Arial"/>
                <w:sz w:val="20"/>
                <w:szCs w:val="20"/>
              </w:rPr>
              <w:t>+</w:t>
            </w:r>
            <w:r w:rsidRPr="00295B40">
              <w:rPr>
                <w:rFonts w:ascii="Arial" w:hAnsi="Arial" w:cs="Arial"/>
                <w:sz w:val="20"/>
                <w:szCs w:val="20"/>
              </w:rPr>
              <w:t xml:space="preserve"> conditions</w:t>
            </w:r>
          </w:p>
        </w:tc>
        <w:tc>
          <w:tcPr>
            <w:tcW w:w="1182" w:type="dxa"/>
            <w:shd w:val="clear" w:color="auto" w:fill="auto"/>
            <w:vAlign w:val="center"/>
          </w:tcPr>
          <w:p w14:paraId="4E45DA41" w14:textId="77777777" w:rsidR="007B17C0" w:rsidRPr="00295B40" w:rsidRDefault="007B17C0" w:rsidP="00470FB2">
            <w:pPr>
              <w:spacing w:line="20" w:lineRule="atLeast"/>
              <w:jc w:val="center"/>
              <w:rPr>
                <w:rFonts w:ascii="Arial" w:hAnsi="Arial" w:cs="Arial"/>
                <w:sz w:val="20"/>
                <w:szCs w:val="20"/>
              </w:rPr>
            </w:pPr>
            <w:r w:rsidRPr="00295B40">
              <w:rPr>
                <w:rFonts w:ascii="Arial" w:hAnsi="Arial" w:cs="Arial"/>
                <w:sz w:val="20"/>
                <w:szCs w:val="20"/>
              </w:rPr>
              <w:t>14.9%</w:t>
            </w:r>
          </w:p>
        </w:tc>
        <w:tc>
          <w:tcPr>
            <w:tcW w:w="1183" w:type="dxa"/>
            <w:shd w:val="clear" w:color="auto" w:fill="auto"/>
            <w:vAlign w:val="center"/>
          </w:tcPr>
          <w:p w14:paraId="68D2D2BE" w14:textId="77777777" w:rsidR="007B17C0" w:rsidRPr="00295B40" w:rsidRDefault="007B17C0" w:rsidP="00470FB2">
            <w:pPr>
              <w:spacing w:line="20" w:lineRule="atLeast"/>
              <w:jc w:val="center"/>
              <w:rPr>
                <w:rFonts w:ascii="Arial" w:hAnsi="Arial" w:cs="Arial"/>
                <w:sz w:val="20"/>
                <w:szCs w:val="20"/>
              </w:rPr>
            </w:pPr>
            <w:r w:rsidRPr="00295B40">
              <w:rPr>
                <w:rFonts w:ascii="Arial" w:hAnsi="Arial" w:cs="Arial"/>
                <w:sz w:val="20"/>
                <w:szCs w:val="20"/>
              </w:rPr>
              <w:t>18.6%</w:t>
            </w:r>
          </w:p>
        </w:tc>
        <w:tc>
          <w:tcPr>
            <w:tcW w:w="1183" w:type="dxa"/>
            <w:shd w:val="clear" w:color="auto" w:fill="auto"/>
            <w:vAlign w:val="center"/>
          </w:tcPr>
          <w:p w14:paraId="7AEBA8C6" w14:textId="77777777" w:rsidR="007B17C0" w:rsidRPr="00295B40" w:rsidRDefault="007B17C0" w:rsidP="00470FB2">
            <w:pPr>
              <w:spacing w:line="20" w:lineRule="atLeast"/>
              <w:jc w:val="center"/>
              <w:rPr>
                <w:rFonts w:ascii="Arial" w:hAnsi="Arial" w:cs="Arial"/>
                <w:sz w:val="20"/>
                <w:szCs w:val="20"/>
              </w:rPr>
            </w:pPr>
            <w:r w:rsidRPr="00295B40">
              <w:rPr>
                <w:rFonts w:ascii="Arial" w:hAnsi="Arial" w:cs="Arial"/>
                <w:sz w:val="20"/>
                <w:szCs w:val="20"/>
              </w:rPr>
              <w:t>15.6%</w:t>
            </w:r>
          </w:p>
        </w:tc>
        <w:tc>
          <w:tcPr>
            <w:tcW w:w="1222" w:type="dxa"/>
            <w:shd w:val="clear" w:color="auto" w:fill="auto"/>
            <w:vAlign w:val="center"/>
          </w:tcPr>
          <w:p w14:paraId="3DB6A765"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19.0%</w:t>
            </w:r>
          </w:p>
        </w:tc>
        <w:tc>
          <w:tcPr>
            <w:tcW w:w="1350" w:type="dxa"/>
            <w:shd w:val="clear" w:color="auto" w:fill="auto"/>
            <w:vAlign w:val="center"/>
          </w:tcPr>
          <w:p w14:paraId="2340A416"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14.3%</w:t>
            </w:r>
          </w:p>
        </w:tc>
        <w:tc>
          <w:tcPr>
            <w:tcW w:w="977" w:type="dxa"/>
            <w:shd w:val="clear" w:color="auto" w:fill="DEEAF6" w:themeFill="accent1" w:themeFillTint="33"/>
            <w:vAlign w:val="center"/>
          </w:tcPr>
          <w:p w14:paraId="01E3A408"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17.5%</w:t>
            </w:r>
          </w:p>
        </w:tc>
        <w:tc>
          <w:tcPr>
            <w:tcW w:w="1183" w:type="dxa"/>
            <w:shd w:val="clear" w:color="auto" w:fill="DEEAF6" w:themeFill="accent1" w:themeFillTint="33"/>
            <w:vAlign w:val="center"/>
          </w:tcPr>
          <w:p w14:paraId="151877B0" w14:textId="77777777" w:rsidR="007B17C0" w:rsidRPr="00295B40" w:rsidRDefault="007B17C0" w:rsidP="00470FB2">
            <w:pPr>
              <w:pStyle w:val="NoSpacing"/>
              <w:spacing w:line="20" w:lineRule="atLeast"/>
              <w:jc w:val="center"/>
              <w:rPr>
                <w:rFonts w:ascii="Arial" w:hAnsi="Arial" w:cs="Arial"/>
                <w:sz w:val="20"/>
                <w:szCs w:val="20"/>
              </w:rPr>
            </w:pPr>
            <w:r w:rsidRPr="00295B40">
              <w:rPr>
                <w:rFonts w:ascii="Arial" w:hAnsi="Arial" w:cs="Arial"/>
                <w:sz w:val="20"/>
                <w:szCs w:val="20"/>
              </w:rPr>
              <w:t>16.2%</w:t>
            </w:r>
          </w:p>
        </w:tc>
      </w:tr>
    </w:tbl>
    <w:p w14:paraId="2F9E30C2" w14:textId="77777777" w:rsidR="007B17C0" w:rsidRDefault="007B17C0" w:rsidP="007B17C0">
      <w:pPr>
        <w:pStyle w:val="NoSpacing"/>
        <w:spacing w:line="20" w:lineRule="atLeast"/>
        <w:ind w:hanging="270"/>
        <w:rPr>
          <w:rFonts w:ascii="Arial" w:hAnsi="Arial" w:cs="Arial"/>
          <w:sz w:val="20"/>
          <w:szCs w:val="24"/>
        </w:rPr>
      </w:pPr>
      <w:r>
        <w:rPr>
          <w:rFonts w:ascii="Arial" w:hAnsi="Arial" w:cs="Arial"/>
          <w:sz w:val="20"/>
          <w:szCs w:val="24"/>
        </w:rPr>
        <w:t>Source: Centers for Medicare &amp; Medicaid Services, 2015</w:t>
      </w:r>
    </w:p>
    <w:p w14:paraId="4584C1B2" w14:textId="77777777" w:rsidR="001E412D" w:rsidRDefault="001E412D" w:rsidP="001E412D">
      <w:pPr>
        <w:pStyle w:val="NoSpacing"/>
        <w:spacing w:line="276" w:lineRule="auto"/>
        <w:rPr>
          <w:rFonts w:ascii="Arial" w:hAnsi="Arial" w:cs="Arial"/>
          <w:szCs w:val="24"/>
        </w:rPr>
      </w:pPr>
    </w:p>
    <w:p w14:paraId="4B5959BB" w14:textId="5EF403C9" w:rsidR="00C12227" w:rsidRDefault="00C11A7A" w:rsidP="000607C3">
      <w:pPr>
        <w:pStyle w:val="NoSpacing"/>
        <w:spacing w:line="276" w:lineRule="auto"/>
        <w:rPr>
          <w:rFonts w:ascii="Arial" w:hAnsi="Arial" w:cs="Arial"/>
          <w:szCs w:val="32"/>
        </w:rPr>
      </w:pPr>
      <w:r>
        <w:rPr>
          <w:rFonts w:ascii="Arial" w:hAnsi="Arial" w:cs="Arial"/>
          <w:szCs w:val="32"/>
        </w:rPr>
        <w:t>Regular screenings are essential for the early detection and management of chronic conditions. The following table analyzes diabetes and mammogram screenings among Medicare enrollees. Rhode Island and all five counties exceed national metrics for both screenings. Medicare enrollees in Providence and Washington counties are more likely to receive annual hA1c tests for diabetes than the state. Medicare enrollees in Kent and Washington counties are more likely to receive mammograms than the state.</w:t>
      </w:r>
    </w:p>
    <w:p w14:paraId="52421268" w14:textId="77777777" w:rsidR="000607C3" w:rsidRPr="000607C3" w:rsidRDefault="000607C3" w:rsidP="000607C3">
      <w:pPr>
        <w:pStyle w:val="NoSpacing"/>
        <w:spacing w:line="276" w:lineRule="auto"/>
        <w:rPr>
          <w:rFonts w:ascii="Arial" w:hAnsi="Arial" w:cs="Arial"/>
          <w:szCs w:val="32"/>
        </w:rPr>
      </w:pPr>
    </w:p>
    <w:p w14:paraId="411D9757" w14:textId="566066EC" w:rsidR="00C11A7A" w:rsidRDefault="00C11A7A" w:rsidP="00C11A7A">
      <w:pPr>
        <w:pStyle w:val="NoSpacing"/>
        <w:spacing w:line="276" w:lineRule="auto"/>
        <w:jc w:val="center"/>
        <w:rPr>
          <w:rFonts w:ascii="Arial" w:hAnsi="Arial" w:cs="Arial"/>
          <w:b/>
          <w:szCs w:val="32"/>
        </w:rPr>
      </w:pPr>
      <w:r>
        <w:rPr>
          <w:rFonts w:ascii="Arial" w:hAnsi="Arial" w:cs="Arial"/>
          <w:b/>
          <w:szCs w:val="32"/>
        </w:rPr>
        <w:t>Chronic Disease Screenings among Medicare Enrollees</w:t>
      </w:r>
    </w:p>
    <w:p w14:paraId="2743C38B" w14:textId="176C422F" w:rsidR="00C11A7A" w:rsidRDefault="00C11A7A" w:rsidP="00C11A7A">
      <w:pPr>
        <w:pStyle w:val="NoSpacing"/>
        <w:spacing w:line="20" w:lineRule="atLeast"/>
        <w:jc w:val="center"/>
        <w:rPr>
          <w:rFonts w:ascii="Arial" w:hAnsi="Arial" w:cs="Arial"/>
          <w:b/>
          <w:szCs w:val="32"/>
        </w:rPr>
      </w:pPr>
      <w:r>
        <w:rPr>
          <w:rFonts w:ascii="Arial" w:hAnsi="Arial" w:cs="Arial"/>
          <w:b/>
          <w:szCs w:val="32"/>
        </w:rPr>
        <w:t xml:space="preserve">(Green = Higher than the State </w:t>
      </w:r>
      <w:r w:rsidR="0071445D">
        <w:rPr>
          <w:rFonts w:ascii="Arial" w:hAnsi="Arial" w:cs="Arial"/>
          <w:b/>
          <w:szCs w:val="32"/>
        </w:rPr>
        <w:t>or</w:t>
      </w:r>
      <w:r>
        <w:rPr>
          <w:rFonts w:ascii="Arial" w:hAnsi="Arial" w:cs="Arial"/>
          <w:b/>
          <w:szCs w:val="32"/>
        </w:rPr>
        <w:t xml:space="preserve"> Nation)</w:t>
      </w:r>
    </w:p>
    <w:tbl>
      <w:tblPr>
        <w:tblStyle w:val="TableGrid"/>
        <w:tblW w:w="0" w:type="auto"/>
        <w:jc w:val="center"/>
        <w:tblLook w:val="04A0" w:firstRow="1" w:lastRow="0" w:firstColumn="1" w:lastColumn="0" w:noHBand="0" w:noVBand="1"/>
      </w:tblPr>
      <w:tblGrid>
        <w:gridCol w:w="2907"/>
        <w:gridCol w:w="2868"/>
        <w:gridCol w:w="2869"/>
      </w:tblGrid>
      <w:tr w:rsidR="00C11A7A" w14:paraId="6A3EBCBA" w14:textId="77777777" w:rsidTr="00470FB2">
        <w:trPr>
          <w:trHeight w:val="457"/>
          <w:jc w:val="center"/>
        </w:trPr>
        <w:tc>
          <w:tcPr>
            <w:tcW w:w="2907" w:type="dxa"/>
            <w:shd w:val="clear" w:color="auto" w:fill="C6D9F1"/>
          </w:tcPr>
          <w:p w14:paraId="6DB1644A" w14:textId="77777777" w:rsidR="00C11A7A" w:rsidRDefault="00C11A7A" w:rsidP="00470FB2">
            <w:pPr>
              <w:pStyle w:val="NoSpacing"/>
              <w:spacing w:line="276" w:lineRule="auto"/>
              <w:jc w:val="center"/>
              <w:rPr>
                <w:rFonts w:ascii="Arial" w:hAnsi="Arial" w:cs="Arial"/>
                <w:szCs w:val="32"/>
              </w:rPr>
            </w:pPr>
          </w:p>
        </w:tc>
        <w:tc>
          <w:tcPr>
            <w:tcW w:w="2868" w:type="dxa"/>
            <w:shd w:val="clear" w:color="auto" w:fill="C6D9F1"/>
            <w:vAlign w:val="center"/>
          </w:tcPr>
          <w:p w14:paraId="49615EF2" w14:textId="01AA85FB" w:rsidR="00C11A7A" w:rsidRDefault="00C11A7A" w:rsidP="00032624">
            <w:pPr>
              <w:pStyle w:val="NoSpacing"/>
              <w:spacing w:line="276" w:lineRule="auto"/>
              <w:jc w:val="center"/>
              <w:rPr>
                <w:rFonts w:ascii="Arial" w:hAnsi="Arial" w:cs="Arial"/>
                <w:szCs w:val="32"/>
              </w:rPr>
            </w:pPr>
            <w:r>
              <w:rPr>
                <w:rFonts w:ascii="Arial" w:hAnsi="Arial" w:cs="Arial"/>
                <w:szCs w:val="32"/>
              </w:rPr>
              <w:t>Annual hA1c Test from a Provider (65</w:t>
            </w:r>
            <w:r w:rsidR="00032624">
              <w:rPr>
                <w:rFonts w:ascii="Arial" w:hAnsi="Arial" w:cs="Arial"/>
                <w:szCs w:val="32"/>
              </w:rPr>
              <w:t>–</w:t>
            </w:r>
            <w:r>
              <w:rPr>
                <w:rFonts w:ascii="Arial" w:hAnsi="Arial" w:cs="Arial"/>
                <w:szCs w:val="32"/>
              </w:rPr>
              <w:t>75 Years)</w:t>
            </w:r>
          </w:p>
        </w:tc>
        <w:tc>
          <w:tcPr>
            <w:tcW w:w="2869" w:type="dxa"/>
            <w:shd w:val="clear" w:color="auto" w:fill="C6D9F1"/>
            <w:vAlign w:val="center"/>
          </w:tcPr>
          <w:p w14:paraId="378451B1" w14:textId="0E038F45" w:rsidR="00C11A7A" w:rsidRDefault="00C11A7A" w:rsidP="00032624">
            <w:pPr>
              <w:pStyle w:val="NoSpacing"/>
              <w:spacing w:line="276" w:lineRule="auto"/>
              <w:jc w:val="center"/>
              <w:rPr>
                <w:rFonts w:ascii="Arial" w:hAnsi="Arial" w:cs="Arial"/>
                <w:szCs w:val="32"/>
              </w:rPr>
            </w:pPr>
            <w:r>
              <w:rPr>
                <w:rFonts w:ascii="Arial" w:hAnsi="Arial" w:cs="Arial"/>
                <w:szCs w:val="32"/>
              </w:rPr>
              <w:t>Mammogram in Past Two Years (67</w:t>
            </w:r>
            <w:r w:rsidR="00032624">
              <w:rPr>
                <w:rFonts w:ascii="Arial" w:hAnsi="Arial" w:cs="Arial"/>
                <w:szCs w:val="32"/>
              </w:rPr>
              <w:t>–</w:t>
            </w:r>
            <w:r>
              <w:rPr>
                <w:rFonts w:ascii="Arial" w:hAnsi="Arial" w:cs="Arial"/>
                <w:szCs w:val="32"/>
              </w:rPr>
              <w:t>69 Years)</w:t>
            </w:r>
          </w:p>
        </w:tc>
      </w:tr>
      <w:tr w:rsidR="00C11A7A" w14:paraId="0D0B0748" w14:textId="77777777" w:rsidTr="00470FB2">
        <w:trPr>
          <w:trHeight w:val="263"/>
          <w:jc w:val="center"/>
        </w:trPr>
        <w:tc>
          <w:tcPr>
            <w:tcW w:w="2907" w:type="dxa"/>
            <w:vAlign w:val="center"/>
          </w:tcPr>
          <w:p w14:paraId="03DB2C14" w14:textId="77777777" w:rsidR="00C11A7A" w:rsidRDefault="00C11A7A" w:rsidP="00470FB2">
            <w:pPr>
              <w:autoSpaceDE w:val="0"/>
              <w:autoSpaceDN w:val="0"/>
              <w:adjustRightInd w:val="0"/>
              <w:rPr>
                <w:rFonts w:ascii="Arial" w:hAnsi="Arial" w:cs="Arial"/>
                <w:color w:val="000000" w:themeColor="text1"/>
                <w:szCs w:val="20"/>
              </w:rPr>
            </w:pPr>
            <w:r>
              <w:rPr>
                <w:rFonts w:ascii="Arial" w:hAnsi="Arial" w:cs="Arial"/>
                <w:color w:val="000000" w:themeColor="text1"/>
                <w:szCs w:val="20"/>
              </w:rPr>
              <w:t>Bristol County</w:t>
            </w:r>
          </w:p>
        </w:tc>
        <w:tc>
          <w:tcPr>
            <w:tcW w:w="2868" w:type="dxa"/>
            <w:shd w:val="clear" w:color="auto" w:fill="92D050"/>
            <w:vAlign w:val="center"/>
          </w:tcPr>
          <w:p w14:paraId="0A369C16" w14:textId="77777777" w:rsidR="00C11A7A" w:rsidRDefault="00C11A7A" w:rsidP="00470FB2">
            <w:pPr>
              <w:jc w:val="center"/>
              <w:rPr>
                <w:rFonts w:ascii="Arial" w:hAnsi="Arial" w:cs="Arial"/>
              </w:rPr>
            </w:pPr>
            <w:r>
              <w:rPr>
                <w:rFonts w:ascii="Arial" w:hAnsi="Arial" w:cs="Arial"/>
              </w:rPr>
              <w:t>89.0%</w:t>
            </w:r>
          </w:p>
        </w:tc>
        <w:tc>
          <w:tcPr>
            <w:tcW w:w="2869" w:type="dxa"/>
            <w:shd w:val="clear" w:color="auto" w:fill="92D050"/>
            <w:vAlign w:val="center"/>
          </w:tcPr>
          <w:p w14:paraId="6C0EC0E5" w14:textId="77777777" w:rsidR="00C11A7A" w:rsidRDefault="00C11A7A" w:rsidP="00470FB2">
            <w:pPr>
              <w:jc w:val="center"/>
              <w:rPr>
                <w:rFonts w:ascii="Arial" w:hAnsi="Arial" w:cs="Arial"/>
              </w:rPr>
            </w:pPr>
            <w:r>
              <w:rPr>
                <w:rFonts w:ascii="Arial" w:hAnsi="Arial" w:cs="Arial"/>
              </w:rPr>
              <w:t>76.0%</w:t>
            </w:r>
          </w:p>
        </w:tc>
      </w:tr>
      <w:tr w:rsidR="00C11A7A" w14:paraId="12B15216" w14:textId="77777777" w:rsidTr="00470FB2">
        <w:trPr>
          <w:trHeight w:val="143"/>
          <w:jc w:val="center"/>
        </w:trPr>
        <w:tc>
          <w:tcPr>
            <w:tcW w:w="2907" w:type="dxa"/>
            <w:vAlign w:val="center"/>
          </w:tcPr>
          <w:p w14:paraId="7B2312D2" w14:textId="77777777" w:rsidR="00C11A7A" w:rsidRDefault="00C11A7A" w:rsidP="00470FB2">
            <w:pPr>
              <w:autoSpaceDE w:val="0"/>
              <w:autoSpaceDN w:val="0"/>
              <w:adjustRightInd w:val="0"/>
              <w:rPr>
                <w:rFonts w:ascii="Arial" w:hAnsi="Arial" w:cs="Arial"/>
                <w:color w:val="000000" w:themeColor="text1"/>
                <w:szCs w:val="20"/>
              </w:rPr>
            </w:pPr>
            <w:r>
              <w:rPr>
                <w:rFonts w:ascii="Arial" w:hAnsi="Arial" w:cs="Arial"/>
                <w:color w:val="000000" w:themeColor="text1"/>
                <w:szCs w:val="20"/>
              </w:rPr>
              <w:t>Kent County</w:t>
            </w:r>
          </w:p>
        </w:tc>
        <w:tc>
          <w:tcPr>
            <w:tcW w:w="2868" w:type="dxa"/>
            <w:vAlign w:val="center"/>
          </w:tcPr>
          <w:p w14:paraId="0B95EEF0" w14:textId="77777777" w:rsidR="00C11A7A" w:rsidRDefault="00C11A7A" w:rsidP="00470FB2">
            <w:pPr>
              <w:jc w:val="center"/>
              <w:rPr>
                <w:rFonts w:ascii="Arial" w:hAnsi="Arial" w:cs="Arial"/>
              </w:rPr>
            </w:pPr>
            <w:r>
              <w:rPr>
                <w:rFonts w:ascii="Arial" w:hAnsi="Arial" w:cs="Arial"/>
              </w:rPr>
              <w:t>87.4%</w:t>
            </w:r>
          </w:p>
        </w:tc>
        <w:tc>
          <w:tcPr>
            <w:tcW w:w="2869" w:type="dxa"/>
            <w:shd w:val="clear" w:color="auto" w:fill="92D050"/>
            <w:vAlign w:val="center"/>
          </w:tcPr>
          <w:p w14:paraId="11FC2F5A" w14:textId="77777777" w:rsidR="00C11A7A" w:rsidRDefault="00C11A7A" w:rsidP="00470FB2">
            <w:pPr>
              <w:jc w:val="center"/>
              <w:rPr>
                <w:rFonts w:ascii="Arial" w:hAnsi="Arial" w:cs="Arial"/>
              </w:rPr>
            </w:pPr>
            <w:r>
              <w:rPr>
                <w:rFonts w:ascii="Arial" w:hAnsi="Arial" w:cs="Arial"/>
              </w:rPr>
              <w:t>68.7%</w:t>
            </w:r>
          </w:p>
        </w:tc>
      </w:tr>
      <w:tr w:rsidR="00C11A7A" w14:paraId="779A440C" w14:textId="77777777" w:rsidTr="00470FB2">
        <w:trPr>
          <w:trHeight w:val="263"/>
          <w:jc w:val="center"/>
        </w:trPr>
        <w:tc>
          <w:tcPr>
            <w:tcW w:w="2907" w:type="dxa"/>
            <w:vAlign w:val="center"/>
          </w:tcPr>
          <w:p w14:paraId="37A6C6EC" w14:textId="77777777" w:rsidR="00C11A7A" w:rsidRDefault="00C11A7A" w:rsidP="00470FB2">
            <w:pPr>
              <w:autoSpaceDE w:val="0"/>
              <w:autoSpaceDN w:val="0"/>
              <w:adjustRightInd w:val="0"/>
              <w:rPr>
                <w:rFonts w:ascii="Arial" w:hAnsi="Arial" w:cs="Arial"/>
                <w:color w:val="000000" w:themeColor="text1"/>
                <w:szCs w:val="20"/>
              </w:rPr>
            </w:pPr>
            <w:r>
              <w:rPr>
                <w:rFonts w:ascii="Arial" w:hAnsi="Arial" w:cs="Arial"/>
                <w:color w:val="000000" w:themeColor="text1"/>
                <w:szCs w:val="20"/>
              </w:rPr>
              <w:t xml:space="preserve">Newport County </w:t>
            </w:r>
          </w:p>
        </w:tc>
        <w:tc>
          <w:tcPr>
            <w:tcW w:w="2868" w:type="dxa"/>
            <w:vAlign w:val="center"/>
          </w:tcPr>
          <w:p w14:paraId="142A16AA" w14:textId="77777777" w:rsidR="00C11A7A" w:rsidRDefault="00C11A7A" w:rsidP="00470FB2">
            <w:pPr>
              <w:pStyle w:val="NoSpacing"/>
              <w:jc w:val="center"/>
              <w:rPr>
                <w:rFonts w:ascii="Arial" w:hAnsi="Arial" w:cs="Arial"/>
                <w:szCs w:val="32"/>
              </w:rPr>
            </w:pPr>
            <w:r>
              <w:rPr>
                <w:rFonts w:ascii="Arial" w:hAnsi="Arial" w:cs="Arial"/>
                <w:szCs w:val="32"/>
              </w:rPr>
              <w:t>87.0%</w:t>
            </w:r>
          </w:p>
        </w:tc>
        <w:tc>
          <w:tcPr>
            <w:tcW w:w="2869" w:type="dxa"/>
            <w:vAlign w:val="center"/>
          </w:tcPr>
          <w:p w14:paraId="2DB443D0" w14:textId="77777777" w:rsidR="00C11A7A" w:rsidRDefault="00C11A7A" w:rsidP="00470FB2">
            <w:pPr>
              <w:pStyle w:val="NoSpacing"/>
              <w:jc w:val="center"/>
              <w:rPr>
                <w:rFonts w:ascii="Arial" w:hAnsi="Arial" w:cs="Arial"/>
                <w:szCs w:val="32"/>
              </w:rPr>
            </w:pPr>
            <w:r>
              <w:rPr>
                <w:rFonts w:ascii="Arial" w:hAnsi="Arial" w:cs="Arial"/>
                <w:szCs w:val="32"/>
              </w:rPr>
              <w:t>67.8%</w:t>
            </w:r>
          </w:p>
        </w:tc>
      </w:tr>
      <w:tr w:rsidR="00C11A7A" w14:paraId="4CFF0EA0" w14:textId="77777777" w:rsidTr="00470FB2">
        <w:trPr>
          <w:trHeight w:val="263"/>
          <w:jc w:val="center"/>
        </w:trPr>
        <w:tc>
          <w:tcPr>
            <w:tcW w:w="2907" w:type="dxa"/>
            <w:vAlign w:val="center"/>
          </w:tcPr>
          <w:p w14:paraId="7431771E" w14:textId="77777777" w:rsidR="00C11A7A" w:rsidRDefault="00C11A7A" w:rsidP="00470FB2">
            <w:pPr>
              <w:autoSpaceDE w:val="0"/>
              <w:autoSpaceDN w:val="0"/>
              <w:adjustRightInd w:val="0"/>
              <w:rPr>
                <w:rFonts w:ascii="Arial" w:hAnsi="Arial" w:cs="Arial"/>
                <w:color w:val="000000" w:themeColor="text1"/>
                <w:szCs w:val="20"/>
              </w:rPr>
            </w:pPr>
            <w:r>
              <w:rPr>
                <w:rFonts w:ascii="Arial" w:hAnsi="Arial" w:cs="Arial"/>
                <w:color w:val="000000" w:themeColor="text1"/>
                <w:szCs w:val="20"/>
              </w:rPr>
              <w:t>Providence County</w:t>
            </w:r>
          </w:p>
        </w:tc>
        <w:tc>
          <w:tcPr>
            <w:tcW w:w="2868" w:type="dxa"/>
            <w:shd w:val="clear" w:color="auto" w:fill="92D050"/>
            <w:vAlign w:val="center"/>
          </w:tcPr>
          <w:p w14:paraId="28B3B65B" w14:textId="77777777" w:rsidR="00C11A7A" w:rsidRDefault="00C11A7A" w:rsidP="00470FB2">
            <w:pPr>
              <w:pStyle w:val="NoSpacing"/>
              <w:jc w:val="center"/>
              <w:rPr>
                <w:rFonts w:ascii="Arial" w:hAnsi="Arial" w:cs="Arial"/>
                <w:szCs w:val="32"/>
              </w:rPr>
            </w:pPr>
            <w:r>
              <w:rPr>
                <w:rFonts w:ascii="Arial" w:hAnsi="Arial" w:cs="Arial"/>
                <w:szCs w:val="32"/>
              </w:rPr>
              <w:t>87.8%</w:t>
            </w:r>
          </w:p>
        </w:tc>
        <w:tc>
          <w:tcPr>
            <w:tcW w:w="2869" w:type="dxa"/>
            <w:vAlign w:val="center"/>
          </w:tcPr>
          <w:p w14:paraId="11678FA9" w14:textId="77777777" w:rsidR="00C11A7A" w:rsidRDefault="00C11A7A" w:rsidP="00470FB2">
            <w:pPr>
              <w:pStyle w:val="NoSpacing"/>
              <w:jc w:val="center"/>
              <w:rPr>
                <w:rFonts w:ascii="Arial" w:hAnsi="Arial" w:cs="Arial"/>
                <w:szCs w:val="32"/>
              </w:rPr>
            </w:pPr>
            <w:r>
              <w:rPr>
                <w:rFonts w:ascii="Arial" w:hAnsi="Arial" w:cs="Arial"/>
                <w:szCs w:val="32"/>
              </w:rPr>
              <w:t>65.3%</w:t>
            </w:r>
          </w:p>
        </w:tc>
      </w:tr>
      <w:tr w:rsidR="00C11A7A" w14:paraId="5275CFB5" w14:textId="77777777" w:rsidTr="00470FB2">
        <w:trPr>
          <w:trHeight w:val="263"/>
          <w:jc w:val="center"/>
        </w:trPr>
        <w:tc>
          <w:tcPr>
            <w:tcW w:w="2907" w:type="dxa"/>
            <w:vAlign w:val="center"/>
          </w:tcPr>
          <w:p w14:paraId="6FE0EDDC" w14:textId="77777777" w:rsidR="00C11A7A" w:rsidRDefault="00C11A7A" w:rsidP="00470FB2">
            <w:pPr>
              <w:autoSpaceDE w:val="0"/>
              <w:autoSpaceDN w:val="0"/>
              <w:adjustRightInd w:val="0"/>
              <w:rPr>
                <w:rFonts w:ascii="Arial" w:hAnsi="Arial" w:cs="Arial"/>
                <w:color w:val="000000" w:themeColor="text1"/>
                <w:szCs w:val="20"/>
              </w:rPr>
            </w:pPr>
            <w:r>
              <w:rPr>
                <w:rFonts w:ascii="Arial" w:hAnsi="Arial" w:cs="Arial"/>
                <w:color w:val="000000" w:themeColor="text1"/>
                <w:szCs w:val="20"/>
              </w:rPr>
              <w:t xml:space="preserve">Washington County </w:t>
            </w:r>
          </w:p>
        </w:tc>
        <w:tc>
          <w:tcPr>
            <w:tcW w:w="2868" w:type="dxa"/>
            <w:shd w:val="clear" w:color="auto" w:fill="92D050"/>
            <w:vAlign w:val="center"/>
          </w:tcPr>
          <w:p w14:paraId="2311F3AE" w14:textId="77777777" w:rsidR="00C11A7A" w:rsidRDefault="00C11A7A" w:rsidP="00470FB2">
            <w:pPr>
              <w:pStyle w:val="NoSpacing"/>
              <w:jc w:val="center"/>
              <w:rPr>
                <w:rFonts w:ascii="Arial" w:hAnsi="Arial" w:cs="Arial"/>
                <w:szCs w:val="32"/>
              </w:rPr>
            </w:pPr>
            <w:r>
              <w:rPr>
                <w:rFonts w:ascii="Arial" w:hAnsi="Arial" w:cs="Arial"/>
                <w:szCs w:val="32"/>
              </w:rPr>
              <w:t>88.0%</w:t>
            </w:r>
          </w:p>
        </w:tc>
        <w:tc>
          <w:tcPr>
            <w:tcW w:w="2869" w:type="dxa"/>
            <w:shd w:val="clear" w:color="auto" w:fill="92D050"/>
            <w:vAlign w:val="center"/>
          </w:tcPr>
          <w:p w14:paraId="02BE1D47" w14:textId="77777777" w:rsidR="00C11A7A" w:rsidRDefault="00C11A7A" w:rsidP="00470FB2">
            <w:pPr>
              <w:pStyle w:val="NoSpacing"/>
              <w:jc w:val="center"/>
              <w:rPr>
                <w:rFonts w:ascii="Arial" w:hAnsi="Arial" w:cs="Arial"/>
                <w:szCs w:val="32"/>
              </w:rPr>
            </w:pPr>
            <w:r>
              <w:rPr>
                <w:rFonts w:ascii="Arial" w:hAnsi="Arial" w:cs="Arial"/>
                <w:szCs w:val="32"/>
              </w:rPr>
              <w:t>72.6%</w:t>
            </w:r>
          </w:p>
        </w:tc>
      </w:tr>
      <w:tr w:rsidR="00C11A7A" w14:paraId="088339EB" w14:textId="77777777" w:rsidTr="00470FB2">
        <w:trPr>
          <w:trHeight w:val="263"/>
          <w:jc w:val="center"/>
        </w:trPr>
        <w:tc>
          <w:tcPr>
            <w:tcW w:w="2907" w:type="dxa"/>
            <w:shd w:val="clear" w:color="auto" w:fill="DEEAF6" w:themeFill="accent1" w:themeFillTint="33"/>
            <w:vAlign w:val="center"/>
          </w:tcPr>
          <w:p w14:paraId="0CAE4553" w14:textId="77777777" w:rsidR="00C11A7A" w:rsidRDefault="00C11A7A" w:rsidP="00470FB2">
            <w:pPr>
              <w:rPr>
                <w:rFonts w:ascii="Arial" w:hAnsi="Arial" w:cs="Arial"/>
                <w:color w:val="000000"/>
              </w:rPr>
            </w:pPr>
            <w:r>
              <w:rPr>
                <w:rFonts w:ascii="Arial" w:hAnsi="Arial" w:cs="Arial"/>
                <w:color w:val="000000"/>
              </w:rPr>
              <w:t>Rhode Island</w:t>
            </w:r>
          </w:p>
        </w:tc>
        <w:tc>
          <w:tcPr>
            <w:tcW w:w="2868" w:type="dxa"/>
            <w:shd w:val="clear" w:color="auto" w:fill="DEEAF6" w:themeFill="accent1" w:themeFillTint="33"/>
            <w:vAlign w:val="center"/>
          </w:tcPr>
          <w:p w14:paraId="14A64138" w14:textId="77777777" w:rsidR="00C11A7A" w:rsidRDefault="00C11A7A" w:rsidP="00470FB2">
            <w:pPr>
              <w:pStyle w:val="NoSpacing"/>
              <w:jc w:val="center"/>
              <w:rPr>
                <w:rFonts w:ascii="Arial" w:hAnsi="Arial" w:cs="Arial"/>
                <w:szCs w:val="32"/>
              </w:rPr>
            </w:pPr>
            <w:r>
              <w:rPr>
                <w:rFonts w:ascii="Arial" w:hAnsi="Arial" w:cs="Arial"/>
                <w:szCs w:val="32"/>
              </w:rPr>
              <w:t>87.7%</w:t>
            </w:r>
          </w:p>
        </w:tc>
        <w:tc>
          <w:tcPr>
            <w:tcW w:w="2869" w:type="dxa"/>
            <w:shd w:val="clear" w:color="auto" w:fill="DEEAF6" w:themeFill="accent1" w:themeFillTint="33"/>
            <w:vAlign w:val="center"/>
          </w:tcPr>
          <w:p w14:paraId="4920C06F" w14:textId="77777777" w:rsidR="00C11A7A" w:rsidRDefault="00C11A7A" w:rsidP="00470FB2">
            <w:pPr>
              <w:pStyle w:val="NoSpacing"/>
              <w:jc w:val="center"/>
              <w:rPr>
                <w:rFonts w:ascii="Arial" w:hAnsi="Arial" w:cs="Arial"/>
                <w:szCs w:val="32"/>
              </w:rPr>
            </w:pPr>
            <w:r>
              <w:rPr>
                <w:rFonts w:ascii="Arial" w:hAnsi="Arial" w:cs="Arial"/>
                <w:szCs w:val="32"/>
              </w:rPr>
              <w:t>67.9%</w:t>
            </w:r>
          </w:p>
        </w:tc>
      </w:tr>
      <w:tr w:rsidR="00C11A7A" w14:paraId="241415EB" w14:textId="77777777" w:rsidTr="00470FB2">
        <w:trPr>
          <w:trHeight w:val="263"/>
          <w:jc w:val="center"/>
        </w:trPr>
        <w:tc>
          <w:tcPr>
            <w:tcW w:w="2907" w:type="dxa"/>
            <w:shd w:val="clear" w:color="auto" w:fill="DEEAF6" w:themeFill="accent1" w:themeFillTint="33"/>
            <w:vAlign w:val="center"/>
          </w:tcPr>
          <w:p w14:paraId="2D51ACD0" w14:textId="77777777" w:rsidR="00C11A7A" w:rsidRDefault="00C11A7A" w:rsidP="00470FB2">
            <w:pPr>
              <w:rPr>
                <w:rFonts w:ascii="Arial" w:hAnsi="Arial" w:cs="Arial"/>
                <w:szCs w:val="24"/>
              </w:rPr>
            </w:pPr>
            <w:r>
              <w:rPr>
                <w:rFonts w:ascii="Arial" w:hAnsi="Arial" w:cs="Arial"/>
                <w:szCs w:val="24"/>
              </w:rPr>
              <w:t>United States</w:t>
            </w:r>
          </w:p>
        </w:tc>
        <w:tc>
          <w:tcPr>
            <w:tcW w:w="2868" w:type="dxa"/>
            <w:shd w:val="clear" w:color="auto" w:fill="DEEAF6" w:themeFill="accent1" w:themeFillTint="33"/>
            <w:vAlign w:val="center"/>
          </w:tcPr>
          <w:p w14:paraId="315F6322" w14:textId="77777777" w:rsidR="00C11A7A" w:rsidRDefault="00C11A7A" w:rsidP="00470FB2">
            <w:pPr>
              <w:pStyle w:val="NoSpacing"/>
              <w:jc w:val="center"/>
              <w:rPr>
                <w:rFonts w:ascii="Arial" w:hAnsi="Arial" w:cs="Arial"/>
                <w:szCs w:val="32"/>
              </w:rPr>
            </w:pPr>
            <w:r>
              <w:rPr>
                <w:rFonts w:ascii="Arial" w:hAnsi="Arial" w:cs="Arial"/>
                <w:szCs w:val="32"/>
              </w:rPr>
              <w:t>85.0%</w:t>
            </w:r>
          </w:p>
        </w:tc>
        <w:tc>
          <w:tcPr>
            <w:tcW w:w="2869" w:type="dxa"/>
            <w:shd w:val="clear" w:color="auto" w:fill="DEEAF6" w:themeFill="accent1" w:themeFillTint="33"/>
            <w:vAlign w:val="center"/>
          </w:tcPr>
          <w:p w14:paraId="336AD257" w14:textId="77777777" w:rsidR="00C11A7A" w:rsidRDefault="00C11A7A" w:rsidP="00470FB2">
            <w:pPr>
              <w:pStyle w:val="NoSpacing"/>
              <w:jc w:val="center"/>
              <w:rPr>
                <w:rFonts w:ascii="Arial" w:hAnsi="Arial" w:cs="Arial"/>
                <w:szCs w:val="32"/>
              </w:rPr>
            </w:pPr>
            <w:r>
              <w:rPr>
                <w:rFonts w:ascii="Arial" w:hAnsi="Arial" w:cs="Arial"/>
                <w:szCs w:val="32"/>
              </w:rPr>
              <w:t>63.0%</w:t>
            </w:r>
          </w:p>
        </w:tc>
      </w:tr>
    </w:tbl>
    <w:p w14:paraId="3199A8B2" w14:textId="77777777" w:rsidR="00C11A7A" w:rsidRDefault="00C11A7A" w:rsidP="00C11A7A">
      <w:pPr>
        <w:pStyle w:val="NoSpacing"/>
        <w:spacing w:line="276" w:lineRule="auto"/>
        <w:ind w:left="360"/>
        <w:rPr>
          <w:rFonts w:ascii="Arial" w:hAnsi="Arial" w:cs="Arial"/>
          <w:sz w:val="20"/>
          <w:szCs w:val="32"/>
        </w:rPr>
      </w:pPr>
      <w:r>
        <w:rPr>
          <w:rFonts w:ascii="Arial" w:hAnsi="Arial" w:cs="Arial"/>
          <w:sz w:val="20"/>
          <w:szCs w:val="32"/>
        </w:rPr>
        <w:t>Source: Dartmouth Atlas of Healthcare, 2014</w:t>
      </w:r>
    </w:p>
    <w:p w14:paraId="6A01C779" w14:textId="248FFA45" w:rsidR="00C11A7A" w:rsidRDefault="00C11A7A" w:rsidP="001E412D">
      <w:pPr>
        <w:pStyle w:val="NoSpacing"/>
        <w:spacing w:line="276" w:lineRule="auto"/>
        <w:rPr>
          <w:rFonts w:ascii="Arial" w:hAnsi="Arial" w:cs="Arial"/>
          <w:szCs w:val="24"/>
        </w:rPr>
      </w:pPr>
    </w:p>
    <w:p w14:paraId="5123C55A" w14:textId="178BB552" w:rsidR="00C11A7A" w:rsidRPr="00B723C3" w:rsidRDefault="00C11A7A" w:rsidP="00665266">
      <w:pPr>
        <w:spacing w:after="0"/>
        <w:rPr>
          <w:rFonts w:ascii="Arial" w:hAnsi="Arial" w:cs="Arial"/>
          <w:b/>
          <w:szCs w:val="24"/>
        </w:rPr>
      </w:pPr>
      <w:r w:rsidRPr="00B723C3">
        <w:rPr>
          <w:rFonts w:ascii="Arial" w:hAnsi="Arial" w:cs="Arial"/>
          <w:b/>
          <w:szCs w:val="24"/>
        </w:rPr>
        <w:t>Alzheimer’s Disease</w:t>
      </w:r>
    </w:p>
    <w:p w14:paraId="7497A2E9" w14:textId="4B256A45" w:rsidR="00C11A7A" w:rsidRDefault="00D625F0" w:rsidP="00C11A7A">
      <w:pPr>
        <w:pStyle w:val="NoSpacing"/>
        <w:spacing w:line="276" w:lineRule="auto"/>
        <w:rPr>
          <w:rFonts w:ascii="Arial" w:hAnsi="Arial" w:cs="Arial"/>
          <w:szCs w:val="32"/>
        </w:rPr>
      </w:pPr>
      <w:r w:rsidRPr="00524205">
        <w:rPr>
          <w:rFonts w:ascii="Arial" w:hAnsi="Arial" w:cs="Arial"/>
          <w:noProof/>
          <w:szCs w:val="32"/>
        </w:rPr>
        <mc:AlternateContent>
          <mc:Choice Requires="wps">
            <w:drawing>
              <wp:anchor distT="0" distB="0" distL="114300" distR="114300" simplePos="0" relativeHeight="252213248" behindDoc="0" locked="0" layoutInCell="1" allowOverlap="1" wp14:anchorId="1F230B8D" wp14:editId="036E4182">
                <wp:simplePos x="0" y="0"/>
                <wp:positionH relativeFrom="margin">
                  <wp:posOffset>4340225</wp:posOffset>
                </wp:positionH>
                <wp:positionV relativeFrom="paragraph">
                  <wp:posOffset>257175</wp:posOffset>
                </wp:positionV>
                <wp:extent cx="1933575" cy="895350"/>
                <wp:effectExtent l="0" t="0" r="28575" b="19050"/>
                <wp:wrapSquare wrapText="bothSides"/>
                <wp:docPr id="89" name="Double Bracket 89"/>
                <wp:cNvGraphicFramePr/>
                <a:graphic xmlns:a="http://schemas.openxmlformats.org/drawingml/2006/main">
                  <a:graphicData uri="http://schemas.microsoft.com/office/word/2010/wordprocessingShape">
                    <wps:wsp>
                      <wps:cNvSpPr/>
                      <wps:spPr>
                        <a:xfrm>
                          <a:off x="0" y="0"/>
                          <a:ext cx="1933575" cy="89535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01F95714" w14:textId="77777777" w:rsidR="001C57A5" w:rsidRDefault="001C57A5" w:rsidP="00D625F0">
                            <w:pPr>
                              <w:pStyle w:val="BodyText"/>
                              <w:spacing w:line="264" w:lineRule="auto"/>
                              <w:ind w:left="-90" w:right="-157"/>
                              <w:contextualSpacing/>
                              <w:jc w:val="center"/>
                              <w:rPr>
                                <w:sz w:val="24"/>
                              </w:rPr>
                            </w:pPr>
                            <w:r>
                              <w:rPr>
                                <w:rFonts w:ascii="Arial" w:hAnsi="Arial" w:cs="Arial"/>
                                <w:color w:val="F38A00"/>
                                <w:sz w:val="22"/>
                              </w:rPr>
                              <w:t xml:space="preserve">Providence </w:t>
                            </w:r>
                            <w:r w:rsidRPr="00B723C3">
                              <w:rPr>
                                <w:rFonts w:ascii="Arial" w:hAnsi="Arial" w:cs="Arial"/>
                                <w:color w:val="F38A00"/>
                                <w:sz w:val="22"/>
                              </w:rPr>
                              <w:t xml:space="preserve">County has a </w:t>
                            </w:r>
                            <w:r>
                              <w:rPr>
                                <w:rFonts w:ascii="Arial" w:hAnsi="Arial" w:cs="Arial"/>
                                <w:color w:val="F38A00"/>
                                <w:sz w:val="22"/>
                              </w:rPr>
                              <w:t>high</w:t>
                            </w:r>
                            <w:r w:rsidRPr="00B723C3">
                              <w:rPr>
                                <w:rFonts w:ascii="Arial" w:hAnsi="Arial" w:cs="Arial"/>
                                <w:color w:val="F38A00"/>
                                <w:sz w:val="22"/>
                              </w:rPr>
                              <w:t>er rate of death due to Alzheimer’s disease than the state and 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30B8D" id="Double Bracket 89" o:spid="_x0000_s1058" type="#_x0000_t185" style="position:absolute;margin-left:341.75pt;margin-top:20.25pt;width:152.25pt;height:70.5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" strokecolor="#5b9bd5 [3204]" strokeweight=".5pt">
                <v:stroke joinstyle="miter"/>
                <v:textbox>
                  <w:txbxContent>
                    <w:p w14:paraId="01F95714" w14:textId="77777777" w:rsidR="001C57A5" w:rsidRDefault="001C57A5" w:rsidP="00D625F0">
                      <w:pPr>
                        <w:pStyle w:val="BodyText"/>
                        <w:spacing w:line="264" w:lineRule="auto"/>
                        <w:ind w:left="-90" w:right="-157"/>
                        <w:contextualSpacing/>
                        <w:jc w:val="center"/>
                        <w:rPr>
                          <w:sz w:val="24"/>
                        </w:rPr>
                      </w:pPr>
                      <w:r>
                        <w:rPr>
                          <w:rFonts w:ascii="Arial" w:hAnsi="Arial" w:cs="Arial"/>
                          <w:color w:val="F38A00"/>
                          <w:sz w:val="22"/>
                        </w:rPr>
                        <w:t xml:space="preserve">Providence </w:t>
                      </w:r>
                      <w:r w:rsidRPr="00B723C3">
                        <w:rPr>
                          <w:rFonts w:ascii="Arial" w:hAnsi="Arial" w:cs="Arial"/>
                          <w:color w:val="F38A00"/>
                          <w:sz w:val="22"/>
                        </w:rPr>
                        <w:t xml:space="preserve">County has a </w:t>
                      </w:r>
                      <w:r>
                        <w:rPr>
                          <w:rFonts w:ascii="Arial" w:hAnsi="Arial" w:cs="Arial"/>
                          <w:color w:val="F38A00"/>
                          <w:sz w:val="22"/>
                        </w:rPr>
                        <w:t>high</w:t>
                      </w:r>
                      <w:r w:rsidRPr="00B723C3">
                        <w:rPr>
                          <w:rFonts w:ascii="Arial" w:hAnsi="Arial" w:cs="Arial"/>
                          <w:color w:val="F38A00"/>
                          <w:sz w:val="22"/>
                        </w:rPr>
                        <w:t>er rate of death due to Alzheimer’s disease than the state and nation</w:t>
                      </w:r>
                    </w:p>
                  </w:txbxContent>
                </v:textbox>
                <w10:wrap type="square" anchorx="margin"/>
              </v:shape>
            </w:pict>
          </mc:Fallback>
        </mc:AlternateContent>
      </w:r>
      <w:r w:rsidR="00C11A7A" w:rsidRPr="00524205">
        <w:rPr>
          <w:rFonts w:ascii="Arial" w:hAnsi="Arial" w:cs="Arial"/>
          <w:szCs w:val="32"/>
        </w:rPr>
        <w:t>Alzheimer’s disease is currently the sixth leading cause of death in the United States. According to the National Institute on Aging, “Alzheimer’s disease is an irreversible, progressive brain</w:t>
      </w:r>
      <w:r>
        <w:rPr>
          <w:rFonts w:ascii="Arial" w:hAnsi="Arial" w:cs="Arial"/>
          <w:szCs w:val="32"/>
        </w:rPr>
        <w:t xml:space="preserve"> </w:t>
      </w:r>
      <w:r w:rsidR="00C11A7A" w:rsidRPr="00524205">
        <w:rPr>
          <w:rFonts w:ascii="Arial" w:hAnsi="Arial" w:cs="Arial"/>
          <w:szCs w:val="32"/>
        </w:rPr>
        <w:t>disorder that slowly destroys memory and thinking skills, and, eventually, the ability to carry out the simplest tasks. In most people with Alzheimer’s, </w:t>
      </w:r>
      <w:hyperlink r:id="rId45" w:history="1">
        <w:r w:rsidR="00C11A7A" w:rsidRPr="00524205">
          <w:rPr>
            <w:rFonts w:ascii="Arial" w:hAnsi="Arial" w:cs="Arial"/>
            <w:szCs w:val="32"/>
          </w:rPr>
          <w:t>symptoms</w:t>
        </w:r>
      </w:hyperlink>
      <w:r w:rsidR="00C11A7A" w:rsidRPr="00524205">
        <w:rPr>
          <w:rFonts w:ascii="Arial" w:hAnsi="Arial" w:cs="Arial"/>
          <w:szCs w:val="32"/>
        </w:rPr>
        <w:t> first appear in their mid-60s. Estimates vary, but experts suggest that more than 5.5 million Americans, most of them age 65 or older, may have dementia caused by Alzheimer’s.</w:t>
      </w:r>
      <w:r w:rsidR="00C11A7A">
        <w:rPr>
          <w:rFonts w:ascii="Arial" w:hAnsi="Arial" w:cs="Arial"/>
          <w:szCs w:val="32"/>
        </w:rPr>
        <w:t>”</w:t>
      </w:r>
    </w:p>
    <w:p w14:paraId="3D64B43B" w14:textId="77777777" w:rsidR="00C11A7A" w:rsidRPr="00676A4F" w:rsidRDefault="00C11A7A" w:rsidP="00C11A7A">
      <w:pPr>
        <w:pStyle w:val="NoSpacing"/>
        <w:spacing w:line="276" w:lineRule="auto"/>
        <w:rPr>
          <w:rFonts w:ascii="Arial" w:hAnsi="Arial" w:cs="Arial"/>
          <w:sz w:val="20"/>
          <w:szCs w:val="32"/>
        </w:rPr>
      </w:pPr>
    </w:p>
    <w:p w14:paraId="7851B6C2" w14:textId="77777777" w:rsidR="00C11A7A" w:rsidRDefault="00C11A7A" w:rsidP="00C11A7A">
      <w:pPr>
        <w:spacing w:after="0" w:line="276" w:lineRule="auto"/>
        <w:rPr>
          <w:rFonts w:ascii="Arial" w:hAnsi="Arial" w:cs="Arial"/>
        </w:rPr>
      </w:pPr>
      <w:r>
        <w:rPr>
          <w:rFonts w:ascii="Arial" w:hAnsi="Arial" w:cs="Arial"/>
          <w:szCs w:val="24"/>
        </w:rPr>
        <w:t xml:space="preserve">In Rhode Island, only Providence County has a higher rate of death due to Alzheimer’s disease than the </w:t>
      </w:r>
      <w:r>
        <w:rPr>
          <w:rFonts w:ascii="Arial" w:hAnsi="Arial" w:cs="Arial"/>
        </w:rPr>
        <w:t xml:space="preserve">state and nation. Washington County and Kent County have a lower rate of death due to Alzheimer’s disease than the state and nation. </w:t>
      </w:r>
    </w:p>
    <w:p w14:paraId="71DD22E4" w14:textId="77777777" w:rsidR="00C11A7A" w:rsidRPr="001863ED" w:rsidRDefault="00C11A7A" w:rsidP="00C11A7A">
      <w:pPr>
        <w:spacing w:after="0" w:line="276" w:lineRule="auto"/>
        <w:rPr>
          <w:rFonts w:ascii="Arial" w:hAnsi="Arial" w:cs="Arial"/>
          <w:sz w:val="14"/>
          <w:szCs w:val="24"/>
        </w:rPr>
      </w:pPr>
    </w:p>
    <w:p w14:paraId="4B906CC1" w14:textId="77777777" w:rsidR="00C11A7A" w:rsidRDefault="00C11A7A" w:rsidP="00C11A7A">
      <w:pPr>
        <w:spacing w:after="0" w:line="276" w:lineRule="auto"/>
        <w:rPr>
          <w:rFonts w:ascii="Arial" w:hAnsi="Arial" w:cs="Arial"/>
          <w:szCs w:val="24"/>
        </w:rPr>
      </w:pPr>
      <w:r>
        <w:rPr>
          <w:rFonts w:ascii="Arial" w:hAnsi="Arial" w:cs="Arial"/>
          <w:szCs w:val="24"/>
        </w:rPr>
        <w:lastRenderedPageBreak/>
        <w:t xml:space="preserve"> </w:t>
      </w:r>
      <w:r>
        <w:rPr>
          <w:noProof/>
        </w:rPr>
        <w:drawing>
          <wp:inline distT="0" distB="0" distL="0" distR="0" wp14:anchorId="3460C374" wp14:editId="7F36FD19">
            <wp:extent cx="5829300" cy="26516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33961" cy="2653740"/>
                    </a:xfrm>
                    <a:prstGeom prst="rect">
                      <a:avLst/>
                    </a:prstGeom>
                  </pic:spPr>
                </pic:pic>
              </a:graphicData>
            </a:graphic>
          </wp:inline>
        </w:drawing>
      </w:r>
    </w:p>
    <w:p w14:paraId="70BF545C" w14:textId="0317D017" w:rsidR="00C11A7A" w:rsidRDefault="00C11A7A" w:rsidP="000607C3">
      <w:pPr>
        <w:spacing w:after="0"/>
        <w:rPr>
          <w:rFonts w:ascii="Arial" w:hAnsi="Arial" w:cs="Arial"/>
          <w:sz w:val="18"/>
          <w:szCs w:val="20"/>
        </w:rPr>
      </w:pPr>
      <w:r>
        <w:rPr>
          <w:rFonts w:ascii="Arial" w:hAnsi="Arial" w:cs="Arial"/>
          <w:sz w:val="18"/>
          <w:szCs w:val="20"/>
        </w:rPr>
        <w:t xml:space="preserve">Source: </w:t>
      </w:r>
      <w:r>
        <w:rPr>
          <w:rFonts w:ascii="Arial" w:hAnsi="Arial" w:cs="Arial"/>
          <w:sz w:val="20"/>
          <w:szCs w:val="24"/>
        </w:rPr>
        <w:t>Centers for Disease Control and Prevention</w:t>
      </w:r>
      <w:r>
        <w:rPr>
          <w:rFonts w:ascii="Arial" w:hAnsi="Arial" w:cs="Arial"/>
          <w:sz w:val="18"/>
          <w:szCs w:val="20"/>
        </w:rPr>
        <w:t>, 2012</w:t>
      </w:r>
      <w:r w:rsidR="00032624">
        <w:rPr>
          <w:rFonts w:ascii="Arial" w:hAnsi="Arial" w:cs="Arial"/>
          <w:sz w:val="18"/>
          <w:szCs w:val="20"/>
        </w:rPr>
        <w:t>–</w:t>
      </w:r>
      <w:r>
        <w:rPr>
          <w:rFonts w:ascii="Arial" w:hAnsi="Arial" w:cs="Arial"/>
          <w:sz w:val="18"/>
          <w:szCs w:val="20"/>
        </w:rPr>
        <w:t>2016</w:t>
      </w:r>
    </w:p>
    <w:p w14:paraId="4396AD4A" w14:textId="77777777" w:rsidR="000607C3" w:rsidRPr="000607C3" w:rsidRDefault="000607C3" w:rsidP="000607C3">
      <w:pPr>
        <w:spacing w:after="0"/>
        <w:rPr>
          <w:rFonts w:ascii="Arial" w:hAnsi="Arial" w:cs="Arial"/>
          <w:sz w:val="18"/>
          <w:szCs w:val="20"/>
        </w:rPr>
      </w:pPr>
    </w:p>
    <w:p w14:paraId="2C4C00B2" w14:textId="77777777" w:rsidR="00C11A7A" w:rsidRPr="00B723C3" w:rsidRDefault="00C11A7A" w:rsidP="00C11A7A">
      <w:pPr>
        <w:spacing w:after="0" w:line="276" w:lineRule="auto"/>
        <w:rPr>
          <w:rFonts w:ascii="Arial" w:hAnsi="Arial" w:cs="Arial"/>
          <w:b/>
          <w:szCs w:val="24"/>
        </w:rPr>
      </w:pPr>
      <w:r w:rsidRPr="00B723C3">
        <w:rPr>
          <w:rFonts w:ascii="Arial" w:hAnsi="Arial" w:cs="Arial"/>
          <w:b/>
          <w:szCs w:val="24"/>
        </w:rPr>
        <w:t>Social Isolation Among Seniors</w:t>
      </w:r>
    </w:p>
    <w:p w14:paraId="4E9BA824" w14:textId="0E9E3B44" w:rsidR="00C11A7A" w:rsidRDefault="00C11A7A" w:rsidP="00C11A7A">
      <w:pPr>
        <w:spacing w:after="0" w:line="276" w:lineRule="auto"/>
        <w:rPr>
          <w:rFonts w:ascii="Arial" w:hAnsi="Arial" w:cs="Arial"/>
          <w:szCs w:val="24"/>
        </w:rPr>
      </w:pPr>
      <w:r>
        <w:rPr>
          <w:noProof/>
          <w:sz w:val="20"/>
        </w:rPr>
        <mc:AlternateContent>
          <mc:Choice Requires="wps">
            <w:drawing>
              <wp:anchor distT="0" distB="0" distL="114300" distR="114300" simplePos="0" relativeHeight="252158976" behindDoc="0" locked="0" layoutInCell="1" allowOverlap="1" wp14:anchorId="448E59CD" wp14:editId="4C7F5DA2">
                <wp:simplePos x="0" y="0"/>
                <wp:positionH relativeFrom="margin">
                  <wp:align>right</wp:align>
                </wp:positionH>
                <wp:positionV relativeFrom="paragraph">
                  <wp:posOffset>5908</wp:posOffset>
                </wp:positionV>
                <wp:extent cx="1663065" cy="922020"/>
                <wp:effectExtent l="0" t="0" r="13335" b="11430"/>
                <wp:wrapSquare wrapText="bothSides"/>
                <wp:docPr id="296" name="Double Bracket 296"/>
                <wp:cNvGraphicFramePr/>
                <a:graphic xmlns:a="http://schemas.openxmlformats.org/drawingml/2006/main">
                  <a:graphicData uri="http://schemas.microsoft.com/office/word/2010/wordprocessingShape">
                    <wps:wsp>
                      <wps:cNvSpPr/>
                      <wps:spPr>
                        <a:xfrm>
                          <a:off x="0" y="0"/>
                          <a:ext cx="1663065" cy="92202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7E95A9AF" w14:textId="522D8C6D" w:rsidR="001C57A5" w:rsidRDefault="001C57A5" w:rsidP="00C11A7A">
                            <w:pPr>
                              <w:pStyle w:val="BodyText"/>
                              <w:spacing w:line="264" w:lineRule="auto"/>
                              <w:ind w:left="-90" w:right="-157"/>
                              <w:contextualSpacing/>
                              <w:jc w:val="center"/>
                              <w:rPr>
                                <w:sz w:val="24"/>
                              </w:rPr>
                            </w:pPr>
                            <w:r>
                              <w:rPr>
                                <w:rFonts w:ascii="Arial" w:hAnsi="Arial" w:cs="Arial"/>
                                <w:color w:val="F38A00"/>
                                <w:sz w:val="22"/>
                              </w:rPr>
                              <w:t>More Rhode Island seniors live alone; Kent County has the largest percentage in the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E59CD" id="Double Bracket 296" o:spid="_x0000_s1059" type="#_x0000_t185" style="position:absolute;margin-left:79.75pt;margin-top:.45pt;width:130.95pt;height:72.6pt;z-index:252158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" strokecolor="#5b9bd5 [3204]" strokeweight=".5pt">
                <v:stroke joinstyle="miter"/>
                <v:textbox>
                  <w:txbxContent>
                    <w:p w14:paraId="7E95A9AF" w14:textId="522D8C6D" w:rsidR="001C57A5" w:rsidRDefault="001C57A5" w:rsidP="00C11A7A">
                      <w:pPr>
                        <w:pStyle w:val="BodyText"/>
                        <w:spacing w:line="264" w:lineRule="auto"/>
                        <w:ind w:left="-90" w:right="-157"/>
                        <w:contextualSpacing/>
                        <w:jc w:val="center"/>
                        <w:rPr>
                          <w:sz w:val="24"/>
                        </w:rPr>
                      </w:pPr>
                      <w:r>
                        <w:rPr>
                          <w:rFonts w:ascii="Arial" w:hAnsi="Arial" w:cs="Arial"/>
                          <w:color w:val="F38A00"/>
                          <w:sz w:val="22"/>
                        </w:rPr>
                        <w:t>More Rhode Island seniors live alone; Kent County has the largest percentage in the state</w:t>
                      </w:r>
                    </w:p>
                  </w:txbxContent>
                </v:textbox>
                <w10:wrap type="square" anchorx="margin"/>
              </v:shape>
            </w:pict>
          </mc:Fallback>
        </mc:AlternateContent>
      </w:r>
      <w:r>
        <w:rPr>
          <w:rFonts w:ascii="Arial" w:hAnsi="Arial" w:cs="Arial"/>
          <w:szCs w:val="24"/>
        </w:rPr>
        <w:t xml:space="preserve">As seniors age, they are at risk for isolation due to physical limitations and decreasing social circles. One indicator of isolation is the percentage of seniors age 65 or </w:t>
      </w:r>
      <w:r w:rsidR="00D625F0">
        <w:rPr>
          <w:rFonts w:ascii="Arial" w:hAnsi="Arial" w:cs="Arial"/>
          <w:szCs w:val="24"/>
        </w:rPr>
        <w:t>olfer</w:t>
      </w:r>
      <w:r>
        <w:rPr>
          <w:rFonts w:ascii="Arial" w:hAnsi="Arial" w:cs="Arial"/>
          <w:szCs w:val="24"/>
        </w:rPr>
        <w:t xml:space="preserve"> who live alone. In Rhode Island, seniors are more likely to live alone than seniors across the nation. Kent County has the highest percentage of seniors living alone compared to the state and other counties. </w:t>
      </w:r>
    </w:p>
    <w:p w14:paraId="4280F32C" w14:textId="77777777" w:rsidR="00C11A7A" w:rsidRDefault="00C11A7A" w:rsidP="001E412D">
      <w:pPr>
        <w:pStyle w:val="NoSpacing"/>
        <w:spacing w:line="276" w:lineRule="auto"/>
        <w:rPr>
          <w:rFonts w:ascii="Arial" w:hAnsi="Arial" w:cs="Arial"/>
          <w:szCs w:val="24"/>
        </w:rPr>
      </w:pPr>
    </w:p>
    <w:p w14:paraId="6F5CA9D1" w14:textId="77777777" w:rsidR="001E412D" w:rsidRDefault="001E412D" w:rsidP="001E412D">
      <w:pPr>
        <w:spacing w:after="0" w:line="20" w:lineRule="atLeast"/>
        <w:rPr>
          <w:rFonts w:ascii="Arial" w:hAnsi="Arial" w:cs="Arial"/>
          <w:szCs w:val="24"/>
        </w:rPr>
      </w:pPr>
      <w:r>
        <w:rPr>
          <w:noProof/>
        </w:rPr>
        <w:drawing>
          <wp:inline distT="0" distB="0" distL="0" distR="0" wp14:anchorId="34A2CA4B" wp14:editId="418B8224">
            <wp:extent cx="5943600" cy="2952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952750"/>
                    </a:xfrm>
                    <a:prstGeom prst="rect">
                      <a:avLst/>
                    </a:prstGeom>
                  </pic:spPr>
                </pic:pic>
              </a:graphicData>
            </a:graphic>
          </wp:inline>
        </w:drawing>
      </w:r>
    </w:p>
    <w:p w14:paraId="50EBAE23" w14:textId="5278528E" w:rsidR="001E412D" w:rsidRDefault="001E412D" w:rsidP="001E412D">
      <w:pPr>
        <w:pStyle w:val="NoSpacing"/>
        <w:spacing w:line="276" w:lineRule="auto"/>
        <w:rPr>
          <w:rFonts w:ascii="Arial" w:hAnsi="Arial" w:cs="Arial"/>
          <w:sz w:val="20"/>
          <w:szCs w:val="24"/>
        </w:rPr>
      </w:pPr>
      <w:r>
        <w:rPr>
          <w:rFonts w:ascii="Arial" w:hAnsi="Arial" w:cs="Arial"/>
          <w:sz w:val="20"/>
          <w:szCs w:val="24"/>
        </w:rPr>
        <w:t>Source: US Census Bureau, 2012</w:t>
      </w:r>
      <w:r w:rsidR="00032624">
        <w:rPr>
          <w:rFonts w:ascii="Arial" w:hAnsi="Arial" w:cs="Arial"/>
          <w:sz w:val="20"/>
          <w:szCs w:val="24"/>
        </w:rPr>
        <w:t>–</w:t>
      </w:r>
      <w:r>
        <w:rPr>
          <w:rFonts w:ascii="Arial" w:hAnsi="Arial" w:cs="Arial"/>
          <w:sz w:val="20"/>
          <w:szCs w:val="24"/>
        </w:rPr>
        <w:t>2016</w:t>
      </w:r>
    </w:p>
    <w:p w14:paraId="0C2EB859" w14:textId="77777777" w:rsidR="00D625F0" w:rsidRPr="003C5429" w:rsidRDefault="00D625F0" w:rsidP="00D625F0">
      <w:pPr>
        <w:pStyle w:val="NoSpacing"/>
        <w:spacing w:line="276" w:lineRule="auto"/>
        <w:rPr>
          <w:rFonts w:ascii="Arial" w:hAnsi="Arial" w:cs="Arial"/>
          <w:sz w:val="20"/>
          <w:szCs w:val="20"/>
        </w:rPr>
      </w:pPr>
      <w:r w:rsidRPr="003C5429">
        <w:rPr>
          <w:rFonts w:ascii="Arial" w:hAnsi="Arial" w:cs="Arial"/>
          <w:sz w:val="20"/>
          <w:szCs w:val="20"/>
        </w:rPr>
        <w:t>*</w:t>
      </w:r>
      <w:r>
        <w:rPr>
          <w:rFonts w:ascii="Arial" w:hAnsi="Arial" w:cs="Arial"/>
          <w:sz w:val="20"/>
          <w:szCs w:val="20"/>
        </w:rPr>
        <w:t xml:space="preserve">Bristol </w:t>
      </w:r>
      <w:r w:rsidRPr="003C5429">
        <w:rPr>
          <w:rFonts w:ascii="Arial" w:hAnsi="Arial" w:cs="Arial"/>
          <w:sz w:val="20"/>
          <w:szCs w:val="20"/>
        </w:rPr>
        <w:t>County</w:t>
      </w:r>
      <w:r>
        <w:rPr>
          <w:rFonts w:ascii="Arial" w:hAnsi="Arial" w:cs="Arial"/>
          <w:sz w:val="20"/>
          <w:szCs w:val="20"/>
        </w:rPr>
        <w:t xml:space="preserve"> data is only available as</w:t>
      </w:r>
      <w:r w:rsidRPr="003C5429">
        <w:rPr>
          <w:rFonts w:ascii="Arial" w:hAnsi="Arial" w:cs="Arial"/>
          <w:sz w:val="20"/>
          <w:szCs w:val="20"/>
        </w:rPr>
        <w:t xml:space="preserve"> a five-year aggregate</w:t>
      </w:r>
      <w:r>
        <w:rPr>
          <w:rFonts w:ascii="Arial" w:hAnsi="Arial" w:cs="Arial"/>
          <w:sz w:val="20"/>
          <w:szCs w:val="20"/>
        </w:rPr>
        <w:t xml:space="preserve"> based on </w:t>
      </w:r>
      <w:r w:rsidRPr="003C5429">
        <w:rPr>
          <w:rFonts w:ascii="Arial" w:hAnsi="Arial" w:cs="Arial"/>
          <w:sz w:val="20"/>
          <w:szCs w:val="20"/>
        </w:rPr>
        <w:t xml:space="preserve">data </w:t>
      </w:r>
      <w:r>
        <w:rPr>
          <w:rFonts w:ascii="Arial" w:hAnsi="Arial" w:cs="Arial"/>
          <w:sz w:val="20"/>
          <w:szCs w:val="20"/>
        </w:rPr>
        <w:t>availability.</w:t>
      </w:r>
    </w:p>
    <w:p w14:paraId="6D0405F2" w14:textId="77777777" w:rsidR="00D625F0" w:rsidRDefault="00D625F0" w:rsidP="001E412D">
      <w:pPr>
        <w:pStyle w:val="NoSpacing"/>
        <w:spacing w:line="276" w:lineRule="auto"/>
        <w:rPr>
          <w:rFonts w:ascii="Arial" w:hAnsi="Arial" w:cs="Arial"/>
          <w:sz w:val="20"/>
          <w:szCs w:val="24"/>
        </w:rPr>
      </w:pPr>
    </w:p>
    <w:p w14:paraId="7C844E40" w14:textId="77777777" w:rsidR="001E412D" w:rsidRPr="001863ED" w:rsidRDefault="001E412D" w:rsidP="001E412D">
      <w:pPr>
        <w:pStyle w:val="NoSpacing"/>
        <w:spacing w:line="276" w:lineRule="auto"/>
        <w:rPr>
          <w:rFonts w:ascii="Arial" w:hAnsi="Arial" w:cs="Arial"/>
          <w:sz w:val="18"/>
          <w:szCs w:val="32"/>
        </w:rPr>
      </w:pPr>
    </w:p>
    <w:p w14:paraId="7ABAEFC6" w14:textId="77777777" w:rsidR="001E412D" w:rsidRPr="00F23570" w:rsidRDefault="001E412D" w:rsidP="001E412D">
      <w:pPr>
        <w:spacing w:after="0" w:line="20" w:lineRule="atLeast"/>
        <w:rPr>
          <w:rFonts w:ascii="Arial" w:hAnsi="Arial" w:cs="Arial"/>
          <w:szCs w:val="24"/>
        </w:rPr>
      </w:pPr>
      <w:r>
        <w:rPr>
          <w:noProof/>
        </w:rPr>
        <w:lastRenderedPageBreak/>
        <w:drawing>
          <wp:inline distT="0" distB="0" distL="0" distR="0" wp14:anchorId="3F77CF4D" wp14:editId="200C7E64">
            <wp:extent cx="5943600" cy="2952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952750"/>
                    </a:xfrm>
                    <a:prstGeom prst="rect">
                      <a:avLst/>
                    </a:prstGeom>
                  </pic:spPr>
                </pic:pic>
              </a:graphicData>
            </a:graphic>
          </wp:inline>
        </w:drawing>
      </w:r>
      <w:r>
        <w:rPr>
          <w:rFonts w:ascii="Arial" w:hAnsi="Arial" w:cs="Arial"/>
          <w:szCs w:val="32"/>
        </w:rPr>
        <w:t xml:space="preserve"> </w:t>
      </w:r>
    </w:p>
    <w:p w14:paraId="708D68F3" w14:textId="05CF8573" w:rsidR="001E412D" w:rsidRPr="00812D42" w:rsidRDefault="001E412D" w:rsidP="00B17C1F">
      <w:pPr>
        <w:spacing w:after="0" w:line="240" w:lineRule="auto"/>
        <w:rPr>
          <w:rFonts w:ascii="Arial" w:hAnsi="Arial" w:cs="Arial"/>
          <w:sz w:val="20"/>
          <w:szCs w:val="24"/>
        </w:rPr>
      </w:pPr>
      <w:r w:rsidRPr="00812D42">
        <w:rPr>
          <w:rFonts w:ascii="Arial" w:hAnsi="Arial" w:cs="Arial"/>
          <w:sz w:val="20"/>
          <w:szCs w:val="24"/>
        </w:rPr>
        <w:t xml:space="preserve">Source: </w:t>
      </w:r>
      <w:r>
        <w:rPr>
          <w:rFonts w:ascii="Arial" w:hAnsi="Arial" w:cs="Arial"/>
          <w:sz w:val="20"/>
          <w:szCs w:val="24"/>
        </w:rPr>
        <w:t>US</w:t>
      </w:r>
      <w:r w:rsidRPr="00812D42">
        <w:rPr>
          <w:rFonts w:ascii="Arial" w:hAnsi="Arial" w:cs="Arial"/>
          <w:sz w:val="20"/>
          <w:szCs w:val="24"/>
        </w:rPr>
        <w:t xml:space="preserve"> Census Bureau, 2008</w:t>
      </w:r>
      <w:r w:rsidR="00032624">
        <w:rPr>
          <w:rFonts w:ascii="Arial" w:hAnsi="Arial" w:cs="Arial"/>
          <w:sz w:val="20"/>
          <w:szCs w:val="24"/>
        </w:rPr>
        <w:t>–</w:t>
      </w:r>
      <w:r w:rsidRPr="00812D42">
        <w:rPr>
          <w:rFonts w:ascii="Arial" w:hAnsi="Arial" w:cs="Arial"/>
          <w:sz w:val="20"/>
          <w:szCs w:val="24"/>
        </w:rPr>
        <w:t>2012 – 2012</w:t>
      </w:r>
      <w:r w:rsidR="00032624">
        <w:rPr>
          <w:rFonts w:ascii="Arial" w:hAnsi="Arial" w:cs="Arial"/>
          <w:sz w:val="20"/>
          <w:szCs w:val="24"/>
        </w:rPr>
        <w:t>–</w:t>
      </w:r>
      <w:r w:rsidRPr="00812D42">
        <w:rPr>
          <w:rFonts w:ascii="Arial" w:hAnsi="Arial" w:cs="Arial"/>
          <w:sz w:val="20"/>
          <w:szCs w:val="24"/>
        </w:rPr>
        <w:t>2016</w:t>
      </w:r>
    </w:p>
    <w:p w14:paraId="7C003360" w14:textId="77777777" w:rsidR="001E412D" w:rsidRPr="003C5429" w:rsidRDefault="001E412D" w:rsidP="00B17C1F">
      <w:pPr>
        <w:pStyle w:val="NoSpacing"/>
        <w:rPr>
          <w:rFonts w:ascii="Arial" w:hAnsi="Arial" w:cs="Arial"/>
          <w:sz w:val="20"/>
          <w:szCs w:val="20"/>
        </w:rPr>
      </w:pPr>
      <w:r w:rsidRPr="003C5429">
        <w:rPr>
          <w:rFonts w:ascii="Arial" w:hAnsi="Arial" w:cs="Arial"/>
          <w:sz w:val="20"/>
          <w:szCs w:val="20"/>
        </w:rPr>
        <w:t>*The</w:t>
      </w:r>
      <w:r>
        <w:rPr>
          <w:rFonts w:ascii="Arial" w:hAnsi="Arial" w:cs="Arial"/>
          <w:sz w:val="20"/>
          <w:szCs w:val="20"/>
        </w:rPr>
        <w:t xml:space="preserve"> Bristol </w:t>
      </w:r>
      <w:r w:rsidRPr="003C5429">
        <w:rPr>
          <w:rFonts w:ascii="Arial" w:hAnsi="Arial" w:cs="Arial"/>
          <w:sz w:val="20"/>
          <w:szCs w:val="20"/>
        </w:rPr>
        <w:t xml:space="preserve">County uninsured rate </w:t>
      </w:r>
      <w:r>
        <w:rPr>
          <w:rFonts w:ascii="Arial" w:hAnsi="Arial" w:cs="Arial"/>
          <w:sz w:val="20"/>
          <w:szCs w:val="20"/>
        </w:rPr>
        <w:t>is trended as</w:t>
      </w:r>
      <w:r w:rsidRPr="003C5429">
        <w:rPr>
          <w:rFonts w:ascii="Arial" w:hAnsi="Arial" w:cs="Arial"/>
          <w:sz w:val="20"/>
          <w:szCs w:val="20"/>
        </w:rPr>
        <w:t xml:space="preserve"> a five-year aggregate</w:t>
      </w:r>
      <w:r>
        <w:rPr>
          <w:rFonts w:ascii="Arial" w:hAnsi="Arial" w:cs="Arial"/>
          <w:sz w:val="20"/>
          <w:szCs w:val="20"/>
        </w:rPr>
        <w:t xml:space="preserve"> based on </w:t>
      </w:r>
      <w:r w:rsidRPr="003C5429">
        <w:rPr>
          <w:rFonts w:ascii="Arial" w:hAnsi="Arial" w:cs="Arial"/>
          <w:sz w:val="20"/>
          <w:szCs w:val="20"/>
        </w:rPr>
        <w:t xml:space="preserve">data </w:t>
      </w:r>
      <w:r>
        <w:rPr>
          <w:rFonts w:ascii="Arial" w:hAnsi="Arial" w:cs="Arial"/>
          <w:sz w:val="20"/>
          <w:szCs w:val="20"/>
        </w:rPr>
        <w:t>availability.</w:t>
      </w:r>
    </w:p>
    <w:p w14:paraId="2EBFE8E1" w14:textId="77777777" w:rsidR="001E412D" w:rsidRDefault="001E412D" w:rsidP="001E412D">
      <w:pPr>
        <w:spacing w:after="0"/>
        <w:rPr>
          <w:rFonts w:ascii="Arial" w:hAnsi="Arial" w:cs="Arial"/>
          <w:b/>
          <w:szCs w:val="24"/>
        </w:rPr>
      </w:pPr>
    </w:p>
    <w:p w14:paraId="1A1DB1DD" w14:textId="242555D9" w:rsidR="00F376E4" w:rsidRDefault="00F376E4" w:rsidP="00F376E4">
      <w:pPr>
        <w:spacing w:after="0" w:line="240" w:lineRule="auto"/>
        <w:rPr>
          <w:rFonts w:ascii="Arial" w:hAnsi="Arial" w:cs="Arial"/>
          <w:b/>
          <w:color w:val="548DD4"/>
          <w:sz w:val="24"/>
          <w:szCs w:val="32"/>
        </w:rPr>
      </w:pPr>
      <w:r>
        <w:rPr>
          <w:rFonts w:ascii="Arial" w:hAnsi="Arial" w:cs="Arial"/>
          <w:b/>
          <w:color w:val="548DD4"/>
          <w:sz w:val="24"/>
          <w:szCs w:val="32"/>
        </w:rPr>
        <w:t>Behavioral Health</w:t>
      </w:r>
    </w:p>
    <w:p w14:paraId="003D19BF" w14:textId="705BAECB" w:rsidR="00F376E4" w:rsidRDefault="00260AD4" w:rsidP="00F376E4">
      <w:pPr>
        <w:spacing w:after="0"/>
        <w:rPr>
          <w:rFonts w:ascii="Arial" w:hAnsi="Arial" w:cs="Arial"/>
          <w:b/>
          <w:szCs w:val="24"/>
        </w:rPr>
      </w:pPr>
      <w:r>
        <w:rPr>
          <w:rFonts w:ascii="Arial" w:hAnsi="Arial" w:cs="Arial"/>
          <w:b/>
          <w:noProof/>
          <w:szCs w:val="24"/>
        </w:rPr>
        <mc:AlternateContent>
          <mc:Choice Requires="wps">
            <w:drawing>
              <wp:anchor distT="0" distB="0" distL="114300" distR="114300" simplePos="0" relativeHeight="252016640" behindDoc="0" locked="0" layoutInCell="1" allowOverlap="1" wp14:anchorId="79A63CBB" wp14:editId="5317D1B7">
                <wp:simplePos x="0" y="0"/>
                <wp:positionH relativeFrom="column">
                  <wp:posOffset>4126230</wp:posOffset>
                </wp:positionH>
                <wp:positionV relativeFrom="paragraph">
                  <wp:posOffset>31115</wp:posOffset>
                </wp:positionV>
                <wp:extent cx="1741170" cy="977900"/>
                <wp:effectExtent l="0" t="0" r="11430" b="12700"/>
                <wp:wrapSquare wrapText="bothSides"/>
                <wp:docPr id="294" name="Double Bracket 294"/>
                <wp:cNvGraphicFramePr/>
                <a:graphic xmlns:a="http://schemas.openxmlformats.org/drawingml/2006/main">
                  <a:graphicData uri="http://schemas.microsoft.com/office/word/2010/wordprocessingShape">
                    <wps:wsp>
                      <wps:cNvSpPr/>
                      <wps:spPr>
                        <a:xfrm>
                          <a:off x="0" y="0"/>
                          <a:ext cx="1741170" cy="97790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336D91D5" w14:textId="39538AF9" w:rsidR="001C57A5" w:rsidRDefault="001C57A5" w:rsidP="00F376E4">
                            <w:pPr>
                              <w:pStyle w:val="BodyText"/>
                              <w:spacing w:line="264" w:lineRule="auto"/>
                              <w:ind w:left="-90" w:right="-157"/>
                              <w:contextualSpacing/>
                              <w:jc w:val="center"/>
                              <w:rPr>
                                <w:sz w:val="24"/>
                              </w:rPr>
                            </w:pPr>
                            <w:r>
                              <w:rPr>
                                <w:rFonts w:ascii="Arial" w:hAnsi="Arial" w:cs="Arial"/>
                                <w:color w:val="F38A00"/>
                                <w:sz w:val="22"/>
                              </w:rPr>
                              <w:t xml:space="preserve">A higher percentage of Rhode Island adults have ever been diagnosed with a depressive disorder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63CBB" id="Double Bracket 294" o:spid="_x0000_s1060" type="#_x0000_t185" style="position:absolute;margin-left:324.9pt;margin-top:2.45pt;width:137.1pt;height:77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" strokecolor="#5b9bd5 [3204]" strokeweight=".5pt">
                <v:stroke joinstyle="miter"/>
                <v:textbox>
                  <w:txbxContent>
                    <w:p w14:paraId="336D91D5" w14:textId="39538AF9" w:rsidR="001C57A5" w:rsidRDefault="001C57A5" w:rsidP="00F376E4">
                      <w:pPr>
                        <w:pStyle w:val="BodyText"/>
                        <w:spacing w:line="264" w:lineRule="auto"/>
                        <w:ind w:left="-90" w:right="-157"/>
                        <w:contextualSpacing/>
                        <w:jc w:val="center"/>
                        <w:rPr>
                          <w:sz w:val="24"/>
                        </w:rPr>
                      </w:pPr>
                      <w:r>
                        <w:rPr>
                          <w:rFonts w:ascii="Arial" w:hAnsi="Arial" w:cs="Arial"/>
                          <w:color w:val="F38A00"/>
                          <w:sz w:val="22"/>
                        </w:rPr>
                        <w:t xml:space="preserve">A higher percentage of Rhode Island adults have ever been diagnosed with a depressive disorder </w:t>
                      </w:r>
                    </w:p>
                  </w:txbxContent>
                </v:textbox>
                <w10:wrap type="square"/>
              </v:shape>
            </w:pict>
          </mc:Fallback>
        </mc:AlternateContent>
      </w:r>
    </w:p>
    <w:p w14:paraId="4311592D" w14:textId="7436AB6F" w:rsidR="00F376E4" w:rsidRDefault="00F376E4" w:rsidP="00F376E4">
      <w:pPr>
        <w:spacing w:after="0"/>
        <w:rPr>
          <w:rFonts w:ascii="Arial" w:hAnsi="Arial" w:cs="Arial"/>
          <w:b/>
          <w:szCs w:val="24"/>
        </w:rPr>
      </w:pPr>
      <w:r w:rsidRPr="005C2C1F">
        <w:rPr>
          <w:rFonts w:ascii="Arial" w:hAnsi="Arial" w:cs="Arial"/>
          <w:b/>
          <w:szCs w:val="24"/>
        </w:rPr>
        <w:t>Mental Health</w:t>
      </w:r>
    </w:p>
    <w:p w14:paraId="49E46E03" w14:textId="77777777" w:rsidR="00B17C1F" w:rsidRDefault="00F72AE8" w:rsidP="00F376E4">
      <w:pPr>
        <w:spacing w:after="0" w:line="276" w:lineRule="auto"/>
        <w:rPr>
          <w:rFonts w:ascii="Arial" w:hAnsi="Arial" w:cs="Arial"/>
          <w:szCs w:val="28"/>
        </w:rPr>
      </w:pPr>
      <w:r>
        <w:rPr>
          <w:rFonts w:ascii="Arial" w:hAnsi="Arial" w:cs="Arial"/>
          <w:szCs w:val="28"/>
        </w:rPr>
        <w:t>A higher percentage of Rhode Island adults have been diagnosed with a depressive disorder when compared to the nation.</w:t>
      </w:r>
      <w:r w:rsidR="004A6D27">
        <w:rPr>
          <w:rFonts w:ascii="Arial" w:hAnsi="Arial" w:cs="Arial"/>
          <w:szCs w:val="28"/>
        </w:rPr>
        <w:t xml:space="preserve"> Adults in Providence and Kent c</w:t>
      </w:r>
      <w:r>
        <w:rPr>
          <w:rFonts w:ascii="Arial" w:hAnsi="Arial" w:cs="Arial"/>
          <w:szCs w:val="28"/>
        </w:rPr>
        <w:t xml:space="preserve">ounties are among the most likely to have </w:t>
      </w:r>
      <w:r w:rsidR="00B17C1F">
        <w:rPr>
          <w:rFonts w:ascii="Arial" w:hAnsi="Arial" w:cs="Arial"/>
          <w:szCs w:val="28"/>
        </w:rPr>
        <w:t>been diagnosed with a depressive disorder.</w:t>
      </w:r>
      <w:r>
        <w:rPr>
          <w:rFonts w:ascii="Arial" w:hAnsi="Arial" w:cs="Arial"/>
          <w:szCs w:val="28"/>
        </w:rPr>
        <w:t xml:space="preserve"> </w:t>
      </w:r>
    </w:p>
    <w:p w14:paraId="3C85A04C" w14:textId="77777777" w:rsidR="00B17C1F" w:rsidRDefault="00B17C1F" w:rsidP="00F376E4">
      <w:pPr>
        <w:spacing w:after="0" w:line="276" w:lineRule="auto"/>
        <w:rPr>
          <w:rFonts w:ascii="Arial" w:hAnsi="Arial" w:cs="Arial"/>
          <w:szCs w:val="28"/>
        </w:rPr>
      </w:pPr>
    </w:p>
    <w:p w14:paraId="0B96F44F" w14:textId="581E73F5" w:rsidR="00F376E4" w:rsidRDefault="00B17C1F" w:rsidP="00F376E4">
      <w:pPr>
        <w:spacing w:after="0" w:line="276" w:lineRule="auto"/>
        <w:rPr>
          <w:rFonts w:ascii="Arial" w:hAnsi="Arial" w:cs="Arial"/>
          <w:sz w:val="18"/>
          <w:szCs w:val="20"/>
        </w:rPr>
      </w:pPr>
      <w:r>
        <w:rPr>
          <w:rFonts w:ascii="Arial" w:hAnsi="Arial" w:cs="Arial"/>
          <w:szCs w:val="28"/>
        </w:rPr>
        <w:t>A</w:t>
      </w:r>
      <w:r w:rsidR="005C2C1F">
        <w:rPr>
          <w:rFonts w:ascii="Arial" w:hAnsi="Arial" w:cs="Arial"/>
          <w:szCs w:val="28"/>
        </w:rPr>
        <w:t xml:space="preserve">ll </w:t>
      </w:r>
      <w:r w:rsidR="00B83F71">
        <w:rPr>
          <w:rFonts w:ascii="Arial" w:hAnsi="Arial" w:cs="Arial"/>
          <w:szCs w:val="28"/>
        </w:rPr>
        <w:t xml:space="preserve">Rhode Island </w:t>
      </w:r>
      <w:r w:rsidR="005C2C1F">
        <w:rPr>
          <w:rFonts w:ascii="Arial" w:hAnsi="Arial" w:cs="Arial"/>
          <w:szCs w:val="28"/>
        </w:rPr>
        <w:t xml:space="preserve">counties except </w:t>
      </w:r>
      <w:r w:rsidR="00B83F71">
        <w:rPr>
          <w:rFonts w:ascii="Arial" w:hAnsi="Arial" w:cs="Arial"/>
          <w:szCs w:val="28"/>
        </w:rPr>
        <w:t>Bristol meet or nearly meet t</w:t>
      </w:r>
      <w:r w:rsidR="005C2C1F">
        <w:rPr>
          <w:rFonts w:ascii="Arial" w:hAnsi="Arial" w:cs="Arial"/>
          <w:szCs w:val="28"/>
        </w:rPr>
        <w:t>he Healthy People 2020 goal for suicide</w:t>
      </w:r>
      <w:r w:rsidR="00F72AE8">
        <w:rPr>
          <w:rFonts w:ascii="Arial" w:hAnsi="Arial" w:cs="Arial"/>
          <w:szCs w:val="28"/>
        </w:rPr>
        <w:t xml:space="preserve"> death</w:t>
      </w:r>
      <w:r w:rsidR="005C2C1F">
        <w:rPr>
          <w:rFonts w:ascii="Arial" w:hAnsi="Arial" w:cs="Arial"/>
          <w:szCs w:val="28"/>
        </w:rPr>
        <w:t>.</w:t>
      </w:r>
      <w:r w:rsidR="00F72AE8">
        <w:rPr>
          <w:rFonts w:ascii="Arial" w:hAnsi="Arial" w:cs="Arial"/>
          <w:szCs w:val="28"/>
        </w:rPr>
        <w:t xml:space="preserve"> The suicide rate increased slightly in Providence County over the past six years, but declined in </w:t>
      </w:r>
      <w:r w:rsidR="00260AD4">
        <w:rPr>
          <w:rFonts w:ascii="Arial" w:hAnsi="Arial" w:cs="Arial"/>
          <w:szCs w:val="28"/>
        </w:rPr>
        <w:t>other c</w:t>
      </w:r>
      <w:r w:rsidR="00F72AE8">
        <w:rPr>
          <w:rFonts w:ascii="Arial" w:hAnsi="Arial" w:cs="Arial"/>
          <w:szCs w:val="28"/>
        </w:rPr>
        <w:t>ounties.</w:t>
      </w:r>
    </w:p>
    <w:p w14:paraId="5235A37C" w14:textId="77777777" w:rsidR="00193B49" w:rsidRDefault="00193B49" w:rsidP="00F376E4">
      <w:pPr>
        <w:spacing w:after="0"/>
        <w:jc w:val="center"/>
        <w:rPr>
          <w:rFonts w:ascii="Arial" w:hAnsi="Arial" w:cs="Arial"/>
          <w:b/>
          <w:szCs w:val="24"/>
        </w:rPr>
      </w:pPr>
    </w:p>
    <w:p w14:paraId="619CAEB7" w14:textId="7AEF87B2" w:rsidR="00F376E4" w:rsidRDefault="00F376E4" w:rsidP="00F376E4">
      <w:pPr>
        <w:spacing w:after="0"/>
        <w:jc w:val="center"/>
        <w:rPr>
          <w:rFonts w:ascii="Arial" w:hAnsi="Arial" w:cs="Arial"/>
          <w:b/>
          <w:szCs w:val="24"/>
        </w:rPr>
      </w:pPr>
      <w:r>
        <w:rPr>
          <w:rFonts w:ascii="Arial" w:hAnsi="Arial" w:cs="Arial"/>
          <w:b/>
          <w:szCs w:val="24"/>
        </w:rPr>
        <w:t>Mental Health Measures</w:t>
      </w:r>
    </w:p>
    <w:p w14:paraId="6A6CA578" w14:textId="6995DB11" w:rsidR="006E6C33" w:rsidRDefault="006E6C33" w:rsidP="00F376E4">
      <w:pPr>
        <w:spacing w:after="0"/>
        <w:jc w:val="center"/>
        <w:rPr>
          <w:rFonts w:ascii="Arial" w:hAnsi="Arial" w:cs="Arial"/>
          <w:b/>
          <w:szCs w:val="24"/>
        </w:rPr>
      </w:pPr>
      <w:r>
        <w:rPr>
          <w:rFonts w:ascii="Arial" w:hAnsi="Arial" w:cs="Arial"/>
          <w:b/>
          <w:szCs w:val="24"/>
        </w:rPr>
        <w:t xml:space="preserve">(Red = Higher than State </w:t>
      </w:r>
      <w:r w:rsidR="0049765A">
        <w:rPr>
          <w:rFonts w:ascii="Arial" w:hAnsi="Arial" w:cs="Arial"/>
          <w:b/>
          <w:szCs w:val="24"/>
        </w:rPr>
        <w:t>or</w:t>
      </w:r>
      <w:r>
        <w:rPr>
          <w:rFonts w:ascii="Arial" w:hAnsi="Arial" w:cs="Arial"/>
          <w:b/>
          <w:szCs w:val="24"/>
        </w:rPr>
        <w:t xml:space="preserve"> National Benchmarks)</w:t>
      </w:r>
    </w:p>
    <w:tbl>
      <w:tblPr>
        <w:tblStyle w:val="TableGrid"/>
        <w:tblW w:w="9742" w:type="dxa"/>
        <w:jc w:val="center"/>
        <w:tblLook w:val="04A0" w:firstRow="1" w:lastRow="0" w:firstColumn="1" w:lastColumn="0" w:noHBand="0" w:noVBand="1"/>
      </w:tblPr>
      <w:tblGrid>
        <w:gridCol w:w="2544"/>
        <w:gridCol w:w="2399"/>
        <w:gridCol w:w="2399"/>
        <w:gridCol w:w="2400"/>
      </w:tblGrid>
      <w:tr w:rsidR="00F72AE8" w14:paraId="21949C84" w14:textId="77777777" w:rsidTr="00F72AE8">
        <w:trPr>
          <w:trHeight w:val="263"/>
          <w:jc w:val="center"/>
        </w:trPr>
        <w:tc>
          <w:tcPr>
            <w:tcW w:w="2544" w:type="dxa"/>
            <w:tcBorders>
              <w:top w:val="single" w:sz="4" w:space="0" w:color="auto"/>
              <w:left w:val="single" w:sz="4" w:space="0" w:color="auto"/>
              <w:bottom w:val="single" w:sz="4" w:space="0" w:color="auto"/>
              <w:right w:val="single" w:sz="4" w:space="0" w:color="auto"/>
            </w:tcBorders>
            <w:shd w:val="clear" w:color="auto" w:fill="C6D9F1"/>
          </w:tcPr>
          <w:p w14:paraId="52E79B90" w14:textId="77777777" w:rsidR="00F72AE8" w:rsidRDefault="00F72AE8" w:rsidP="008E2EF9">
            <w:pPr>
              <w:rPr>
                <w:rFonts w:ascii="Arial" w:hAnsi="Arial" w:cs="Arial"/>
                <w:szCs w:val="24"/>
              </w:rPr>
            </w:pPr>
          </w:p>
        </w:tc>
        <w:tc>
          <w:tcPr>
            <w:tcW w:w="2399" w:type="dxa"/>
            <w:tcBorders>
              <w:top w:val="single" w:sz="4" w:space="0" w:color="auto"/>
              <w:left w:val="single" w:sz="4" w:space="0" w:color="auto"/>
              <w:bottom w:val="single" w:sz="4" w:space="0" w:color="auto"/>
              <w:right w:val="single" w:sz="4" w:space="0" w:color="auto"/>
            </w:tcBorders>
            <w:shd w:val="clear" w:color="auto" w:fill="C6D9F1"/>
            <w:vAlign w:val="center"/>
          </w:tcPr>
          <w:p w14:paraId="05B4B0E9" w14:textId="2EF11300" w:rsidR="00F72AE8" w:rsidRDefault="00F72AE8" w:rsidP="007E51E3">
            <w:pPr>
              <w:jc w:val="center"/>
              <w:rPr>
                <w:rFonts w:ascii="Arial" w:hAnsi="Arial" w:cs="Arial"/>
                <w:szCs w:val="24"/>
              </w:rPr>
            </w:pPr>
            <w:r>
              <w:rPr>
                <w:rFonts w:ascii="Arial" w:hAnsi="Arial" w:cs="Arial"/>
                <w:szCs w:val="24"/>
              </w:rPr>
              <w:t>Adults with a Depressive Disorder (Ever)</w:t>
            </w:r>
          </w:p>
        </w:tc>
        <w:tc>
          <w:tcPr>
            <w:tcW w:w="239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5E39F52" w14:textId="77777777" w:rsidR="00032624" w:rsidRDefault="00F72AE8" w:rsidP="008E2EF9">
            <w:pPr>
              <w:jc w:val="center"/>
              <w:rPr>
                <w:rFonts w:ascii="Arial" w:hAnsi="Arial" w:cs="Arial"/>
                <w:szCs w:val="24"/>
              </w:rPr>
            </w:pPr>
            <w:r>
              <w:rPr>
                <w:rFonts w:ascii="Arial" w:hAnsi="Arial" w:cs="Arial"/>
                <w:szCs w:val="24"/>
              </w:rPr>
              <w:t xml:space="preserve">Suicide Rate per </w:t>
            </w:r>
          </w:p>
          <w:p w14:paraId="503E2FAA" w14:textId="5CE88F65" w:rsidR="00F72AE8" w:rsidRDefault="00F72AE8" w:rsidP="00032624">
            <w:pPr>
              <w:jc w:val="center"/>
              <w:rPr>
                <w:rFonts w:ascii="Arial" w:hAnsi="Arial" w:cs="Arial"/>
                <w:szCs w:val="24"/>
              </w:rPr>
            </w:pPr>
            <w:r>
              <w:rPr>
                <w:rFonts w:ascii="Arial" w:hAnsi="Arial" w:cs="Arial"/>
                <w:szCs w:val="24"/>
              </w:rPr>
              <w:t>Age</w:t>
            </w:r>
            <w:r w:rsidR="00032624">
              <w:rPr>
                <w:rFonts w:ascii="Arial" w:hAnsi="Arial" w:cs="Arial"/>
                <w:szCs w:val="24"/>
              </w:rPr>
              <w:t>-</w:t>
            </w:r>
            <w:r>
              <w:rPr>
                <w:rFonts w:ascii="Arial" w:hAnsi="Arial" w:cs="Arial"/>
                <w:szCs w:val="24"/>
              </w:rPr>
              <w:t>Adjusted 100,000</w:t>
            </w:r>
          </w:p>
        </w:tc>
        <w:tc>
          <w:tcPr>
            <w:tcW w:w="2400" w:type="dxa"/>
            <w:tcBorders>
              <w:top w:val="single" w:sz="4" w:space="0" w:color="auto"/>
              <w:left w:val="single" w:sz="4" w:space="0" w:color="auto"/>
              <w:bottom w:val="single" w:sz="4" w:space="0" w:color="auto"/>
              <w:right w:val="single" w:sz="4" w:space="0" w:color="auto"/>
            </w:tcBorders>
            <w:shd w:val="clear" w:color="auto" w:fill="C6D9F1"/>
            <w:vAlign w:val="center"/>
          </w:tcPr>
          <w:p w14:paraId="7CB75DC0" w14:textId="72664282" w:rsidR="00F72AE8" w:rsidRDefault="00F72AE8" w:rsidP="000F612E">
            <w:pPr>
              <w:jc w:val="center"/>
              <w:rPr>
                <w:rFonts w:ascii="Arial" w:hAnsi="Arial" w:cs="Arial"/>
                <w:szCs w:val="24"/>
              </w:rPr>
            </w:pPr>
            <w:r>
              <w:rPr>
                <w:rFonts w:ascii="Arial" w:hAnsi="Arial" w:cs="Arial"/>
                <w:szCs w:val="24"/>
              </w:rPr>
              <w:t>Mental &amp; Behavior</w:t>
            </w:r>
            <w:r w:rsidR="007507B8">
              <w:rPr>
                <w:rFonts w:ascii="Arial" w:hAnsi="Arial" w:cs="Arial"/>
                <w:szCs w:val="24"/>
              </w:rPr>
              <w:t>al</w:t>
            </w:r>
            <w:r>
              <w:rPr>
                <w:rFonts w:ascii="Arial" w:hAnsi="Arial" w:cs="Arial"/>
                <w:szCs w:val="24"/>
              </w:rPr>
              <w:t xml:space="preserve"> Disorders Death Rate per Age-Adjusted 100,000 </w:t>
            </w:r>
          </w:p>
        </w:tc>
      </w:tr>
      <w:tr w:rsidR="00F72AE8" w14:paraId="5B04CAF6" w14:textId="77777777" w:rsidTr="0049765A">
        <w:trPr>
          <w:trHeight w:val="278"/>
          <w:jc w:val="center"/>
        </w:trPr>
        <w:tc>
          <w:tcPr>
            <w:tcW w:w="2544" w:type="dxa"/>
            <w:tcBorders>
              <w:top w:val="single" w:sz="4" w:space="0" w:color="auto"/>
              <w:left w:val="single" w:sz="4" w:space="0" w:color="auto"/>
              <w:bottom w:val="single" w:sz="4" w:space="0" w:color="auto"/>
              <w:right w:val="single" w:sz="4" w:space="0" w:color="auto"/>
            </w:tcBorders>
            <w:vAlign w:val="center"/>
            <w:hideMark/>
          </w:tcPr>
          <w:p w14:paraId="5D4540E7" w14:textId="291C75C4" w:rsidR="00F72AE8" w:rsidRDefault="00F72AE8" w:rsidP="006E6C33">
            <w:pPr>
              <w:autoSpaceDE w:val="0"/>
              <w:autoSpaceDN w:val="0"/>
              <w:adjustRightInd w:val="0"/>
              <w:rPr>
                <w:rFonts w:ascii="Arial" w:hAnsi="Arial" w:cs="Arial"/>
                <w:color w:val="000000" w:themeColor="text1"/>
                <w:szCs w:val="20"/>
              </w:rPr>
            </w:pPr>
            <w:r>
              <w:rPr>
                <w:rFonts w:ascii="Arial" w:hAnsi="Arial" w:cs="Arial"/>
                <w:color w:val="000000" w:themeColor="text1"/>
                <w:szCs w:val="20"/>
              </w:rPr>
              <w:t>Bristol County</w:t>
            </w:r>
          </w:p>
        </w:tc>
        <w:tc>
          <w:tcPr>
            <w:tcW w:w="2399" w:type="dxa"/>
            <w:tcBorders>
              <w:top w:val="single" w:sz="4" w:space="0" w:color="auto"/>
              <w:left w:val="single" w:sz="4" w:space="0" w:color="auto"/>
              <w:bottom w:val="single" w:sz="4" w:space="0" w:color="auto"/>
              <w:right w:val="single" w:sz="4" w:space="0" w:color="auto"/>
            </w:tcBorders>
            <w:shd w:val="clear" w:color="auto" w:fill="FF0000"/>
          </w:tcPr>
          <w:p w14:paraId="3DA5CCAD" w14:textId="01067C91" w:rsidR="00F72AE8" w:rsidRPr="0049765A" w:rsidRDefault="00F72AE8" w:rsidP="006E6C33">
            <w:pPr>
              <w:pStyle w:val="NoSpacing"/>
              <w:jc w:val="center"/>
              <w:rPr>
                <w:rFonts w:ascii="Arial" w:hAnsi="Arial" w:cs="Arial"/>
                <w:color w:val="FFFFFF" w:themeColor="background1"/>
                <w:szCs w:val="32"/>
              </w:rPr>
            </w:pPr>
            <w:r w:rsidRPr="0049765A">
              <w:rPr>
                <w:rFonts w:ascii="Arial" w:hAnsi="Arial" w:cs="Arial"/>
                <w:color w:val="FFFFFF" w:themeColor="background1"/>
                <w:szCs w:val="32"/>
              </w:rPr>
              <w:t>20.9%</w:t>
            </w:r>
          </w:p>
        </w:tc>
        <w:tc>
          <w:tcPr>
            <w:tcW w:w="2399" w:type="dxa"/>
            <w:tcBorders>
              <w:top w:val="single" w:sz="4" w:space="0" w:color="auto"/>
              <w:left w:val="single" w:sz="4" w:space="0" w:color="auto"/>
              <w:bottom w:val="single" w:sz="4" w:space="0" w:color="auto"/>
              <w:right w:val="single" w:sz="4" w:space="0" w:color="auto"/>
            </w:tcBorders>
            <w:shd w:val="clear" w:color="auto" w:fill="FF0000"/>
            <w:vAlign w:val="center"/>
          </w:tcPr>
          <w:p w14:paraId="25D35B12" w14:textId="4955E094" w:rsidR="00F72AE8" w:rsidRPr="006E6C33" w:rsidRDefault="00F72AE8" w:rsidP="006E6C33">
            <w:pPr>
              <w:jc w:val="center"/>
              <w:rPr>
                <w:rFonts w:ascii="Arial" w:hAnsi="Arial" w:cs="Arial"/>
              </w:rPr>
            </w:pPr>
            <w:r w:rsidRPr="006E6C33">
              <w:rPr>
                <w:rFonts w:ascii="Arial" w:hAnsi="Arial" w:cs="Arial"/>
                <w:color w:val="FFFFFF" w:themeColor="background1"/>
              </w:rPr>
              <w:t>15.4</w:t>
            </w:r>
          </w:p>
        </w:tc>
        <w:tc>
          <w:tcPr>
            <w:tcW w:w="2400" w:type="dxa"/>
            <w:tcBorders>
              <w:top w:val="single" w:sz="4" w:space="0" w:color="auto"/>
              <w:left w:val="single" w:sz="4" w:space="0" w:color="auto"/>
              <w:bottom w:val="single" w:sz="4" w:space="0" w:color="auto"/>
              <w:right w:val="single" w:sz="4" w:space="0" w:color="auto"/>
            </w:tcBorders>
            <w:shd w:val="clear" w:color="auto" w:fill="FF0000"/>
            <w:vAlign w:val="center"/>
          </w:tcPr>
          <w:p w14:paraId="385975B1" w14:textId="4EB2EA83" w:rsidR="00F72AE8" w:rsidRPr="006E6C33" w:rsidRDefault="00F72AE8" w:rsidP="006E6C33">
            <w:pPr>
              <w:jc w:val="center"/>
              <w:rPr>
                <w:rFonts w:ascii="Arial" w:hAnsi="Arial" w:cs="Arial"/>
                <w:color w:val="FFFFFF" w:themeColor="background1"/>
              </w:rPr>
            </w:pPr>
            <w:r w:rsidRPr="006E6C33">
              <w:rPr>
                <w:rFonts w:ascii="Arial" w:hAnsi="Arial" w:cs="Arial"/>
                <w:color w:val="FFFFFF" w:themeColor="background1"/>
              </w:rPr>
              <w:t>66.8</w:t>
            </w:r>
          </w:p>
        </w:tc>
      </w:tr>
      <w:tr w:rsidR="00F72AE8" w14:paraId="2A717707" w14:textId="77777777" w:rsidTr="0049765A">
        <w:trPr>
          <w:trHeight w:val="278"/>
          <w:jc w:val="center"/>
        </w:trPr>
        <w:tc>
          <w:tcPr>
            <w:tcW w:w="2544" w:type="dxa"/>
            <w:tcBorders>
              <w:top w:val="single" w:sz="4" w:space="0" w:color="auto"/>
              <w:left w:val="single" w:sz="4" w:space="0" w:color="auto"/>
              <w:bottom w:val="single" w:sz="4" w:space="0" w:color="auto"/>
              <w:right w:val="single" w:sz="4" w:space="0" w:color="auto"/>
            </w:tcBorders>
            <w:vAlign w:val="center"/>
          </w:tcPr>
          <w:p w14:paraId="61EB1A07" w14:textId="6E339568" w:rsidR="00F72AE8" w:rsidRDefault="00F72AE8" w:rsidP="006E6C33">
            <w:pPr>
              <w:autoSpaceDE w:val="0"/>
              <w:autoSpaceDN w:val="0"/>
              <w:adjustRightInd w:val="0"/>
              <w:rPr>
                <w:rFonts w:ascii="Arial" w:hAnsi="Arial" w:cs="Arial"/>
                <w:color w:val="000000" w:themeColor="text1"/>
                <w:szCs w:val="20"/>
              </w:rPr>
            </w:pPr>
            <w:r>
              <w:rPr>
                <w:rFonts w:ascii="Arial" w:hAnsi="Arial" w:cs="Arial"/>
                <w:color w:val="000000" w:themeColor="text1"/>
                <w:szCs w:val="20"/>
              </w:rPr>
              <w:t>Kent County</w:t>
            </w:r>
          </w:p>
        </w:tc>
        <w:tc>
          <w:tcPr>
            <w:tcW w:w="2399" w:type="dxa"/>
            <w:tcBorders>
              <w:top w:val="single" w:sz="4" w:space="0" w:color="auto"/>
              <w:left w:val="single" w:sz="4" w:space="0" w:color="auto"/>
              <w:bottom w:val="single" w:sz="4" w:space="0" w:color="auto"/>
              <w:right w:val="single" w:sz="4" w:space="0" w:color="auto"/>
            </w:tcBorders>
            <w:shd w:val="clear" w:color="auto" w:fill="FF0000"/>
          </w:tcPr>
          <w:p w14:paraId="3B1CDA9D" w14:textId="72145321" w:rsidR="00F72AE8" w:rsidRPr="0049765A" w:rsidRDefault="00F72AE8" w:rsidP="006E6C33">
            <w:pPr>
              <w:pStyle w:val="NoSpacing"/>
              <w:jc w:val="center"/>
              <w:rPr>
                <w:rFonts w:ascii="Arial" w:hAnsi="Arial" w:cs="Arial"/>
                <w:color w:val="FFFFFF" w:themeColor="background1"/>
                <w:szCs w:val="32"/>
              </w:rPr>
            </w:pPr>
            <w:r w:rsidRPr="0049765A">
              <w:rPr>
                <w:rFonts w:ascii="Arial" w:hAnsi="Arial" w:cs="Arial"/>
                <w:color w:val="FFFFFF" w:themeColor="background1"/>
                <w:szCs w:val="32"/>
              </w:rPr>
              <w:t>22.1%</w:t>
            </w:r>
          </w:p>
        </w:tc>
        <w:tc>
          <w:tcPr>
            <w:tcW w:w="2399" w:type="dxa"/>
            <w:tcBorders>
              <w:top w:val="single" w:sz="4" w:space="0" w:color="auto"/>
              <w:left w:val="single" w:sz="4" w:space="0" w:color="auto"/>
              <w:bottom w:val="single" w:sz="4" w:space="0" w:color="auto"/>
              <w:right w:val="single" w:sz="4" w:space="0" w:color="auto"/>
            </w:tcBorders>
            <w:shd w:val="clear" w:color="auto" w:fill="FF0000"/>
            <w:vAlign w:val="center"/>
          </w:tcPr>
          <w:p w14:paraId="5D990548" w14:textId="7E956A00" w:rsidR="00F72AE8" w:rsidRPr="006E6C33" w:rsidRDefault="00F72AE8" w:rsidP="006E6C33">
            <w:pPr>
              <w:jc w:val="center"/>
              <w:rPr>
                <w:rFonts w:ascii="Arial" w:hAnsi="Arial" w:cs="Arial"/>
                <w:color w:val="000000"/>
              </w:rPr>
            </w:pPr>
            <w:r w:rsidRPr="0049765A">
              <w:rPr>
                <w:rFonts w:ascii="Arial" w:hAnsi="Arial" w:cs="Arial"/>
                <w:color w:val="FFFFFF" w:themeColor="background1"/>
              </w:rPr>
              <w:t>10.7</w:t>
            </w:r>
          </w:p>
        </w:tc>
        <w:tc>
          <w:tcPr>
            <w:tcW w:w="2400" w:type="dxa"/>
            <w:tcBorders>
              <w:top w:val="single" w:sz="4" w:space="0" w:color="auto"/>
              <w:left w:val="single" w:sz="4" w:space="0" w:color="auto"/>
              <w:bottom w:val="single" w:sz="4" w:space="0" w:color="auto"/>
              <w:right w:val="single" w:sz="4" w:space="0" w:color="auto"/>
            </w:tcBorders>
            <w:shd w:val="clear" w:color="auto" w:fill="FF0000"/>
            <w:vAlign w:val="center"/>
          </w:tcPr>
          <w:p w14:paraId="526C93DD" w14:textId="40DB8D9D" w:rsidR="00F72AE8" w:rsidRPr="006E6C33" w:rsidRDefault="00F72AE8" w:rsidP="006E6C33">
            <w:pPr>
              <w:jc w:val="center"/>
              <w:rPr>
                <w:rFonts w:ascii="Arial" w:hAnsi="Arial" w:cs="Arial"/>
                <w:color w:val="FFFFFF" w:themeColor="background1"/>
              </w:rPr>
            </w:pPr>
            <w:r w:rsidRPr="006E6C33">
              <w:rPr>
                <w:rFonts w:ascii="Arial" w:hAnsi="Arial" w:cs="Arial"/>
                <w:color w:val="FFFFFF" w:themeColor="background1"/>
              </w:rPr>
              <w:t>53.8</w:t>
            </w:r>
          </w:p>
        </w:tc>
      </w:tr>
      <w:tr w:rsidR="00F72AE8" w14:paraId="6959E4C8" w14:textId="77777777" w:rsidTr="0049765A">
        <w:trPr>
          <w:trHeight w:val="146"/>
          <w:jc w:val="center"/>
        </w:trPr>
        <w:tc>
          <w:tcPr>
            <w:tcW w:w="2544" w:type="dxa"/>
            <w:tcBorders>
              <w:top w:val="single" w:sz="4" w:space="0" w:color="auto"/>
              <w:left w:val="single" w:sz="4" w:space="0" w:color="auto"/>
              <w:bottom w:val="single" w:sz="4" w:space="0" w:color="auto"/>
              <w:right w:val="single" w:sz="4" w:space="0" w:color="auto"/>
            </w:tcBorders>
            <w:vAlign w:val="center"/>
          </w:tcPr>
          <w:p w14:paraId="5DF0170A" w14:textId="6A16182B" w:rsidR="00F72AE8" w:rsidRDefault="00F72AE8" w:rsidP="006E6C33">
            <w:pPr>
              <w:autoSpaceDE w:val="0"/>
              <w:autoSpaceDN w:val="0"/>
              <w:adjustRightInd w:val="0"/>
              <w:rPr>
                <w:rFonts w:ascii="Arial" w:hAnsi="Arial" w:cs="Arial"/>
                <w:color w:val="000000" w:themeColor="text1"/>
                <w:szCs w:val="20"/>
              </w:rPr>
            </w:pPr>
            <w:r>
              <w:rPr>
                <w:rFonts w:ascii="Arial" w:hAnsi="Arial" w:cs="Arial"/>
                <w:color w:val="000000" w:themeColor="text1"/>
                <w:szCs w:val="20"/>
              </w:rPr>
              <w:t xml:space="preserve">Newport County </w:t>
            </w:r>
          </w:p>
        </w:tc>
        <w:tc>
          <w:tcPr>
            <w:tcW w:w="2399" w:type="dxa"/>
            <w:tcBorders>
              <w:top w:val="single" w:sz="4" w:space="0" w:color="auto"/>
              <w:left w:val="single" w:sz="4" w:space="0" w:color="auto"/>
              <w:bottom w:val="single" w:sz="4" w:space="0" w:color="auto"/>
              <w:right w:val="single" w:sz="4" w:space="0" w:color="auto"/>
            </w:tcBorders>
            <w:shd w:val="clear" w:color="auto" w:fill="FF0000"/>
          </w:tcPr>
          <w:p w14:paraId="3713D185" w14:textId="0D45C158" w:rsidR="00F72AE8" w:rsidRPr="0049765A" w:rsidRDefault="00F72AE8" w:rsidP="006E6C33">
            <w:pPr>
              <w:pStyle w:val="NoSpacing"/>
              <w:jc w:val="center"/>
              <w:rPr>
                <w:rFonts w:ascii="Arial" w:hAnsi="Arial" w:cs="Arial"/>
                <w:color w:val="FFFFFF" w:themeColor="background1"/>
                <w:szCs w:val="32"/>
              </w:rPr>
            </w:pPr>
            <w:r w:rsidRPr="0049765A">
              <w:rPr>
                <w:rFonts w:ascii="Arial" w:hAnsi="Arial" w:cs="Arial"/>
                <w:color w:val="FFFFFF" w:themeColor="background1"/>
                <w:szCs w:val="32"/>
              </w:rPr>
              <w:t>20.4%</w:t>
            </w:r>
          </w:p>
        </w:tc>
        <w:tc>
          <w:tcPr>
            <w:tcW w:w="2399" w:type="dxa"/>
            <w:tcBorders>
              <w:top w:val="single" w:sz="4" w:space="0" w:color="auto"/>
              <w:left w:val="single" w:sz="4" w:space="0" w:color="auto"/>
              <w:bottom w:val="single" w:sz="4" w:space="0" w:color="auto"/>
              <w:right w:val="single" w:sz="4" w:space="0" w:color="auto"/>
            </w:tcBorders>
            <w:vAlign w:val="center"/>
          </w:tcPr>
          <w:p w14:paraId="402D07E8" w14:textId="451072D8" w:rsidR="00F72AE8" w:rsidRPr="006E6C33" w:rsidRDefault="00F72AE8" w:rsidP="006E6C33">
            <w:pPr>
              <w:jc w:val="center"/>
              <w:rPr>
                <w:rFonts w:ascii="Arial" w:hAnsi="Arial" w:cs="Arial"/>
              </w:rPr>
            </w:pPr>
            <w:r w:rsidRPr="006E6C33">
              <w:rPr>
                <w:rFonts w:ascii="Arial" w:hAnsi="Arial" w:cs="Arial"/>
                <w:color w:val="000000"/>
              </w:rPr>
              <w:t>9.7</w:t>
            </w:r>
          </w:p>
        </w:tc>
        <w:tc>
          <w:tcPr>
            <w:tcW w:w="2400" w:type="dxa"/>
            <w:tcBorders>
              <w:top w:val="single" w:sz="4" w:space="0" w:color="auto"/>
              <w:left w:val="single" w:sz="4" w:space="0" w:color="auto"/>
              <w:bottom w:val="single" w:sz="4" w:space="0" w:color="auto"/>
              <w:right w:val="single" w:sz="4" w:space="0" w:color="auto"/>
            </w:tcBorders>
            <w:shd w:val="clear" w:color="auto" w:fill="FF0000"/>
            <w:vAlign w:val="center"/>
          </w:tcPr>
          <w:p w14:paraId="1A953689" w14:textId="41D49AB3" w:rsidR="00F72AE8" w:rsidRPr="006E6C33" w:rsidRDefault="00F72AE8" w:rsidP="006E6C33">
            <w:pPr>
              <w:jc w:val="center"/>
              <w:rPr>
                <w:rFonts w:ascii="Arial" w:hAnsi="Arial" w:cs="Arial"/>
                <w:color w:val="000000"/>
              </w:rPr>
            </w:pPr>
            <w:r w:rsidRPr="0049765A">
              <w:rPr>
                <w:rFonts w:ascii="Arial" w:hAnsi="Arial" w:cs="Arial"/>
                <w:color w:val="FFFFFF" w:themeColor="background1"/>
              </w:rPr>
              <w:t>43.8</w:t>
            </w:r>
          </w:p>
        </w:tc>
      </w:tr>
      <w:tr w:rsidR="00F72AE8" w14:paraId="166A97EC" w14:textId="77777777" w:rsidTr="0049765A">
        <w:trPr>
          <w:trHeight w:val="207"/>
          <w:jc w:val="center"/>
        </w:trPr>
        <w:tc>
          <w:tcPr>
            <w:tcW w:w="2544" w:type="dxa"/>
            <w:tcBorders>
              <w:top w:val="single" w:sz="4" w:space="0" w:color="auto"/>
              <w:left w:val="single" w:sz="4" w:space="0" w:color="auto"/>
              <w:bottom w:val="single" w:sz="4" w:space="0" w:color="auto"/>
              <w:right w:val="single" w:sz="4" w:space="0" w:color="auto"/>
            </w:tcBorders>
            <w:vAlign w:val="center"/>
          </w:tcPr>
          <w:p w14:paraId="38AAC3A5" w14:textId="417489F7" w:rsidR="00F72AE8" w:rsidRDefault="00F72AE8" w:rsidP="006E6C33">
            <w:pPr>
              <w:autoSpaceDE w:val="0"/>
              <w:autoSpaceDN w:val="0"/>
              <w:adjustRightInd w:val="0"/>
              <w:rPr>
                <w:rFonts w:ascii="Arial" w:hAnsi="Arial" w:cs="Arial"/>
                <w:color w:val="000000" w:themeColor="text1"/>
                <w:szCs w:val="20"/>
              </w:rPr>
            </w:pPr>
            <w:r>
              <w:rPr>
                <w:rFonts w:ascii="Arial" w:hAnsi="Arial" w:cs="Arial"/>
                <w:color w:val="000000" w:themeColor="text1"/>
                <w:szCs w:val="20"/>
              </w:rPr>
              <w:t>Providence County</w:t>
            </w:r>
          </w:p>
        </w:tc>
        <w:tc>
          <w:tcPr>
            <w:tcW w:w="2399" w:type="dxa"/>
            <w:tcBorders>
              <w:top w:val="single" w:sz="4" w:space="0" w:color="auto"/>
              <w:left w:val="single" w:sz="4" w:space="0" w:color="auto"/>
              <w:bottom w:val="single" w:sz="4" w:space="0" w:color="auto"/>
              <w:right w:val="single" w:sz="4" w:space="0" w:color="auto"/>
            </w:tcBorders>
            <w:shd w:val="clear" w:color="auto" w:fill="FF0000"/>
          </w:tcPr>
          <w:p w14:paraId="1E65C0CC" w14:textId="664A3E6C" w:rsidR="00F72AE8" w:rsidRPr="0049765A" w:rsidRDefault="00F72AE8" w:rsidP="006E6C33">
            <w:pPr>
              <w:pStyle w:val="NoSpacing"/>
              <w:jc w:val="center"/>
              <w:rPr>
                <w:rFonts w:ascii="Arial" w:hAnsi="Arial" w:cs="Arial"/>
                <w:color w:val="FFFFFF" w:themeColor="background1"/>
                <w:szCs w:val="32"/>
              </w:rPr>
            </w:pPr>
            <w:r w:rsidRPr="0049765A">
              <w:rPr>
                <w:rFonts w:ascii="Arial" w:hAnsi="Arial" w:cs="Arial"/>
                <w:color w:val="FFFFFF" w:themeColor="background1"/>
                <w:szCs w:val="32"/>
              </w:rPr>
              <w:t>23.1%</w:t>
            </w:r>
          </w:p>
        </w:tc>
        <w:tc>
          <w:tcPr>
            <w:tcW w:w="2399" w:type="dxa"/>
            <w:tcBorders>
              <w:top w:val="single" w:sz="4" w:space="0" w:color="auto"/>
              <w:left w:val="single" w:sz="4" w:space="0" w:color="auto"/>
              <w:bottom w:val="single" w:sz="4" w:space="0" w:color="auto"/>
              <w:right w:val="single" w:sz="4" w:space="0" w:color="auto"/>
            </w:tcBorders>
            <w:shd w:val="clear" w:color="auto" w:fill="FF0000"/>
            <w:vAlign w:val="center"/>
          </w:tcPr>
          <w:p w14:paraId="157CF10F" w14:textId="2312913A" w:rsidR="00F72AE8" w:rsidRPr="006E6C33" w:rsidRDefault="00F72AE8" w:rsidP="006E6C33">
            <w:pPr>
              <w:jc w:val="center"/>
              <w:rPr>
                <w:rFonts w:ascii="Arial" w:hAnsi="Arial" w:cs="Arial"/>
              </w:rPr>
            </w:pPr>
            <w:r w:rsidRPr="0049765A">
              <w:rPr>
                <w:rFonts w:ascii="Arial" w:hAnsi="Arial" w:cs="Arial"/>
                <w:color w:val="FFFFFF" w:themeColor="background1"/>
              </w:rPr>
              <w:t>10.7</w:t>
            </w:r>
          </w:p>
        </w:tc>
        <w:tc>
          <w:tcPr>
            <w:tcW w:w="2400" w:type="dxa"/>
            <w:tcBorders>
              <w:top w:val="single" w:sz="4" w:space="0" w:color="auto"/>
              <w:left w:val="single" w:sz="4" w:space="0" w:color="auto"/>
              <w:bottom w:val="single" w:sz="4" w:space="0" w:color="auto"/>
              <w:right w:val="single" w:sz="4" w:space="0" w:color="auto"/>
            </w:tcBorders>
            <w:shd w:val="clear" w:color="auto" w:fill="FF0000"/>
            <w:vAlign w:val="center"/>
          </w:tcPr>
          <w:p w14:paraId="753892F4" w14:textId="143F96A1" w:rsidR="00F72AE8" w:rsidRPr="006E6C33" w:rsidRDefault="00F72AE8" w:rsidP="006E6C33">
            <w:pPr>
              <w:jc w:val="center"/>
              <w:rPr>
                <w:rFonts w:ascii="Arial" w:hAnsi="Arial" w:cs="Arial"/>
                <w:color w:val="FFFFFF" w:themeColor="background1"/>
              </w:rPr>
            </w:pPr>
            <w:r w:rsidRPr="006E6C33">
              <w:rPr>
                <w:rFonts w:ascii="Arial" w:hAnsi="Arial" w:cs="Arial"/>
                <w:color w:val="FFFFFF" w:themeColor="background1"/>
              </w:rPr>
              <w:t>53.9</w:t>
            </w:r>
          </w:p>
        </w:tc>
      </w:tr>
      <w:tr w:rsidR="00F72AE8" w14:paraId="76FFBD9F" w14:textId="77777777" w:rsidTr="0049765A">
        <w:trPr>
          <w:trHeight w:val="207"/>
          <w:jc w:val="center"/>
        </w:trPr>
        <w:tc>
          <w:tcPr>
            <w:tcW w:w="2544" w:type="dxa"/>
            <w:tcBorders>
              <w:top w:val="single" w:sz="4" w:space="0" w:color="auto"/>
              <w:left w:val="single" w:sz="4" w:space="0" w:color="auto"/>
              <w:bottom w:val="single" w:sz="4" w:space="0" w:color="auto"/>
              <w:right w:val="single" w:sz="4" w:space="0" w:color="auto"/>
            </w:tcBorders>
            <w:vAlign w:val="center"/>
          </w:tcPr>
          <w:p w14:paraId="12530730" w14:textId="58DF3AF7" w:rsidR="00F72AE8" w:rsidRDefault="00F72AE8" w:rsidP="006E6C33">
            <w:pPr>
              <w:autoSpaceDE w:val="0"/>
              <w:autoSpaceDN w:val="0"/>
              <w:adjustRightInd w:val="0"/>
              <w:rPr>
                <w:rFonts w:ascii="Arial" w:hAnsi="Arial" w:cs="Arial"/>
                <w:color w:val="000000" w:themeColor="text1"/>
                <w:szCs w:val="20"/>
              </w:rPr>
            </w:pPr>
            <w:r>
              <w:rPr>
                <w:rFonts w:ascii="Arial" w:hAnsi="Arial" w:cs="Arial"/>
                <w:color w:val="000000" w:themeColor="text1"/>
                <w:szCs w:val="20"/>
              </w:rPr>
              <w:t xml:space="preserve">Washington County </w:t>
            </w:r>
          </w:p>
        </w:tc>
        <w:tc>
          <w:tcPr>
            <w:tcW w:w="2399" w:type="dxa"/>
            <w:tcBorders>
              <w:top w:val="single" w:sz="4" w:space="0" w:color="auto"/>
              <w:left w:val="single" w:sz="4" w:space="0" w:color="auto"/>
              <w:bottom w:val="single" w:sz="4" w:space="0" w:color="auto"/>
              <w:right w:val="single" w:sz="4" w:space="0" w:color="auto"/>
            </w:tcBorders>
            <w:shd w:val="clear" w:color="auto" w:fill="FF0000"/>
          </w:tcPr>
          <w:p w14:paraId="25B9BAC4" w14:textId="6C8C1909" w:rsidR="00F72AE8" w:rsidRPr="0049765A" w:rsidRDefault="00F72AE8" w:rsidP="006E6C33">
            <w:pPr>
              <w:pStyle w:val="NoSpacing"/>
              <w:jc w:val="center"/>
              <w:rPr>
                <w:rFonts w:ascii="Arial" w:hAnsi="Arial" w:cs="Arial"/>
                <w:color w:val="FFFFFF" w:themeColor="background1"/>
                <w:szCs w:val="32"/>
              </w:rPr>
            </w:pPr>
            <w:r w:rsidRPr="0049765A">
              <w:rPr>
                <w:rFonts w:ascii="Arial" w:hAnsi="Arial" w:cs="Arial"/>
                <w:color w:val="FFFFFF" w:themeColor="background1"/>
                <w:szCs w:val="32"/>
              </w:rPr>
              <w:t>19.5%</w:t>
            </w:r>
          </w:p>
        </w:tc>
        <w:tc>
          <w:tcPr>
            <w:tcW w:w="2399" w:type="dxa"/>
            <w:tcBorders>
              <w:top w:val="single" w:sz="4" w:space="0" w:color="auto"/>
              <w:left w:val="single" w:sz="4" w:space="0" w:color="auto"/>
              <w:bottom w:val="single" w:sz="4" w:space="0" w:color="auto"/>
              <w:right w:val="single" w:sz="4" w:space="0" w:color="auto"/>
            </w:tcBorders>
            <w:vAlign w:val="center"/>
          </w:tcPr>
          <w:p w14:paraId="4EA2C9E9" w14:textId="1A5A1FDC" w:rsidR="00F72AE8" w:rsidRPr="006E6C33" w:rsidRDefault="00F72AE8" w:rsidP="006E6C33">
            <w:pPr>
              <w:jc w:val="center"/>
              <w:rPr>
                <w:rFonts w:ascii="Arial" w:hAnsi="Arial" w:cs="Arial"/>
              </w:rPr>
            </w:pPr>
            <w:r w:rsidRPr="006E6C33">
              <w:rPr>
                <w:rFonts w:ascii="Arial" w:hAnsi="Arial" w:cs="Arial"/>
                <w:color w:val="000000"/>
              </w:rPr>
              <w:t>9.0</w:t>
            </w:r>
          </w:p>
        </w:tc>
        <w:tc>
          <w:tcPr>
            <w:tcW w:w="2400" w:type="dxa"/>
            <w:tcBorders>
              <w:top w:val="single" w:sz="4" w:space="0" w:color="auto"/>
              <w:left w:val="single" w:sz="4" w:space="0" w:color="auto"/>
              <w:bottom w:val="single" w:sz="4" w:space="0" w:color="auto"/>
              <w:right w:val="single" w:sz="4" w:space="0" w:color="auto"/>
            </w:tcBorders>
            <w:shd w:val="clear" w:color="auto" w:fill="FF0000"/>
            <w:vAlign w:val="center"/>
          </w:tcPr>
          <w:p w14:paraId="5628D1A6" w14:textId="66824A8B" w:rsidR="00F72AE8" w:rsidRPr="006E6C33" w:rsidRDefault="00F72AE8" w:rsidP="006E6C33">
            <w:pPr>
              <w:jc w:val="center"/>
              <w:rPr>
                <w:rFonts w:ascii="Arial" w:hAnsi="Arial" w:cs="Arial"/>
                <w:color w:val="FFFFFF" w:themeColor="background1"/>
              </w:rPr>
            </w:pPr>
            <w:r w:rsidRPr="006E6C33">
              <w:rPr>
                <w:rFonts w:ascii="Arial" w:hAnsi="Arial" w:cs="Arial"/>
                <w:color w:val="FFFFFF" w:themeColor="background1"/>
              </w:rPr>
              <w:t>53.7</w:t>
            </w:r>
          </w:p>
        </w:tc>
      </w:tr>
      <w:tr w:rsidR="00F72AE8" w14:paraId="2A277287" w14:textId="77777777" w:rsidTr="00F72AE8">
        <w:trPr>
          <w:trHeight w:val="278"/>
          <w:jc w:val="center"/>
        </w:trPr>
        <w:tc>
          <w:tcPr>
            <w:tcW w:w="25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E229CA6" w14:textId="334D4E48" w:rsidR="00F72AE8" w:rsidRDefault="00F72AE8" w:rsidP="006E6C33">
            <w:pPr>
              <w:rPr>
                <w:rFonts w:ascii="Arial" w:hAnsi="Arial" w:cs="Arial"/>
                <w:color w:val="000000"/>
              </w:rPr>
            </w:pPr>
            <w:r>
              <w:rPr>
                <w:rFonts w:ascii="Arial" w:hAnsi="Arial" w:cs="Arial"/>
                <w:color w:val="000000"/>
              </w:rPr>
              <w:t>Rhode Island</w:t>
            </w:r>
          </w:p>
        </w:tc>
        <w:tc>
          <w:tcPr>
            <w:tcW w:w="239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A1DD77" w14:textId="50050475" w:rsidR="00F72AE8" w:rsidRDefault="00F72AE8" w:rsidP="006E6C33">
            <w:pPr>
              <w:pStyle w:val="NoSpacing"/>
              <w:spacing w:line="276" w:lineRule="auto"/>
              <w:jc w:val="center"/>
              <w:rPr>
                <w:rFonts w:ascii="Arial" w:hAnsi="Arial" w:cs="Arial"/>
                <w:szCs w:val="32"/>
              </w:rPr>
            </w:pPr>
            <w:r>
              <w:rPr>
                <w:rFonts w:ascii="Arial" w:hAnsi="Arial" w:cs="Arial"/>
                <w:szCs w:val="32"/>
              </w:rPr>
              <w:t>22.3%</w:t>
            </w:r>
          </w:p>
        </w:tc>
        <w:tc>
          <w:tcPr>
            <w:tcW w:w="239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BE4AFC" w14:textId="0E8500D5" w:rsidR="00F72AE8" w:rsidRPr="006E6C33" w:rsidRDefault="00F72AE8" w:rsidP="006E6C33">
            <w:pPr>
              <w:jc w:val="center"/>
              <w:rPr>
                <w:rFonts w:ascii="Arial" w:hAnsi="Arial" w:cs="Arial"/>
                <w:color w:val="000000"/>
              </w:rPr>
            </w:pPr>
            <w:r w:rsidRPr="006E6C33">
              <w:rPr>
                <w:rFonts w:ascii="Arial" w:hAnsi="Arial" w:cs="Arial"/>
                <w:color w:val="000000"/>
              </w:rPr>
              <w:t>10.8</w:t>
            </w:r>
          </w:p>
        </w:tc>
        <w:tc>
          <w:tcPr>
            <w:tcW w:w="24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4F7AD0" w14:textId="2F72AF35" w:rsidR="00F72AE8" w:rsidRPr="006E6C33" w:rsidRDefault="00F72AE8" w:rsidP="006E6C33">
            <w:pPr>
              <w:jc w:val="center"/>
              <w:rPr>
                <w:rFonts w:ascii="Arial" w:hAnsi="Arial" w:cs="Arial"/>
                <w:color w:val="000000"/>
              </w:rPr>
            </w:pPr>
            <w:r>
              <w:rPr>
                <w:rFonts w:ascii="Arial" w:hAnsi="Arial" w:cs="Arial"/>
                <w:color w:val="000000"/>
              </w:rPr>
              <w:t>53.6</w:t>
            </w:r>
          </w:p>
        </w:tc>
      </w:tr>
      <w:tr w:rsidR="00F72AE8" w14:paraId="37941F91" w14:textId="77777777" w:rsidTr="00F72AE8">
        <w:trPr>
          <w:trHeight w:val="67"/>
          <w:jc w:val="center"/>
        </w:trPr>
        <w:tc>
          <w:tcPr>
            <w:tcW w:w="25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6616D46" w14:textId="77777777" w:rsidR="00F72AE8" w:rsidRDefault="00F72AE8" w:rsidP="006E6C33">
            <w:pPr>
              <w:rPr>
                <w:rFonts w:ascii="Arial" w:hAnsi="Arial" w:cs="Arial"/>
                <w:szCs w:val="24"/>
              </w:rPr>
            </w:pPr>
            <w:r>
              <w:rPr>
                <w:rFonts w:ascii="Arial" w:hAnsi="Arial" w:cs="Arial"/>
                <w:szCs w:val="24"/>
              </w:rPr>
              <w:t>United States</w:t>
            </w:r>
          </w:p>
        </w:tc>
        <w:tc>
          <w:tcPr>
            <w:tcW w:w="239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BAACDFC" w14:textId="01D53254" w:rsidR="00F72AE8" w:rsidRDefault="00F72AE8" w:rsidP="006E6C33">
            <w:pPr>
              <w:pStyle w:val="NoSpacing"/>
              <w:spacing w:line="276" w:lineRule="auto"/>
              <w:jc w:val="center"/>
              <w:rPr>
                <w:rFonts w:ascii="Arial" w:hAnsi="Arial" w:cs="Arial"/>
                <w:szCs w:val="32"/>
              </w:rPr>
            </w:pPr>
            <w:r>
              <w:rPr>
                <w:rFonts w:ascii="Arial" w:hAnsi="Arial" w:cs="Arial"/>
                <w:szCs w:val="32"/>
              </w:rPr>
              <w:t>17.4%</w:t>
            </w:r>
          </w:p>
        </w:tc>
        <w:tc>
          <w:tcPr>
            <w:tcW w:w="239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08D203" w14:textId="1F7DB0EA" w:rsidR="00F72AE8" w:rsidRPr="006E6C33" w:rsidRDefault="00F72AE8" w:rsidP="006E6C33">
            <w:pPr>
              <w:jc w:val="center"/>
              <w:rPr>
                <w:rFonts w:ascii="Arial" w:hAnsi="Arial" w:cs="Arial"/>
              </w:rPr>
            </w:pPr>
            <w:r w:rsidRPr="006E6C33">
              <w:rPr>
                <w:rFonts w:ascii="Arial" w:hAnsi="Arial" w:cs="Arial"/>
                <w:color w:val="000000"/>
              </w:rPr>
              <w:t>13.2</w:t>
            </w:r>
          </w:p>
        </w:tc>
        <w:tc>
          <w:tcPr>
            <w:tcW w:w="24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DA65E" w14:textId="5DB84FA1" w:rsidR="00F72AE8" w:rsidRPr="006E6C33" w:rsidRDefault="00F72AE8" w:rsidP="006E6C33">
            <w:pPr>
              <w:jc w:val="center"/>
              <w:rPr>
                <w:rFonts w:ascii="Arial" w:hAnsi="Arial" w:cs="Arial"/>
              </w:rPr>
            </w:pPr>
            <w:r>
              <w:rPr>
                <w:rFonts w:ascii="Arial" w:hAnsi="Arial" w:cs="Arial"/>
              </w:rPr>
              <w:t>37.2</w:t>
            </w:r>
          </w:p>
        </w:tc>
      </w:tr>
      <w:tr w:rsidR="00F72AE8" w14:paraId="3BE7084A" w14:textId="77777777" w:rsidTr="00F72AE8">
        <w:trPr>
          <w:trHeight w:val="278"/>
          <w:jc w:val="center"/>
        </w:trPr>
        <w:tc>
          <w:tcPr>
            <w:tcW w:w="25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88BD917" w14:textId="412CFC5F" w:rsidR="00F72AE8" w:rsidRDefault="00F72AE8" w:rsidP="008E2EF9">
            <w:pPr>
              <w:rPr>
                <w:rFonts w:ascii="Arial" w:hAnsi="Arial" w:cs="Arial"/>
                <w:szCs w:val="24"/>
              </w:rPr>
            </w:pPr>
            <w:r>
              <w:rPr>
                <w:rFonts w:ascii="Arial" w:hAnsi="Arial" w:cs="Arial"/>
                <w:szCs w:val="24"/>
              </w:rPr>
              <w:t>Healthy People 2020</w:t>
            </w:r>
          </w:p>
        </w:tc>
        <w:tc>
          <w:tcPr>
            <w:tcW w:w="239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3D9A41" w14:textId="0120AEBA" w:rsidR="00F72AE8" w:rsidRDefault="00F72AE8" w:rsidP="008E2EF9">
            <w:pPr>
              <w:jc w:val="center"/>
              <w:rPr>
                <w:rFonts w:ascii="Arial" w:hAnsi="Arial" w:cs="Arial"/>
                <w:szCs w:val="24"/>
              </w:rPr>
            </w:pPr>
            <w:r>
              <w:rPr>
                <w:rFonts w:ascii="Arial" w:hAnsi="Arial" w:cs="Arial"/>
                <w:szCs w:val="24"/>
              </w:rPr>
              <w:t>NA</w:t>
            </w:r>
          </w:p>
        </w:tc>
        <w:tc>
          <w:tcPr>
            <w:tcW w:w="239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FFE737" w14:textId="33F8CA10" w:rsidR="00F72AE8" w:rsidRPr="006E6C33" w:rsidRDefault="00F72AE8" w:rsidP="006E6C33">
            <w:pPr>
              <w:jc w:val="center"/>
              <w:rPr>
                <w:rFonts w:ascii="Arial" w:hAnsi="Arial" w:cs="Arial"/>
              </w:rPr>
            </w:pPr>
            <w:r w:rsidRPr="006E6C33">
              <w:rPr>
                <w:rFonts w:ascii="Arial" w:hAnsi="Arial" w:cs="Arial"/>
              </w:rPr>
              <w:t>10.2</w:t>
            </w:r>
          </w:p>
        </w:tc>
        <w:tc>
          <w:tcPr>
            <w:tcW w:w="24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62570" w14:textId="77777777" w:rsidR="00F72AE8" w:rsidRDefault="00F72AE8" w:rsidP="008E2EF9">
            <w:pPr>
              <w:jc w:val="center"/>
              <w:rPr>
                <w:rFonts w:ascii="Arial" w:hAnsi="Arial" w:cs="Arial"/>
                <w:szCs w:val="24"/>
              </w:rPr>
            </w:pPr>
            <w:r>
              <w:rPr>
                <w:rFonts w:ascii="Arial" w:hAnsi="Arial" w:cs="Arial"/>
                <w:szCs w:val="24"/>
              </w:rPr>
              <w:t>NA</w:t>
            </w:r>
          </w:p>
        </w:tc>
      </w:tr>
    </w:tbl>
    <w:p w14:paraId="2935C71E" w14:textId="5C0CD047" w:rsidR="00F376E4" w:rsidRDefault="00F376E4" w:rsidP="00F72AE8">
      <w:pPr>
        <w:spacing w:after="0" w:line="240" w:lineRule="auto"/>
        <w:ind w:hanging="180"/>
        <w:rPr>
          <w:rFonts w:ascii="Arial" w:hAnsi="Arial" w:cs="Arial"/>
          <w:sz w:val="20"/>
          <w:szCs w:val="20"/>
        </w:rPr>
      </w:pPr>
      <w:r>
        <w:rPr>
          <w:rFonts w:ascii="Arial" w:hAnsi="Arial" w:cs="Arial"/>
          <w:sz w:val="20"/>
          <w:szCs w:val="20"/>
        </w:rPr>
        <w:t xml:space="preserve">Source: </w:t>
      </w:r>
      <w:r w:rsidR="00BA08DA">
        <w:rPr>
          <w:rFonts w:ascii="Arial" w:hAnsi="Arial" w:cs="Arial"/>
          <w:sz w:val="20"/>
          <w:szCs w:val="24"/>
        </w:rPr>
        <w:t>Centers for Disease Control and Prevention</w:t>
      </w:r>
      <w:r w:rsidR="0075022A">
        <w:rPr>
          <w:rFonts w:ascii="Arial" w:hAnsi="Arial" w:cs="Arial"/>
          <w:sz w:val="20"/>
          <w:szCs w:val="32"/>
        </w:rPr>
        <w:t>, 2014</w:t>
      </w:r>
      <w:r w:rsidR="00032624">
        <w:rPr>
          <w:rFonts w:ascii="Arial" w:hAnsi="Arial" w:cs="Arial"/>
          <w:sz w:val="20"/>
          <w:szCs w:val="32"/>
        </w:rPr>
        <w:t>–</w:t>
      </w:r>
      <w:r w:rsidR="0075022A">
        <w:rPr>
          <w:rFonts w:ascii="Arial" w:hAnsi="Arial" w:cs="Arial"/>
          <w:sz w:val="20"/>
          <w:szCs w:val="32"/>
        </w:rPr>
        <w:t>2016</w:t>
      </w:r>
      <w:r w:rsidR="00BA08DA">
        <w:rPr>
          <w:rFonts w:ascii="Arial" w:hAnsi="Arial" w:cs="Arial"/>
          <w:sz w:val="20"/>
          <w:szCs w:val="32"/>
        </w:rPr>
        <w:t xml:space="preserve"> &amp; 2016</w:t>
      </w:r>
      <w:r w:rsidR="0075022A">
        <w:rPr>
          <w:rFonts w:ascii="Arial" w:hAnsi="Arial" w:cs="Arial"/>
          <w:sz w:val="20"/>
          <w:szCs w:val="32"/>
        </w:rPr>
        <w:t>;</w:t>
      </w:r>
      <w:r>
        <w:rPr>
          <w:rFonts w:ascii="Arial" w:hAnsi="Arial" w:cs="Arial"/>
          <w:sz w:val="20"/>
          <w:szCs w:val="20"/>
        </w:rPr>
        <w:t xml:space="preserve"> Healthy People 2020</w:t>
      </w:r>
    </w:p>
    <w:p w14:paraId="4C7038A6" w14:textId="77777777" w:rsidR="002A71AE" w:rsidRPr="006E6C33" w:rsidRDefault="002A71AE" w:rsidP="002A71AE">
      <w:pPr>
        <w:pStyle w:val="NoSpacing"/>
        <w:spacing w:line="276" w:lineRule="auto"/>
        <w:rPr>
          <w:rFonts w:ascii="Arial" w:hAnsi="Arial" w:cs="Arial"/>
          <w:szCs w:val="32"/>
        </w:rPr>
      </w:pPr>
    </w:p>
    <w:p w14:paraId="603C0942" w14:textId="054B760A" w:rsidR="00F376E4" w:rsidRPr="006B5109" w:rsidRDefault="00260AD4" w:rsidP="00193B49">
      <w:pPr>
        <w:spacing w:after="0" w:line="240" w:lineRule="auto"/>
        <w:rPr>
          <w:rFonts w:ascii="Arial" w:hAnsi="Arial" w:cs="Arial"/>
          <w:sz w:val="20"/>
          <w:szCs w:val="32"/>
        </w:rPr>
      </w:pPr>
      <w:r>
        <w:rPr>
          <w:noProof/>
        </w:rPr>
        <w:drawing>
          <wp:inline distT="0" distB="0" distL="0" distR="0" wp14:anchorId="3B804576" wp14:editId="53570EFE">
            <wp:extent cx="5852160" cy="2834373"/>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54991" cy="2835744"/>
                    </a:xfrm>
                    <a:prstGeom prst="rect">
                      <a:avLst/>
                    </a:prstGeom>
                  </pic:spPr>
                </pic:pic>
              </a:graphicData>
            </a:graphic>
          </wp:inline>
        </w:drawing>
      </w:r>
      <w:r w:rsidR="00F376E4" w:rsidRPr="006B5109">
        <w:rPr>
          <w:rFonts w:ascii="Arial" w:hAnsi="Arial" w:cs="Arial"/>
          <w:sz w:val="20"/>
          <w:szCs w:val="32"/>
        </w:rPr>
        <w:t xml:space="preserve">Source: </w:t>
      </w:r>
      <w:r w:rsidR="00BA08DA">
        <w:rPr>
          <w:rFonts w:ascii="Arial" w:hAnsi="Arial" w:cs="Arial"/>
          <w:sz w:val="20"/>
          <w:szCs w:val="24"/>
        </w:rPr>
        <w:t>Centers for Disease Control and Prevention</w:t>
      </w:r>
      <w:r w:rsidR="00F376E4" w:rsidRPr="006B5109">
        <w:rPr>
          <w:rFonts w:ascii="Arial" w:hAnsi="Arial" w:cs="Arial"/>
          <w:sz w:val="20"/>
          <w:szCs w:val="32"/>
        </w:rPr>
        <w:t>, 20</w:t>
      </w:r>
      <w:r w:rsidR="00BB1BAC">
        <w:rPr>
          <w:rFonts w:ascii="Arial" w:hAnsi="Arial" w:cs="Arial"/>
          <w:sz w:val="20"/>
          <w:szCs w:val="32"/>
        </w:rPr>
        <w:t>10</w:t>
      </w:r>
      <w:r w:rsidR="00032624">
        <w:rPr>
          <w:rFonts w:ascii="Arial" w:hAnsi="Arial" w:cs="Arial"/>
          <w:sz w:val="20"/>
          <w:szCs w:val="32"/>
        </w:rPr>
        <w:t>–</w:t>
      </w:r>
      <w:r w:rsidR="00BB1BAC">
        <w:rPr>
          <w:rFonts w:ascii="Arial" w:hAnsi="Arial" w:cs="Arial"/>
          <w:sz w:val="20"/>
          <w:szCs w:val="32"/>
        </w:rPr>
        <w:t>2012 – 2014</w:t>
      </w:r>
      <w:r w:rsidR="00032624">
        <w:rPr>
          <w:rFonts w:ascii="Arial" w:hAnsi="Arial" w:cs="Arial"/>
          <w:sz w:val="20"/>
          <w:szCs w:val="32"/>
        </w:rPr>
        <w:t>–</w:t>
      </w:r>
      <w:r w:rsidR="00187C6A" w:rsidRPr="006B5109">
        <w:rPr>
          <w:rFonts w:ascii="Arial" w:hAnsi="Arial" w:cs="Arial"/>
          <w:sz w:val="20"/>
          <w:szCs w:val="32"/>
        </w:rPr>
        <w:t>2016</w:t>
      </w:r>
    </w:p>
    <w:p w14:paraId="24DDD6D5" w14:textId="0CE88382" w:rsidR="006E6C33" w:rsidRDefault="006E6C33" w:rsidP="00193B49">
      <w:pPr>
        <w:pStyle w:val="NoSpacing"/>
        <w:rPr>
          <w:rFonts w:ascii="Arial" w:hAnsi="Arial" w:cs="Arial"/>
          <w:sz w:val="20"/>
          <w:szCs w:val="32"/>
        </w:rPr>
      </w:pPr>
      <w:r>
        <w:rPr>
          <w:rFonts w:ascii="Arial" w:hAnsi="Arial" w:cs="Arial"/>
          <w:sz w:val="20"/>
          <w:szCs w:val="32"/>
        </w:rPr>
        <w:t>*Data for Bristol County are suppressed for years prior to 2012</w:t>
      </w:r>
      <w:r w:rsidR="00032624">
        <w:rPr>
          <w:rFonts w:ascii="Arial" w:hAnsi="Arial" w:cs="Arial"/>
          <w:sz w:val="20"/>
          <w:szCs w:val="32"/>
        </w:rPr>
        <w:t>–</w:t>
      </w:r>
      <w:r>
        <w:rPr>
          <w:rFonts w:ascii="Arial" w:hAnsi="Arial" w:cs="Arial"/>
          <w:sz w:val="20"/>
          <w:szCs w:val="32"/>
        </w:rPr>
        <w:t>2014 due to low death counts.</w:t>
      </w:r>
    </w:p>
    <w:p w14:paraId="3B9FC68E" w14:textId="0C26038C" w:rsidR="00BB1BAC" w:rsidRDefault="00BB1BAC" w:rsidP="006E6C33">
      <w:pPr>
        <w:pStyle w:val="NoSpacing"/>
        <w:spacing w:line="276" w:lineRule="auto"/>
        <w:rPr>
          <w:rFonts w:ascii="Arial" w:hAnsi="Arial" w:cs="Arial"/>
          <w:szCs w:val="32"/>
        </w:rPr>
      </w:pPr>
    </w:p>
    <w:p w14:paraId="56AC9808" w14:textId="77777777" w:rsidR="00C96D9B" w:rsidRDefault="00193B49" w:rsidP="00C96D9B">
      <w:pPr>
        <w:spacing w:after="0" w:line="276" w:lineRule="auto"/>
        <w:rPr>
          <w:rFonts w:ascii="Arial" w:hAnsi="Arial" w:cs="Arial"/>
          <w:szCs w:val="24"/>
        </w:rPr>
      </w:pPr>
      <w:r>
        <w:rPr>
          <w:rFonts w:ascii="Arial" w:hAnsi="Arial" w:cs="Arial"/>
          <w:szCs w:val="24"/>
        </w:rPr>
        <w:t xml:space="preserve">Mental and behavioral disorders span a wide range of disorders, including disorders due to psychoactive substance use, anxiety disorders, Schizophrenia and other delusional disorders, and mood or personality disorders. The disorders are not induced by alcohol and other psychoactive substances, but they may result from substance abuse. The mental and behavioral disorders death rate for all counties except Newport exceeds the state and national rate. </w:t>
      </w:r>
      <w:r w:rsidR="00C96D9B">
        <w:rPr>
          <w:rFonts w:ascii="Arial" w:hAnsi="Arial" w:cs="Arial"/>
          <w:szCs w:val="24"/>
        </w:rPr>
        <w:t>The mental and behavioral disorders death rate increased by four or more points over the past six years in all counties, and 8.5 points in Providence County.</w:t>
      </w:r>
    </w:p>
    <w:p w14:paraId="7B910648" w14:textId="43FD5020" w:rsidR="00BB1BAC" w:rsidRPr="00450E02" w:rsidRDefault="00BB1BAC" w:rsidP="006E6C33">
      <w:pPr>
        <w:pStyle w:val="NoSpacing"/>
        <w:spacing w:line="276" w:lineRule="auto"/>
        <w:rPr>
          <w:rFonts w:ascii="Arial" w:hAnsi="Arial" w:cs="Arial"/>
          <w:sz w:val="20"/>
          <w:szCs w:val="32"/>
        </w:rPr>
      </w:pPr>
    </w:p>
    <w:p w14:paraId="2C0B9BAE" w14:textId="77777777" w:rsidR="00665266" w:rsidRPr="00450E02" w:rsidRDefault="00665266" w:rsidP="00665266">
      <w:pPr>
        <w:pStyle w:val="NoSpacing"/>
        <w:spacing w:line="276" w:lineRule="auto"/>
        <w:rPr>
          <w:rFonts w:ascii="Arial" w:hAnsi="Arial" w:cs="Arial"/>
          <w:sz w:val="20"/>
          <w:szCs w:val="32"/>
        </w:rPr>
      </w:pPr>
      <w:r>
        <w:rPr>
          <w:noProof/>
        </w:rPr>
        <w:drawing>
          <wp:inline distT="0" distB="0" distL="0" distR="0" wp14:anchorId="7B3F89C0" wp14:editId="4F948076">
            <wp:extent cx="5943600" cy="2937510"/>
            <wp:effectExtent l="0" t="0" r="0"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937510"/>
                    </a:xfrm>
                    <a:prstGeom prst="rect">
                      <a:avLst/>
                    </a:prstGeom>
                  </pic:spPr>
                </pic:pic>
              </a:graphicData>
            </a:graphic>
          </wp:inline>
        </w:drawing>
      </w:r>
    </w:p>
    <w:p w14:paraId="54603C46" w14:textId="77777777" w:rsidR="00665266" w:rsidRDefault="00665266" w:rsidP="00665266">
      <w:pPr>
        <w:spacing w:after="0" w:line="240" w:lineRule="auto"/>
        <w:rPr>
          <w:rFonts w:ascii="Arial" w:hAnsi="Arial" w:cs="Arial"/>
          <w:sz w:val="20"/>
          <w:szCs w:val="32"/>
        </w:rPr>
      </w:pPr>
      <w:r w:rsidRPr="006B5109">
        <w:rPr>
          <w:rFonts w:ascii="Arial" w:hAnsi="Arial" w:cs="Arial"/>
          <w:sz w:val="20"/>
          <w:szCs w:val="32"/>
        </w:rPr>
        <w:t xml:space="preserve">Source: </w:t>
      </w:r>
      <w:r>
        <w:rPr>
          <w:rFonts w:ascii="Arial" w:hAnsi="Arial" w:cs="Arial"/>
          <w:sz w:val="20"/>
          <w:szCs w:val="24"/>
        </w:rPr>
        <w:t>Centers for Disease Control and Prevention</w:t>
      </w:r>
      <w:r w:rsidRPr="006B5109">
        <w:rPr>
          <w:rFonts w:ascii="Arial" w:hAnsi="Arial" w:cs="Arial"/>
          <w:sz w:val="20"/>
          <w:szCs w:val="32"/>
        </w:rPr>
        <w:t>, 20</w:t>
      </w:r>
      <w:r>
        <w:rPr>
          <w:rFonts w:ascii="Arial" w:hAnsi="Arial" w:cs="Arial"/>
          <w:sz w:val="20"/>
          <w:szCs w:val="32"/>
        </w:rPr>
        <w:t>10-2012 – 2014-</w:t>
      </w:r>
      <w:r w:rsidRPr="006B5109">
        <w:rPr>
          <w:rFonts w:ascii="Arial" w:hAnsi="Arial" w:cs="Arial"/>
          <w:sz w:val="20"/>
          <w:szCs w:val="32"/>
        </w:rPr>
        <w:t>2016</w:t>
      </w:r>
    </w:p>
    <w:p w14:paraId="2909EEC7" w14:textId="54279EA5" w:rsidR="00D51CA8" w:rsidRPr="000607C3" w:rsidRDefault="00665266" w:rsidP="000607C3">
      <w:pPr>
        <w:spacing w:after="0" w:line="240" w:lineRule="auto"/>
        <w:rPr>
          <w:rFonts w:ascii="Arial" w:hAnsi="Arial" w:cs="Arial"/>
          <w:sz w:val="20"/>
          <w:szCs w:val="32"/>
        </w:rPr>
      </w:pPr>
      <w:r>
        <w:rPr>
          <w:rFonts w:ascii="Arial" w:hAnsi="Arial" w:cs="Arial"/>
          <w:sz w:val="20"/>
          <w:szCs w:val="32"/>
        </w:rPr>
        <w:t>*Death rates for Kent, Providence, and Washington counties and RI are color-coded to distinguish trends.</w:t>
      </w:r>
    </w:p>
    <w:p w14:paraId="68EB3873" w14:textId="50856895" w:rsidR="006E2C8D" w:rsidRDefault="00D51CA8" w:rsidP="006E2C8D">
      <w:pPr>
        <w:spacing w:after="0"/>
        <w:rPr>
          <w:rFonts w:ascii="Arial" w:hAnsi="Arial" w:cs="Arial"/>
          <w:b/>
          <w:noProof/>
        </w:rPr>
      </w:pPr>
      <w:r>
        <w:rPr>
          <w:rFonts w:ascii="Arial" w:hAnsi="Arial" w:cs="Arial"/>
          <w:noProof/>
          <w:szCs w:val="24"/>
        </w:rPr>
        <w:lastRenderedPageBreak/>
        <mc:AlternateContent>
          <mc:Choice Requires="wps">
            <w:drawing>
              <wp:anchor distT="0" distB="0" distL="114300" distR="114300" simplePos="0" relativeHeight="252168192" behindDoc="0" locked="0" layoutInCell="1" allowOverlap="1" wp14:anchorId="5FD294C2" wp14:editId="2F493133">
                <wp:simplePos x="0" y="0"/>
                <wp:positionH relativeFrom="margin">
                  <wp:posOffset>4571365</wp:posOffset>
                </wp:positionH>
                <wp:positionV relativeFrom="paragraph">
                  <wp:posOffset>17145</wp:posOffset>
                </wp:positionV>
                <wp:extent cx="1581785" cy="930275"/>
                <wp:effectExtent l="0" t="0" r="18415" b="22225"/>
                <wp:wrapSquare wrapText="bothSides"/>
                <wp:docPr id="4126" name="Double Bracket 4126"/>
                <wp:cNvGraphicFramePr/>
                <a:graphic xmlns:a="http://schemas.openxmlformats.org/drawingml/2006/main">
                  <a:graphicData uri="http://schemas.microsoft.com/office/word/2010/wordprocessingShape">
                    <wps:wsp>
                      <wps:cNvSpPr/>
                      <wps:spPr>
                        <a:xfrm>
                          <a:off x="0" y="0"/>
                          <a:ext cx="1581785" cy="930275"/>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7F506D91" w14:textId="44F431B4" w:rsidR="001C57A5" w:rsidRDefault="001C57A5" w:rsidP="006E2C8D">
                            <w:pPr>
                              <w:pStyle w:val="BodyText"/>
                              <w:spacing w:line="264" w:lineRule="auto"/>
                              <w:ind w:left="-90" w:right="-157"/>
                              <w:contextualSpacing/>
                              <w:jc w:val="center"/>
                              <w:rPr>
                                <w:sz w:val="24"/>
                              </w:rPr>
                            </w:pPr>
                            <w:r>
                              <w:rPr>
                                <w:rFonts w:ascii="Arial" w:hAnsi="Arial" w:cs="Arial"/>
                                <w:color w:val="F38A00"/>
                                <w:sz w:val="22"/>
                              </w:rPr>
                              <w:t>Excessive drinking and DUI deaths are higher for most counties than national averages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294C2" id="Double Bracket 4126" o:spid="_x0000_s1061" type="#_x0000_t185" style="position:absolute;margin-left:359.95pt;margin-top:1.35pt;width:124.55pt;height:73.25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" strokecolor="#5b9bd5 [3204]" strokeweight=".5pt">
                <v:stroke joinstyle="miter"/>
                <v:textbox>
                  <w:txbxContent>
                    <w:p w14:paraId="7F506D91" w14:textId="44F431B4" w:rsidR="001C57A5" w:rsidRDefault="001C57A5" w:rsidP="006E2C8D">
                      <w:pPr>
                        <w:pStyle w:val="BodyText"/>
                        <w:spacing w:line="264" w:lineRule="auto"/>
                        <w:ind w:left="-90" w:right="-157"/>
                        <w:contextualSpacing/>
                        <w:jc w:val="center"/>
                        <w:rPr>
                          <w:sz w:val="24"/>
                        </w:rPr>
                      </w:pPr>
                      <w:r>
                        <w:rPr>
                          <w:rFonts w:ascii="Arial" w:hAnsi="Arial" w:cs="Arial"/>
                          <w:color w:val="F38A00"/>
                          <w:sz w:val="22"/>
                        </w:rPr>
                        <w:t>Excessive drinking and DUI deaths are higher for most counties than national averages</w:t>
                      </w:r>
                    </w:p>
                  </w:txbxContent>
                </v:textbox>
                <w10:wrap type="square" anchorx="margin"/>
              </v:shape>
            </w:pict>
          </mc:Fallback>
        </mc:AlternateContent>
      </w:r>
      <w:r w:rsidR="006E2C8D">
        <w:rPr>
          <w:rFonts w:ascii="Arial" w:hAnsi="Arial" w:cs="Arial"/>
          <w:b/>
          <w:noProof/>
        </w:rPr>
        <w:t>Substance Use Disorder</w:t>
      </w:r>
    </w:p>
    <w:p w14:paraId="22E17EDA" w14:textId="3A382411" w:rsidR="006E2C8D" w:rsidRDefault="006E2C8D" w:rsidP="006E2C8D">
      <w:pPr>
        <w:pStyle w:val="NoSpacing"/>
        <w:spacing w:line="276" w:lineRule="auto"/>
        <w:rPr>
          <w:rFonts w:ascii="Arial" w:hAnsi="Arial" w:cs="Arial"/>
          <w:szCs w:val="24"/>
        </w:rPr>
      </w:pPr>
      <w:r>
        <w:rPr>
          <w:rFonts w:ascii="Arial" w:hAnsi="Arial" w:cs="Arial"/>
          <w:szCs w:val="24"/>
        </w:rPr>
        <w:t xml:space="preserve">The category of substance use disorder includes alcohol and drug use, including the use of prescription drugs outside of the prescribed use. </w:t>
      </w:r>
    </w:p>
    <w:p w14:paraId="3FCC3A53" w14:textId="77777777" w:rsidR="006E2C8D" w:rsidRDefault="006E2C8D" w:rsidP="006E2C8D">
      <w:pPr>
        <w:pStyle w:val="NoSpacing"/>
        <w:spacing w:line="276" w:lineRule="auto"/>
        <w:rPr>
          <w:rFonts w:ascii="Arial" w:hAnsi="Arial" w:cs="Arial"/>
          <w:szCs w:val="24"/>
        </w:rPr>
      </w:pPr>
    </w:p>
    <w:p w14:paraId="52A99A8F" w14:textId="5F45ACDE" w:rsidR="000607C3" w:rsidRDefault="006E2C8D" w:rsidP="000607C3">
      <w:pPr>
        <w:pStyle w:val="NoSpacing"/>
        <w:spacing w:line="276" w:lineRule="auto"/>
        <w:rPr>
          <w:rFonts w:ascii="Arial" w:hAnsi="Arial" w:cs="Arial"/>
          <w:szCs w:val="32"/>
        </w:rPr>
      </w:pPr>
      <w:r>
        <w:rPr>
          <w:rFonts w:ascii="Arial" w:hAnsi="Arial" w:cs="Arial"/>
          <w:szCs w:val="32"/>
        </w:rPr>
        <w:t xml:space="preserve">Excessive drinking includes binge drinking and heavy drinking. Across Rhode Island, approximately 17% of adults report excessive drinking. The percentage of county adults who report excessive drinking is higher than the state and the nation for all counties except Providence. </w:t>
      </w:r>
    </w:p>
    <w:p w14:paraId="0F05B2EB" w14:textId="77777777" w:rsidR="002F09FB" w:rsidRPr="000607C3" w:rsidRDefault="002F09FB" w:rsidP="000607C3">
      <w:pPr>
        <w:pStyle w:val="NoSpacing"/>
        <w:spacing w:line="276" w:lineRule="auto"/>
        <w:rPr>
          <w:rFonts w:ascii="Arial" w:hAnsi="Arial" w:cs="Arial"/>
          <w:szCs w:val="32"/>
        </w:rPr>
      </w:pPr>
    </w:p>
    <w:p w14:paraId="673AFE23" w14:textId="7960A91D" w:rsidR="00F376E4" w:rsidRDefault="00F376E4" w:rsidP="00F376E4">
      <w:pPr>
        <w:spacing w:after="0"/>
        <w:jc w:val="center"/>
        <w:rPr>
          <w:rFonts w:ascii="Arial" w:hAnsi="Arial" w:cs="Arial"/>
          <w:b/>
          <w:szCs w:val="24"/>
        </w:rPr>
      </w:pPr>
      <w:r>
        <w:rPr>
          <w:rFonts w:ascii="Arial" w:hAnsi="Arial" w:cs="Arial"/>
          <w:b/>
          <w:szCs w:val="24"/>
        </w:rPr>
        <w:t xml:space="preserve">Substance </w:t>
      </w:r>
      <w:r w:rsidR="00E23ED1">
        <w:rPr>
          <w:rFonts w:ascii="Arial" w:hAnsi="Arial" w:cs="Arial"/>
          <w:b/>
          <w:szCs w:val="24"/>
        </w:rPr>
        <w:t>U</w:t>
      </w:r>
      <w:r>
        <w:rPr>
          <w:rFonts w:ascii="Arial" w:hAnsi="Arial" w:cs="Arial"/>
          <w:b/>
          <w:szCs w:val="24"/>
        </w:rPr>
        <w:t>se</w:t>
      </w:r>
      <w:r w:rsidR="00E23ED1">
        <w:rPr>
          <w:rFonts w:ascii="Arial" w:hAnsi="Arial" w:cs="Arial"/>
          <w:b/>
          <w:szCs w:val="24"/>
        </w:rPr>
        <w:t xml:space="preserve"> Disorder</w:t>
      </w:r>
      <w:r>
        <w:rPr>
          <w:rFonts w:ascii="Arial" w:hAnsi="Arial" w:cs="Arial"/>
          <w:b/>
          <w:szCs w:val="24"/>
        </w:rPr>
        <w:t xml:space="preserve"> Measures</w:t>
      </w:r>
    </w:p>
    <w:p w14:paraId="65895AEF" w14:textId="023CC2B5" w:rsidR="006E6C33" w:rsidRDefault="006E6C33" w:rsidP="006E6C33">
      <w:pPr>
        <w:spacing w:after="0"/>
        <w:jc w:val="center"/>
        <w:rPr>
          <w:rFonts w:ascii="Arial" w:hAnsi="Arial" w:cs="Arial"/>
          <w:b/>
          <w:szCs w:val="24"/>
        </w:rPr>
      </w:pPr>
      <w:r>
        <w:rPr>
          <w:rFonts w:ascii="Arial" w:hAnsi="Arial" w:cs="Arial"/>
          <w:b/>
          <w:szCs w:val="24"/>
        </w:rPr>
        <w:t xml:space="preserve">(Red = Higher than </w:t>
      </w:r>
      <w:r w:rsidR="0071445D">
        <w:rPr>
          <w:rFonts w:ascii="Arial" w:hAnsi="Arial" w:cs="Arial"/>
          <w:b/>
          <w:szCs w:val="24"/>
        </w:rPr>
        <w:t xml:space="preserve">State or </w:t>
      </w:r>
      <w:r>
        <w:rPr>
          <w:rFonts w:ascii="Arial" w:hAnsi="Arial" w:cs="Arial"/>
          <w:b/>
          <w:szCs w:val="24"/>
        </w:rPr>
        <w:t>Nation)</w:t>
      </w:r>
    </w:p>
    <w:tbl>
      <w:tblPr>
        <w:tblStyle w:val="TableGrid"/>
        <w:tblW w:w="9382" w:type="dxa"/>
        <w:jc w:val="center"/>
        <w:tblLook w:val="04A0" w:firstRow="1" w:lastRow="0" w:firstColumn="1" w:lastColumn="0" w:noHBand="0" w:noVBand="1"/>
      </w:tblPr>
      <w:tblGrid>
        <w:gridCol w:w="2587"/>
        <w:gridCol w:w="2070"/>
        <w:gridCol w:w="2317"/>
        <w:gridCol w:w="2408"/>
      </w:tblGrid>
      <w:tr w:rsidR="00F376E4" w14:paraId="34A8859C" w14:textId="77777777" w:rsidTr="008E2EF9">
        <w:trPr>
          <w:trHeight w:val="277"/>
          <w:jc w:val="center"/>
        </w:trPr>
        <w:tc>
          <w:tcPr>
            <w:tcW w:w="2587" w:type="dxa"/>
            <w:tcBorders>
              <w:top w:val="single" w:sz="4" w:space="0" w:color="auto"/>
              <w:left w:val="single" w:sz="4" w:space="0" w:color="auto"/>
              <w:bottom w:val="single" w:sz="4" w:space="0" w:color="auto"/>
              <w:right w:val="single" w:sz="4" w:space="0" w:color="auto"/>
            </w:tcBorders>
            <w:shd w:val="clear" w:color="auto" w:fill="C6D9F1"/>
          </w:tcPr>
          <w:p w14:paraId="4032BBB2" w14:textId="77777777" w:rsidR="00F376E4" w:rsidRDefault="00F376E4" w:rsidP="008E2EF9">
            <w:pPr>
              <w:rPr>
                <w:rFonts w:ascii="Arial" w:hAnsi="Arial" w:cs="Arial"/>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557604C" w14:textId="77777777" w:rsidR="00F376E4" w:rsidRDefault="00F376E4" w:rsidP="008E2EF9">
            <w:pPr>
              <w:jc w:val="center"/>
              <w:rPr>
                <w:rFonts w:ascii="Arial" w:hAnsi="Arial" w:cs="Arial"/>
                <w:szCs w:val="24"/>
              </w:rPr>
            </w:pPr>
            <w:r>
              <w:rPr>
                <w:rFonts w:ascii="Arial" w:hAnsi="Arial" w:cs="Arial"/>
                <w:szCs w:val="24"/>
              </w:rPr>
              <w:t>Excessive Drinking (Adults)</w:t>
            </w:r>
          </w:p>
        </w:tc>
        <w:tc>
          <w:tcPr>
            <w:tcW w:w="231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4162C23" w14:textId="77777777" w:rsidR="00F376E4" w:rsidRDefault="00F376E4" w:rsidP="008E2EF9">
            <w:pPr>
              <w:jc w:val="center"/>
              <w:rPr>
                <w:rFonts w:ascii="Arial" w:hAnsi="Arial" w:cs="Arial"/>
                <w:szCs w:val="24"/>
              </w:rPr>
            </w:pPr>
            <w:r>
              <w:rPr>
                <w:rFonts w:ascii="Arial" w:hAnsi="Arial" w:cs="Arial"/>
                <w:szCs w:val="24"/>
              </w:rPr>
              <w:t>Percent of Driving Deaths due to DUI</w:t>
            </w:r>
          </w:p>
        </w:tc>
        <w:tc>
          <w:tcPr>
            <w:tcW w:w="240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F7951F0" w14:textId="77777777" w:rsidR="00032624" w:rsidRDefault="00F376E4" w:rsidP="008E2EF9">
            <w:pPr>
              <w:jc w:val="center"/>
              <w:rPr>
                <w:rFonts w:ascii="Arial" w:hAnsi="Arial" w:cs="Arial"/>
                <w:szCs w:val="24"/>
              </w:rPr>
            </w:pPr>
            <w:r>
              <w:rPr>
                <w:rFonts w:ascii="Arial" w:hAnsi="Arial" w:cs="Arial"/>
                <w:szCs w:val="24"/>
              </w:rPr>
              <w:t xml:space="preserve">Drug-Induced Death Rate per </w:t>
            </w:r>
          </w:p>
          <w:p w14:paraId="51A7FD2D" w14:textId="6EC010EE" w:rsidR="00F376E4" w:rsidRDefault="00F376E4" w:rsidP="00032624">
            <w:pPr>
              <w:jc w:val="center"/>
              <w:rPr>
                <w:rFonts w:ascii="Arial" w:hAnsi="Arial" w:cs="Arial"/>
                <w:szCs w:val="24"/>
              </w:rPr>
            </w:pPr>
            <w:r>
              <w:rPr>
                <w:rFonts w:ascii="Arial" w:hAnsi="Arial" w:cs="Arial"/>
                <w:szCs w:val="24"/>
              </w:rPr>
              <w:t>Age</w:t>
            </w:r>
            <w:r w:rsidR="00032624">
              <w:rPr>
                <w:rFonts w:ascii="Arial" w:hAnsi="Arial" w:cs="Arial"/>
                <w:szCs w:val="24"/>
              </w:rPr>
              <w:t>-</w:t>
            </w:r>
            <w:r>
              <w:rPr>
                <w:rFonts w:ascii="Arial" w:hAnsi="Arial" w:cs="Arial"/>
                <w:szCs w:val="24"/>
              </w:rPr>
              <w:t>Adjusted 100,000</w:t>
            </w:r>
          </w:p>
        </w:tc>
      </w:tr>
      <w:tr w:rsidR="00362D2A" w14:paraId="0A6C3A13" w14:textId="77777777" w:rsidTr="00EC4366">
        <w:trPr>
          <w:trHeight w:val="215"/>
          <w:jc w:val="center"/>
        </w:trPr>
        <w:tc>
          <w:tcPr>
            <w:tcW w:w="2587" w:type="dxa"/>
            <w:tcBorders>
              <w:top w:val="single" w:sz="4" w:space="0" w:color="auto"/>
              <w:left w:val="single" w:sz="4" w:space="0" w:color="auto"/>
              <w:bottom w:val="single" w:sz="4" w:space="0" w:color="auto"/>
              <w:right w:val="single" w:sz="4" w:space="0" w:color="auto"/>
            </w:tcBorders>
            <w:vAlign w:val="center"/>
          </w:tcPr>
          <w:p w14:paraId="401A787B" w14:textId="626D0EDE" w:rsidR="00362D2A" w:rsidRDefault="00362D2A" w:rsidP="00362D2A">
            <w:pPr>
              <w:autoSpaceDE w:val="0"/>
              <w:autoSpaceDN w:val="0"/>
              <w:adjustRightInd w:val="0"/>
              <w:rPr>
                <w:rFonts w:ascii="Arial" w:hAnsi="Arial" w:cs="Arial"/>
                <w:color w:val="000000" w:themeColor="text1"/>
                <w:szCs w:val="20"/>
              </w:rPr>
            </w:pPr>
            <w:r>
              <w:rPr>
                <w:rFonts w:ascii="Arial" w:hAnsi="Arial" w:cs="Arial"/>
                <w:color w:val="000000" w:themeColor="text1"/>
                <w:szCs w:val="20"/>
              </w:rPr>
              <w:t>Bristol County</w:t>
            </w:r>
          </w:p>
        </w:tc>
        <w:tc>
          <w:tcPr>
            <w:tcW w:w="2070" w:type="dxa"/>
            <w:tcBorders>
              <w:top w:val="single" w:sz="4" w:space="0" w:color="auto"/>
              <w:left w:val="single" w:sz="4" w:space="0" w:color="auto"/>
              <w:bottom w:val="single" w:sz="4" w:space="0" w:color="auto"/>
              <w:right w:val="single" w:sz="4" w:space="0" w:color="auto"/>
            </w:tcBorders>
            <w:shd w:val="clear" w:color="auto" w:fill="FF0000"/>
            <w:vAlign w:val="bottom"/>
          </w:tcPr>
          <w:p w14:paraId="528CD31C" w14:textId="6653FBC9" w:rsidR="00362D2A" w:rsidRPr="006E6C33" w:rsidRDefault="00362D2A" w:rsidP="00362D2A">
            <w:pPr>
              <w:jc w:val="center"/>
              <w:rPr>
                <w:rFonts w:ascii="Arial" w:hAnsi="Arial" w:cs="Arial"/>
                <w:color w:val="FFFFFF" w:themeColor="background1"/>
                <w:szCs w:val="24"/>
              </w:rPr>
            </w:pPr>
            <w:r w:rsidRPr="006E6C33">
              <w:rPr>
                <w:rFonts w:ascii="Arial" w:hAnsi="Arial" w:cs="Arial"/>
                <w:color w:val="FFFFFF" w:themeColor="background1"/>
                <w:szCs w:val="24"/>
              </w:rPr>
              <w:t>19.4%</w:t>
            </w:r>
          </w:p>
        </w:tc>
        <w:tc>
          <w:tcPr>
            <w:tcW w:w="2317" w:type="dxa"/>
            <w:tcBorders>
              <w:top w:val="single" w:sz="4" w:space="0" w:color="auto"/>
              <w:left w:val="single" w:sz="4" w:space="0" w:color="auto"/>
              <w:bottom w:val="single" w:sz="4" w:space="0" w:color="auto"/>
              <w:right w:val="single" w:sz="4" w:space="0" w:color="auto"/>
            </w:tcBorders>
            <w:vAlign w:val="bottom"/>
          </w:tcPr>
          <w:p w14:paraId="7F8BBD7F" w14:textId="25ADA398" w:rsidR="00362D2A" w:rsidRDefault="00E23ED1" w:rsidP="00362D2A">
            <w:pPr>
              <w:jc w:val="center"/>
              <w:rPr>
                <w:rFonts w:ascii="Arial" w:hAnsi="Arial" w:cs="Arial"/>
                <w:szCs w:val="24"/>
              </w:rPr>
            </w:pPr>
            <w:r>
              <w:rPr>
                <w:rFonts w:ascii="Arial" w:hAnsi="Arial" w:cs="Arial"/>
                <w:szCs w:val="24"/>
              </w:rPr>
              <w:t>NA</w:t>
            </w:r>
          </w:p>
        </w:tc>
        <w:tc>
          <w:tcPr>
            <w:tcW w:w="2408" w:type="dxa"/>
            <w:tcBorders>
              <w:top w:val="single" w:sz="4" w:space="0" w:color="auto"/>
              <w:left w:val="single" w:sz="4" w:space="0" w:color="auto"/>
              <w:bottom w:val="single" w:sz="4" w:space="0" w:color="auto"/>
              <w:right w:val="single" w:sz="4" w:space="0" w:color="auto"/>
            </w:tcBorders>
            <w:shd w:val="clear" w:color="auto" w:fill="FF0000"/>
            <w:vAlign w:val="center"/>
          </w:tcPr>
          <w:p w14:paraId="2EF1B9A8" w14:textId="7AF44E6B" w:rsidR="00362D2A" w:rsidRPr="00EC4366" w:rsidRDefault="007100CE" w:rsidP="00362D2A">
            <w:pPr>
              <w:jc w:val="center"/>
              <w:rPr>
                <w:rFonts w:ascii="Arial" w:hAnsi="Arial" w:cs="Arial"/>
                <w:color w:val="FFFFFF" w:themeColor="background1"/>
                <w:szCs w:val="24"/>
              </w:rPr>
            </w:pPr>
            <w:r w:rsidRPr="00EC4366">
              <w:rPr>
                <w:rFonts w:ascii="Arial" w:hAnsi="Arial" w:cs="Arial"/>
                <w:color w:val="FFFFFF" w:themeColor="background1"/>
                <w:szCs w:val="24"/>
              </w:rPr>
              <w:t>24.9</w:t>
            </w:r>
          </w:p>
        </w:tc>
      </w:tr>
      <w:tr w:rsidR="00362D2A" w14:paraId="74C94A96" w14:textId="77777777" w:rsidTr="007100CE">
        <w:trPr>
          <w:trHeight w:val="197"/>
          <w:jc w:val="center"/>
        </w:trPr>
        <w:tc>
          <w:tcPr>
            <w:tcW w:w="2587" w:type="dxa"/>
            <w:tcBorders>
              <w:top w:val="single" w:sz="4" w:space="0" w:color="auto"/>
              <w:left w:val="single" w:sz="4" w:space="0" w:color="auto"/>
              <w:bottom w:val="single" w:sz="4" w:space="0" w:color="auto"/>
              <w:right w:val="single" w:sz="4" w:space="0" w:color="auto"/>
            </w:tcBorders>
            <w:vAlign w:val="center"/>
          </w:tcPr>
          <w:p w14:paraId="74FCAEC9" w14:textId="7E3C449B" w:rsidR="00362D2A" w:rsidRDefault="00362D2A" w:rsidP="00362D2A">
            <w:pPr>
              <w:autoSpaceDE w:val="0"/>
              <w:autoSpaceDN w:val="0"/>
              <w:adjustRightInd w:val="0"/>
              <w:rPr>
                <w:rFonts w:ascii="Arial" w:hAnsi="Arial" w:cs="Arial"/>
                <w:color w:val="000000" w:themeColor="text1"/>
                <w:szCs w:val="20"/>
              </w:rPr>
            </w:pPr>
            <w:r>
              <w:rPr>
                <w:rFonts w:ascii="Arial" w:hAnsi="Arial" w:cs="Arial"/>
                <w:color w:val="000000" w:themeColor="text1"/>
                <w:szCs w:val="20"/>
              </w:rPr>
              <w:t>Kent County</w:t>
            </w:r>
          </w:p>
        </w:tc>
        <w:tc>
          <w:tcPr>
            <w:tcW w:w="2070" w:type="dxa"/>
            <w:tcBorders>
              <w:top w:val="single" w:sz="4" w:space="0" w:color="auto"/>
              <w:left w:val="single" w:sz="4" w:space="0" w:color="auto"/>
              <w:bottom w:val="single" w:sz="4" w:space="0" w:color="auto"/>
              <w:right w:val="single" w:sz="4" w:space="0" w:color="auto"/>
            </w:tcBorders>
            <w:shd w:val="clear" w:color="auto" w:fill="FF0000"/>
            <w:vAlign w:val="bottom"/>
          </w:tcPr>
          <w:p w14:paraId="1CCA4497" w14:textId="51F8EA4B" w:rsidR="00362D2A" w:rsidRPr="006E6C33" w:rsidRDefault="00362D2A" w:rsidP="00362D2A">
            <w:pPr>
              <w:jc w:val="center"/>
              <w:rPr>
                <w:rFonts w:ascii="Arial" w:hAnsi="Arial" w:cs="Arial"/>
                <w:color w:val="FFFFFF" w:themeColor="background1"/>
                <w:szCs w:val="24"/>
              </w:rPr>
            </w:pPr>
            <w:r w:rsidRPr="006E6C33">
              <w:rPr>
                <w:rFonts w:ascii="Arial" w:hAnsi="Arial" w:cs="Arial"/>
                <w:color w:val="FFFFFF" w:themeColor="background1"/>
                <w:szCs w:val="24"/>
              </w:rPr>
              <w:t>19.9%</w:t>
            </w:r>
          </w:p>
        </w:tc>
        <w:tc>
          <w:tcPr>
            <w:tcW w:w="2317" w:type="dxa"/>
            <w:tcBorders>
              <w:top w:val="single" w:sz="4" w:space="0" w:color="auto"/>
              <w:left w:val="single" w:sz="4" w:space="0" w:color="auto"/>
              <w:bottom w:val="single" w:sz="4" w:space="0" w:color="auto"/>
              <w:right w:val="single" w:sz="4" w:space="0" w:color="auto"/>
            </w:tcBorders>
            <w:shd w:val="clear" w:color="auto" w:fill="FF0000"/>
            <w:vAlign w:val="bottom"/>
          </w:tcPr>
          <w:p w14:paraId="16B61A2B" w14:textId="071AC547" w:rsidR="00362D2A" w:rsidRPr="007100CE" w:rsidRDefault="00362D2A" w:rsidP="00362D2A">
            <w:pPr>
              <w:jc w:val="center"/>
              <w:rPr>
                <w:rFonts w:ascii="Arial" w:hAnsi="Arial" w:cs="Arial"/>
                <w:color w:val="FFFFFF" w:themeColor="background1"/>
                <w:szCs w:val="24"/>
              </w:rPr>
            </w:pPr>
            <w:r w:rsidRPr="007100CE">
              <w:rPr>
                <w:rFonts w:ascii="Arial" w:hAnsi="Arial" w:cs="Arial"/>
                <w:color w:val="FFFFFF" w:themeColor="background1"/>
                <w:szCs w:val="24"/>
              </w:rPr>
              <w:t>43.1%</w:t>
            </w:r>
          </w:p>
        </w:tc>
        <w:tc>
          <w:tcPr>
            <w:tcW w:w="2408" w:type="dxa"/>
            <w:tcBorders>
              <w:top w:val="single" w:sz="4" w:space="0" w:color="auto"/>
              <w:left w:val="single" w:sz="4" w:space="0" w:color="auto"/>
              <w:bottom w:val="single" w:sz="4" w:space="0" w:color="auto"/>
              <w:right w:val="single" w:sz="4" w:space="0" w:color="auto"/>
            </w:tcBorders>
            <w:shd w:val="clear" w:color="auto" w:fill="FF0000"/>
            <w:vAlign w:val="center"/>
          </w:tcPr>
          <w:p w14:paraId="631697C5" w14:textId="3CB59AED" w:rsidR="00362D2A" w:rsidRPr="00EC4366" w:rsidRDefault="007100CE" w:rsidP="00362D2A">
            <w:pPr>
              <w:jc w:val="center"/>
              <w:rPr>
                <w:rFonts w:ascii="Arial" w:hAnsi="Arial" w:cs="Arial"/>
                <w:color w:val="FFFFFF" w:themeColor="background1"/>
                <w:szCs w:val="24"/>
              </w:rPr>
            </w:pPr>
            <w:r w:rsidRPr="00EC4366">
              <w:rPr>
                <w:rFonts w:ascii="Arial" w:hAnsi="Arial" w:cs="Arial"/>
                <w:color w:val="FFFFFF" w:themeColor="background1"/>
                <w:szCs w:val="24"/>
              </w:rPr>
              <w:t>28.9</w:t>
            </w:r>
          </w:p>
        </w:tc>
      </w:tr>
      <w:tr w:rsidR="00362D2A" w14:paraId="7A1C7B7B" w14:textId="77777777" w:rsidTr="00EC4366">
        <w:trPr>
          <w:trHeight w:val="197"/>
          <w:jc w:val="center"/>
        </w:trPr>
        <w:tc>
          <w:tcPr>
            <w:tcW w:w="2587" w:type="dxa"/>
            <w:tcBorders>
              <w:top w:val="single" w:sz="4" w:space="0" w:color="auto"/>
              <w:left w:val="single" w:sz="4" w:space="0" w:color="auto"/>
              <w:bottom w:val="single" w:sz="4" w:space="0" w:color="auto"/>
              <w:right w:val="single" w:sz="4" w:space="0" w:color="auto"/>
            </w:tcBorders>
            <w:vAlign w:val="center"/>
          </w:tcPr>
          <w:p w14:paraId="693F5D84" w14:textId="7CD302D1" w:rsidR="00362D2A" w:rsidRDefault="00362D2A" w:rsidP="00362D2A">
            <w:pPr>
              <w:autoSpaceDE w:val="0"/>
              <w:autoSpaceDN w:val="0"/>
              <w:adjustRightInd w:val="0"/>
              <w:rPr>
                <w:rFonts w:ascii="Arial" w:hAnsi="Arial" w:cs="Arial"/>
                <w:color w:val="000000" w:themeColor="text1"/>
                <w:szCs w:val="20"/>
              </w:rPr>
            </w:pPr>
            <w:r>
              <w:rPr>
                <w:rFonts w:ascii="Arial" w:hAnsi="Arial" w:cs="Arial"/>
                <w:color w:val="000000" w:themeColor="text1"/>
                <w:szCs w:val="20"/>
              </w:rPr>
              <w:t xml:space="preserve">Newport County </w:t>
            </w:r>
          </w:p>
        </w:tc>
        <w:tc>
          <w:tcPr>
            <w:tcW w:w="2070" w:type="dxa"/>
            <w:tcBorders>
              <w:top w:val="single" w:sz="4" w:space="0" w:color="auto"/>
              <w:left w:val="single" w:sz="4" w:space="0" w:color="auto"/>
              <w:bottom w:val="single" w:sz="4" w:space="0" w:color="auto"/>
              <w:right w:val="single" w:sz="4" w:space="0" w:color="auto"/>
            </w:tcBorders>
            <w:shd w:val="clear" w:color="auto" w:fill="FF0000"/>
            <w:vAlign w:val="bottom"/>
          </w:tcPr>
          <w:p w14:paraId="3EF38910" w14:textId="20A8C827" w:rsidR="00362D2A" w:rsidRPr="006E6C33" w:rsidRDefault="00362D2A" w:rsidP="00362D2A">
            <w:pPr>
              <w:jc w:val="center"/>
              <w:rPr>
                <w:rFonts w:ascii="Arial" w:hAnsi="Arial" w:cs="Arial"/>
                <w:color w:val="FFFFFF" w:themeColor="background1"/>
                <w:szCs w:val="24"/>
              </w:rPr>
            </w:pPr>
            <w:r w:rsidRPr="006E6C33">
              <w:rPr>
                <w:rFonts w:ascii="Arial" w:hAnsi="Arial" w:cs="Arial"/>
                <w:color w:val="FFFFFF" w:themeColor="background1"/>
                <w:szCs w:val="24"/>
              </w:rPr>
              <w:t>23.8%</w:t>
            </w:r>
          </w:p>
        </w:tc>
        <w:tc>
          <w:tcPr>
            <w:tcW w:w="2317" w:type="dxa"/>
            <w:tcBorders>
              <w:top w:val="single" w:sz="4" w:space="0" w:color="auto"/>
              <w:left w:val="single" w:sz="4" w:space="0" w:color="auto"/>
              <w:bottom w:val="single" w:sz="4" w:space="0" w:color="auto"/>
              <w:right w:val="single" w:sz="4" w:space="0" w:color="auto"/>
            </w:tcBorders>
            <w:shd w:val="clear" w:color="auto" w:fill="FF0000"/>
            <w:vAlign w:val="bottom"/>
          </w:tcPr>
          <w:p w14:paraId="1FDE0B2C" w14:textId="290AD241" w:rsidR="00362D2A" w:rsidRPr="007100CE" w:rsidRDefault="00362D2A" w:rsidP="00362D2A">
            <w:pPr>
              <w:jc w:val="center"/>
              <w:rPr>
                <w:rFonts w:ascii="Arial" w:hAnsi="Arial" w:cs="Arial"/>
                <w:color w:val="FFFFFF" w:themeColor="background1"/>
                <w:szCs w:val="24"/>
              </w:rPr>
            </w:pPr>
            <w:r w:rsidRPr="007100CE">
              <w:rPr>
                <w:rFonts w:ascii="Arial" w:hAnsi="Arial" w:cs="Arial"/>
                <w:color w:val="FFFFFF" w:themeColor="background1"/>
                <w:szCs w:val="24"/>
              </w:rPr>
              <w:t>44.0%</w:t>
            </w:r>
          </w:p>
        </w:tc>
        <w:tc>
          <w:tcPr>
            <w:tcW w:w="2408" w:type="dxa"/>
            <w:tcBorders>
              <w:top w:val="single" w:sz="4" w:space="0" w:color="auto"/>
              <w:left w:val="single" w:sz="4" w:space="0" w:color="auto"/>
              <w:bottom w:val="single" w:sz="4" w:space="0" w:color="auto"/>
              <w:right w:val="single" w:sz="4" w:space="0" w:color="auto"/>
            </w:tcBorders>
            <w:shd w:val="clear" w:color="auto" w:fill="FF0000"/>
            <w:vAlign w:val="center"/>
          </w:tcPr>
          <w:p w14:paraId="245F6117" w14:textId="1E05473F" w:rsidR="00362D2A" w:rsidRPr="00EC4366" w:rsidRDefault="007100CE" w:rsidP="00362D2A">
            <w:pPr>
              <w:jc w:val="center"/>
              <w:rPr>
                <w:rFonts w:ascii="Arial" w:hAnsi="Arial" w:cs="Arial"/>
                <w:color w:val="FFFFFF" w:themeColor="background1"/>
                <w:szCs w:val="24"/>
              </w:rPr>
            </w:pPr>
            <w:r w:rsidRPr="00EC4366">
              <w:rPr>
                <w:rFonts w:ascii="Arial" w:hAnsi="Arial" w:cs="Arial"/>
                <w:color w:val="FFFFFF" w:themeColor="background1"/>
                <w:szCs w:val="24"/>
              </w:rPr>
              <w:t>18.5</w:t>
            </w:r>
          </w:p>
        </w:tc>
      </w:tr>
      <w:tr w:rsidR="00362D2A" w14:paraId="12B62C9F" w14:textId="77777777" w:rsidTr="0071445D">
        <w:trPr>
          <w:trHeight w:val="197"/>
          <w:jc w:val="center"/>
        </w:trPr>
        <w:tc>
          <w:tcPr>
            <w:tcW w:w="2587" w:type="dxa"/>
            <w:tcBorders>
              <w:top w:val="single" w:sz="4" w:space="0" w:color="auto"/>
              <w:left w:val="single" w:sz="4" w:space="0" w:color="auto"/>
              <w:bottom w:val="single" w:sz="4" w:space="0" w:color="auto"/>
              <w:right w:val="single" w:sz="4" w:space="0" w:color="auto"/>
            </w:tcBorders>
            <w:vAlign w:val="center"/>
          </w:tcPr>
          <w:p w14:paraId="31BA0C81" w14:textId="26464B07" w:rsidR="00362D2A" w:rsidRDefault="00362D2A" w:rsidP="00362D2A">
            <w:pPr>
              <w:autoSpaceDE w:val="0"/>
              <w:autoSpaceDN w:val="0"/>
              <w:adjustRightInd w:val="0"/>
              <w:rPr>
                <w:rFonts w:ascii="Arial" w:hAnsi="Arial" w:cs="Arial"/>
                <w:color w:val="000000" w:themeColor="text1"/>
                <w:szCs w:val="20"/>
              </w:rPr>
            </w:pPr>
            <w:r>
              <w:rPr>
                <w:rFonts w:ascii="Arial" w:hAnsi="Arial" w:cs="Arial"/>
                <w:color w:val="000000" w:themeColor="text1"/>
                <w:szCs w:val="20"/>
              </w:rPr>
              <w:t>Providence County</w:t>
            </w:r>
          </w:p>
        </w:tc>
        <w:tc>
          <w:tcPr>
            <w:tcW w:w="2070" w:type="dxa"/>
            <w:tcBorders>
              <w:top w:val="single" w:sz="4" w:space="0" w:color="auto"/>
              <w:left w:val="single" w:sz="4" w:space="0" w:color="auto"/>
              <w:bottom w:val="single" w:sz="4" w:space="0" w:color="auto"/>
              <w:right w:val="single" w:sz="4" w:space="0" w:color="auto"/>
            </w:tcBorders>
            <w:shd w:val="clear" w:color="auto" w:fill="FF0000"/>
            <w:vAlign w:val="bottom"/>
          </w:tcPr>
          <w:p w14:paraId="497E7D37" w14:textId="42D8DF5C" w:rsidR="00362D2A" w:rsidRPr="00362D2A" w:rsidRDefault="00362D2A" w:rsidP="00362D2A">
            <w:pPr>
              <w:jc w:val="center"/>
              <w:rPr>
                <w:rFonts w:ascii="Arial" w:hAnsi="Arial" w:cs="Arial"/>
                <w:szCs w:val="24"/>
              </w:rPr>
            </w:pPr>
            <w:r w:rsidRPr="0071445D">
              <w:rPr>
                <w:rFonts w:ascii="Arial" w:hAnsi="Arial" w:cs="Arial"/>
                <w:color w:val="FFFFFF" w:themeColor="background1"/>
                <w:szCs w:val="24"/>
              </w:rPr>
              <w:t>17.8%</w:t>
            </w:r>
          </w:p>
        </w:tc>
        <w:tc>
          <w:tcPr>
            <w:tcW w:w="2317" w:type="dxa"/>
            <w:tcBorders>
              <w:top w:val="single" w:sz="4" w:space="0" w:color="auto"/>
              <w:left w:val="single" w:sz="4" w:space="0" w:color="auto"/>
              <w:bottom w:val="single" w:sz="4" w:space="0" w:color="auto"/>
              <w:right w:val="single" w:sz="4" w:space="0" w:color="auto"/>
            </w:tcBorders>
            <w:shd w:val="clear" w:color="auto" w:fill="FF0000"/>
            <w:vAlign w:val="bottom"/>
          </w:tcPr>
          <w:p w14:paraId="14968458" w14:textId="25D9D339" w:rsidR="00362D2A" w:rsidRDefault="00362D2A" w:rsidP="00362D2A">
            <w:pPr>
              <w:jc w:val="center"/>
              <w:rPr>
                <w:rFonts w:ascii="Arial" w:hAnsi="Arial" w:cs="Arial"/>
                <w:szCs w:val="24"/>
              </w:rPr>
            </w:pPr>
            <w:r w:rsidRPr="00EC4366">
              <w:rPr>
                <w:rFonts w:ascii="Arial" w:hAnsi="Arial" w:cs="Arial"/>
                <w:color w:val="FFFFFF" w:themeColor="background1"/>
                <w:szCs w:val="24"/>
              </w:rPr>
              <w:t>34.5%</w:t>
            </w:r>
          </w:p>
        </w:tc>
        <w:tc>
          <w:tcPr>
            <w:tcW w:w="2408" w:type="dxa"/>
            <w:tcBorders>
              <w:top w:val="single" w:sz="4" w:space="0" w:color="auto"/>
              <w:left w:val="single" w:sz="4" w:space="0" w:color="auto"/>
              <w:bottom w:val="single" w:sz="4" w:space="0" w:color="auto"/>
              <w:right w:val="single" w:sz="4" w:space="0" w:color="auto"/>
            </w:tcBorders>
            <w:shd w:val="clear" w:color="auto" w:fill="FF0000"/>
            <w:vAlign w:val="center"/>
          </w:tcPr>
          <w:p w14:paraId="6D5FE3E1" w14:textId="4B8B0ADC" w:rsidR="00362D2A" w:rsidRPr="00EC4366" w:rsidRDefault="007100CE" w:rsidP="00362D2A">
            <w:pPr>
              <w:jc w:val="center"/>
              <w:rPr>
                <w:rFonts w:ascii="Arial" w:hAnsi="Arial" w:cs="Arial"/>
                <w:color w:val="FFFFFF" w:themeColor="background1"/>
                <w:szCs w:val="24"/>
              </w:rPr>
            </w:pPr>
            <w:r w:rsidRPr="00EC4366">
              <w:rPr>
                <w:rFonts w:ascii="Arial" w:hAnsi="Arial" w:cs="Arial"/>
                <w:color w:val="FFFFFF" w:themeColor="background1"/>
                <w:szCs w:val="24"/>
              </w:rPr>
              <w:t>30.1</w:t>
            </w:r>
          </w:p>
        </w:tc>
      </w:tr>
      <w:tr w:rsidR="00362D2A" w14:paraId="2B771FCD" w14:textId="77777777" w:rsidTr="00EC4366">
        <w:trPr>
          <w:trHeight w:val="197"/>
          <w:jc w:val="center"/>
        </w:trPr>
        <w:tc>
          <w:tcPr>
            <w:tcW w:w="2587" w:type="dxa"/>
            <w:tcBorders>
              <w:top w:val="single" w:sz="4" w:space="0" w:color="auto"/>
              <w:left w:val="single" w:sz="4" w:space="0" w:color="auto"/>
              <w:bottom w:val="single" w:sz="4" w:space="0" w:color="auto"/>
              <w:right w:val="single" w:sz="4" w:space="0" w:color="auto"/>
            </w:tcBorders>
            <w:vAlign w:val="center"/>
          </w:tcPr>
          <w:p w14:paraId="71DA893B" w14:textId="73616148" w:rsidR="00362D2A" w:rsidRDefault="00362D2A" w:rsidP="00362D2A">
            <w:pPr>
              <w:autoSpaceDE w:val="0"/>
              <w:autoSpaceDN w:val="0"/>
              <w:adjustRightInd w:val="0"/>
              <w:rPr>
                <w:rFonts w:ascii="Arial" w:hAnsi="Arial" w:cs="Arial"/>
                <w:color w:val="000000" w:themeColor="text1"/>
                <w:szCs w:val="20"/>
              </w:rPr>
            </w:pPr>
            <w:r>
              <w:rPr>
                <w:rFonts w:ascii="Arial" w:hAnsi="Arial" w:cs="Arial"/>
                <w:color w:val="000000" w:themeColor="text1"/>
                <w:szCs w:val="20"/>
              </w:rPr>
              <w:t xml:space="preserve">Washington County </w:t>
            </w:r>
          </w:p>
        </w:tc>
        <w:tc>
          <w:tcPr>
            <w:tcW w:w="2070" w:type="dxa"/>
            <w:tcBorders>
              <w:top w:val="single" w:sz="4" w:space="0" w:color="auto"/>
              <w:left w:val="single" w:sz="4" w:space="0" w:color="auto"/>
              <w:bottom w:val="single" w:sz="4" w:space="0" w:color="auto"/>
              <w:right w:val="single" w:sz="4" w:space="0" w:color="auto"/>
            </w:tcBorders>
            <w:shd w:val="clear" w:color="auto" w:fill="FF0000"/>
            <w:vAlign w:val="bottom"/>
          </w:tcPr>
          <w:p w14:paraId="67CF827C" w14:textId="7E7EED04" w:rsidR="00362D2A" w:rsidRPr="00362D2A" w:rsidRDefault="00362D2A" w:rsidP="00362D2A">
            <w:pPr>
              <w:jc w:val="center"/>
              <w:rPr>
                <w:rFonts w:ascii="Arial" w:hAnsi="Arial" w:cs="Arial"/>
                <w:szCs w:val="24"/>
              </w:rPr>
            </w:pPr>
            <w:r w:rsidRPr="006E6C33">
              <w:rPr>
                <w:rFonts w:ascii="Arial" w:hAnsi="Arial" w:cs="Arial"/>
                <w:color w:val="FFFFFF" w:themeColor="background1"/>
                <w:szCs w:val="24"/>
              </w:rPr>
              <w:t>21.4%</w:t>
            </w:r>
          </w:p>
        </w:tc>
        <w:tc>
          <w:tcPr>
            <w:tcW w:w="2317" w:type="dxa"/>
            <w:tcBorders>
              <w:top w:val="single" w:sz="4" w:space="0" w:color="auto"/>
              <w:left w:val="single" w:sz="4" w:space="0" w:color="auto"/>
              <w:bottom w:val="single" w:sz="4" w:space="0" w:color="auto"/>
              <w:right w:val="single" w:sz="4" w:space="0" w:color="auto"/>
            </w:tcBorders>
            <w:shd w:val="clear" w:color="auto" w:fill="FF0000"/>
            <w:vAlign w:val="bottom"/>
          </w:tcPr>
          <w:p w14:paraId="1ECDB82C" w14:textId="65885BDA" w:rsidR="00362D2A" w:rsidRDefault="00362D2A" w:rsidP="00362D2A">
            <w:pPr>
              <w:jc w:val="center"/>
              <w:rPr>
                <w:rFonts w:ascii="Arial" w:hAnsi="Arial" w:cs="Arial"/>
                <w:szCs w:val="24"/>
              </w:rPr>
            </w:pPr>
            <w:r w:rsidRPr="007100CE">
              <w:rPr>
                <w:rFonts w:ascii="Arial" w:hAnsi="Arial" w:cs="Arial"/>
                <w:color w:val="FFFFFF" w:themeColor="background1"/>
                <w:szCs w:val="24"/>
              </w:rPr>
              <w:t>50.0%</w:t>
            </w:r>
          </w:p>
        </w:tc>
        <w:tc>
          <w:tcPr>
            <w:tcW w:w="2408" w:type="dxa"/>
            <w:tcBorders>
              <w:top w:val="single" w:sz="4" w:space="0" w:color="auto"/>
              <w:left w:val="single" w:sz="4" w:space="0" w:color="auto"/>
              <w:bottom w:val="single" w:sz="4" w:space="0" w:color="auto"/>
              <w:right w:val="single" w:sz="4" w:space="0" w:color="auto"/>
            </w:tcBorders>
            <w:shd w:val="clear" w:color="auto" w:fill="FF0000"/>
            <w:vAlign w:val="center"/>
          </w:tcPr>
          <w:p w14:paraId="551F43C1" w14:textId="302C84FF" w:rsidR="00362D2A" w:rsidRPr="00EC4366" w:rsidRDefault="007100CE" w:rsidP="00362D2A">
            <w:pPr>
              <w:jc w:val="center"/>
              <w:rPr>
                <w:rFonts w:ascii="Arial" w:hAnsi="Arial" w:cs="Arial"/>
                <w:color w:val="FFFFFF" w:themeColor="background1"/>
                <w:szCs w:val="24"/>
              </w:rPr>
            </w:pPr>
            <w:r w:rsidRPr="00EC4366">
              <w:rPr>
                <w:rFonts w:ascii="Arial" w:hAnsi="Arial" w:cs="Arial"/>
                <w:color w:val="FFFFFF" w:themeColor="background1"/>
                <w:szCs w:val="24"/>
              </w:rPr>
              <w:t>26.1</w:t>
            </w:r>
          </w:p>
        </w:tc>
      </w:tr>
      <w:tr w:rsidR="00F376E4" w14:paraId="4FDD5C6C" w14:textId="77777777" w:rsidTr="00EC4366">
        <w:trPr>
          <w:trHeight w:val="197"/>
          <w:jc w:val="center"/>
        </w:trPr>
        <w:tc>
          <w:tcPr>
            <w:tcW w:w="258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4F80A1B" w14:textId="30B03FEB" w:rsidR="00F376E4" w:rsidRDefault="00362D2A" w:rsidP="008E2EF9">
            <w:pPr>
              <w:rPr>
                <w:rFonts w:ascii="Arial" w:hAnsi="Arial" w:cs="Arial"/>
                <w:color w:val="000000"/>
              </w:rPr>
            </w:pPr>
            <w:r>
              <w:rPr>
                <w:rFonts w:ascii="Arial" w:hAnsi="Arial" w:cs="Arial"/>
                <w:color w:val="000000"/>
              </w:rPr>
              <w:t>Rhode Island</w:t>
            </w:r>
          </w:p>
        </w:tc>
        <w:tc>
          <w:tcPr>
            <w:tcW w:w="207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A89763" w14:textId="7B660FC1" w:rsidR="00F376E4" w:rsidRDefault="00362D2A" w:rsidP="008E2EF9">
            <w:pPr>
              <w:jc w:val="center"/>
              <w:rPr>
                <w:rFonts w:ascii="Arial" w:hAnsi="Arial" w:cs="Arial"/>
                <w:szCs w:val="24"/>
              </w:rPr>
            </w:pPr>
            <w:r>
              <w:rPr>
                <w:rFonts w:ascii="Arial" w:hAnsi="Arial" w:cs="Arial"/>
                <w:szCs w:val="24"/>
              </w:rPr>
              <w:t>17.4%</w:t>
            </w:r>
          </w:p>
        </w:tc>
        <w:tc>
          <w:tcPr>
            <w:tcW w:w="2317" w:type="dxa"/>
            <w:tcBorders>
              <w:top w:val="single" w:sz="4" w:space="0" w:color="auto"/>
              <w:left w:val="single" w:sz="4" w:space="0" w:color="auto"/>
              <w:bottom w:val="single" w:sz="4" w:space="0" w:color="auto"/>
              <w:right w:val="single" w:sz="4" w:space="0" w:color="auto"/>
            </w:tcBorders>
            <w:shd w:val="clear" w:color="auto" w:fill="FF0000"/>
            <w:vAlign w:val="center"/>
          </w:tcPr>
          <w:p w14:paraId="50C461D1" w14:textId="085950D3" w:rsidR="00F376E4" w:rsidRPr="00EC4366" w:rsidRDefault="00362D2A" w:rsidP="008E2EF9">
            <w:pPr>
              <w:jc w:val="center"/>
              <w:rPr>
                <w:rFonts w:ascii="Arial" w:hAnsi="Arial" w:cs="Arial"/>
                <w:color w:val="FFFFFF" w:themeColor="background1"/>
                <w:szCs w:val="24"/>
              </w:rPr>
            </w:pPr>
            <w:r w:rsidRPr="00EC4366">
              <w:rPr>
                <w:rFonts w:ascii="Arial" w:hAnsi="Arial" w:cs="Arial"/>
                <w:color w:val="FFFFFF" w:themeColor="background1"/>
                <w:szCs w:val="24"/>
              </w:rPr>
              <w:t>39.1%</w:t>
            </w:r>
          </w:p>
        </w:tc>
        <w:tc>
          <w:tcPr>
            <w:tcW w:w="2408" w:type="dxa"/>
            <w:tcBorders>
              <w:top w:val="single" w:sz="4" w:space="0" w:color="auto"/>
              <w:left w:val="single" w:sz="4" w:space="0" w:color="auto"/>
              <w:bottom w:val="single" w:sz="4" w:space="0" w:color="auto"/>
              <w:right w:val="single" w:sz="4" w:space="0" w:color="auto"/>
            </w:tcBorders>
            <w:shd w:val="clear" w:color="auto" w:fill="FF0000"/>
            <w:vAlign w:val="center"/>
          </w:tcPr>
          <w:p w14:paraId="18E97940" w14:textId="36F6F3C5" w:rsidR="00F376E4" w:rsidRPr="00EC4366" w:rsidRDefault="007100CE" w:rsidP="008E2EF9">
            <w:pPr>
              <w:jc w:val="center"/>
              <w:rPr>
                <w:rFonts w:ascii="Arial" w:hAnsi="Arial" w:cs="Arial"/>
                <w:color w:val="FFFFFF" w:themeColor="background1"/>
                <w:szCs w:val="24"/>
              </w:rPr>
            </w:pPr>
            <w:r w:rsidRPr="00EC4366">
              <w:rPr>
                <w:rFonts w:ascii="Arial" w:hAnsi="Arial" w:cs="Arial"/>
                <w:color w:val="FFFFFF" w:themeColor="background1"/>
                <w:szCs w:val="24"/>
              </w:rPr>
              <w:t>28.0</w:t>
            </w:r>
          </w:p>
        </w:tc>
      </w:tr>
      <w:tr w:rsidR="00F376E4" w14:paraId="2366A585" w14:textId="77777777" w:rsidTr="008E2EF9">
        <w:trPr>
          <w:trHeight w:val="170"/>
          <w:jc w:val="center"/>
        </w:trPr>
        <w:tc>
          <w:tcPr>
            <w:tcW w:w="258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A2F82B5" w14:textId="77777777" w:rsidR="00F376E4" w:rsidRDefault="00F376E4" w:rsidP="008E2EF9">
            <w:pPr>
              <w:rPr>
                <w:rFonts w:ascii="Arial" w:hAnsi="Arial" w:cs="Arial"/>
                <w:szCs w:val="24"/>
              </w:rPr>
            </w:pPr>
            <w:r>
              <w:rPr>
                <w:rFonts w:ascii="Arial" w:hAnsi="Arial" w:cs="Arial"/>
                <w:szCs w:val="24"/>
              </w:rPr>
              <w:t>United States</w:t>
            </w:r>
          </w:p>
        </w:tc>
        <w:tc>
          <w:tcPr>
            <w:tcW w:w="207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BB6540A" w14:textId="77777777" w:rsidR="00F376E4" w:rsidRDefault="00F376E4" w:rsidP="008E2EF9">
            <w:pPr>
              <w:jc w:val="center"/>
              <w:rPr>
                <w:rFonts w:ascii="Arial" w:hAnsi="Arial" w:cs="Arial"/>
                <w:szCs w:val="24"/>
              </w:rPr>
            </w:pPr>
            <w:r>
              <w:rPr>
                <w:rFonts w:ascii="Arial" w:hAnsi="Arial" w:cs="Arial"/>
                <w:szCs w:val="24"/>
              </w:rPr>
              <w:t>18.0%</w:t>
            </w:r>
          </w:p>
        </w:tc>
        <w:tc>
          <w:tcPr>
            <w:tcW w:w="23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CC2C7E4" w14:textId="05BEBC7D" w:rsidR="00F376E4" w:rsidRDefault="00362D2A" w:rsidP="008E2EF9">
            <w:pPr>
              <w:jc w:val="center"/>
              <w:rPr>
                <w:rFonts w:ascii="Arial" w:hAnsi="Arial" w:cs="Arial"/>
                <w:szCs w:val="24"/>
              </w:rPr>
            </w:pPr>
            <w:r>
              <w:rPr>
                <w:rFonts w:ascii="Arial" w:hAnsi="Arial" w:cs="Arial"/>
                <w:szCs w:val="24"/>
              </w:rPr>
              <w:t>29</w:t>
            </w:r>
            <w:r w:rsidR="00F376E4">
              <w:rPr>
                <w:rFonts w:ascii="Arial" w:hAnsi="Arial" w:cs="Arial"/>
                <w:szCs w:val="24"/>
              </w:rPr>
              <w:t>.0%</w:t>
            </w:r>
          </w:p>
        </w:tc>
        <w:tc>
          <w:tcPr>
            <w:tcW w:w="24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7B61E1" w14:textId="3AF28AD5" w:rsidR="00F376E4" w:rsidRDefault="007100CE" w:rsidP="008E2EF9">
            <w:pPr>
              <w:jc w:val="center"/>
              <w:rPr>
                <w:rFonts w:ascii="Arial" w:hAnsi="Arial" w:cs="Arial"/>
                <w:szCs w:val="24"/>
              </w:rPr>
            </w:pPr>
            <w:r>
              <w:rPr>
                <w:rFonts w:ascii="Arial" w:hAnsi="Arial" w:cs="Arial"/>
                <w:szCs w:val="24"/>
              </w:rPr>
              <w:t>17.9</w:t>
            </w:r>
          </w:p>
        </w:tc>
      </w:tr>
      <w:tr w:rsidR="00F376E4" w14:paraId="24EEAB5E" w14:textId="77777777" w:rsidTr="008E2EF9">
        <w:trPr>
          <w:trHeight w:val="170"/>
          <w:jc w:val="center"/>
        </w:trPr>
        <w:tc>
          <w:tcPr>
            <w:tcW w:w="258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3E89C4F" w14:textId="73C9EC44" w:rsidR="00F376E4" w:rsidRDefault="00F376E4" w:rsidP="00BA08DA">
            <w:pPr>
              <w:rPr>
                <w:rFonts w:ascii="Arial" w:hAnsi="Arial" w:cs="Arial"/>
                <w:szCs w:val="24"/>
              </w:rPr>
            </w:pPr>
            <w:r>
              <w:rPr>
                <w:rFonts w:ascii="Arial" w:hAnsi="Arial" w:cs="Arial"/>
                <w:szCs w:val="24"/>
              </w:rPr>
              <w:t>H</w:t>
            </w:r>
            <w:r w:rsidR="00BA08DA">
              <w:rPr>
                <w:rFonts w:ascii="Arial" w:hAnsi="Arial" w:cs="Arial"/>
                <w:szCs w:val="24"/>
              </w:rPr>
              <w:t>ealthy People</w:t>
            </w:r>
            <w:r>
              <w:rPr>
                <w:rFonts w:ascii="Arial" w:hAnsi="Arial" w:cs="Arial"/>
                <w:szCs w:val="24"/>
              </w:rPr>
              <w:t xml:space="preserve"> 2020</w:t>
            </w:r>
          </w:p>
        </w:tc>
        <w:tc>
          <w:tcPr>
            <w:tcW w:w="207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C156FD" w14:textId="77777777" w:rsidR="00F376E4" w:rsidRDefault="00F376E4" w:rsidP="008E2EF9">
            <w:pPr>
              <w:jc w:val="center"/>
              <w:rPr>
                <w:rFonts w:ascii="Arial" w:hAnsi="Arial" w:cs="Arial"/>
                <w:szCs w:val="24"/>
              </w:rPr>
            </w:pPr>
            <w:r>
              <w:rPr>
                <w:rFonts w:ascii="Arial" w:hAnsi="Arial" w:cs="Arial"/>
                <w:szCs w:val="24"/>
              </w:rPr>
              <w:t>NA</w:t>
            </w:r>
          </w:p>
        </w:tc>
        <w:tc>
          <w:tcPr>
            <w:tcW w:w="23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33355F" w14:textId="77777777" w:rsidR="00F376E4" w:rsidRDefault="00F376E4" w:rsidP="008E2EF9">
            <w:pPr>
              <w:jc w:val="center"/>
              <w:rPr>
                <w:rFonts w:ascii="Arial" w:hAnsi="Arial" w:cs="Arial"/>
                <w:szCs w:val="24"/>
              </w:rPr>
            </w:pPr>
            <w:r>
              <w:rPr>
                <w:rFonts w:ascii="Arial" w:hAnsi="Arial" w:cs="Arial"/>
                <w:szCs w:val="24"/>
              </w:rPr>
              <w:t>NA</w:t>
            </w:r>
          </w:p>
        </w:tc>
        <w:tc>
          <w:tcPr>
            <w:tcW w:w="24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937B51" w14:textId="3C67A99A" w:rsidR="00F376E4" w:rsidRDefault="00284EB7" w:rsidP="008E2EF9">
            <w:pPr>
              <w:jc w:val="center"/>
              <w:rPr>
                <w:rFonts w:ascii="Arial" w:hAnsi="Arial" w:cs="Arial"/>
                <w:szCs w:val="24"/>
              </w:rPr>
            </w:pPr>
            <w:r>
              <w:rPr>
                <w:rFonts w:ascii="Arial" w:hAnsi="Arial" w:cs="Arial"/>
                <w:szCs w:val="24"/>
              </w:rPr>
              <w:t>11.3</w:t>
            </w:r>
          </w:p>
        </w:tc>
      </w:tr>
    </w:tbl>
    <w:p w14:paraId="7330FFED" w14:textId="3ADC28D5" w:rsidR="00F376E4" w:rsidRDefault="00F376E4" w:rsidP="00F376E4">
      <w:pPr>
        <w:pStyle w:val="NoSpacing"/>
        <w:rPr>
          <w:rFonts w:ascii="Arial" w:hAnsi="Arial" w:cs="Arial"/>
          <w:sz w:val="20"/>
          <w:szCs w:val="20"/>
        </w:rPr>
      </w:pPr>
      <w:r>
        <w:rPr>
          <w:rFonts w:ascii="Arial" w:hAnsi="Arial" w:cs="Arial"/>
          <w:sz w:val="20"/>
          <w:szCs w:val="20"/>
        </w:rPr>
        <w:t xml:space="preserve">Source: </w:t>
      </w:r>
      <w:r w:rsidR="00BA08DA">
        <w:rPr>
          <w:rFonts w:ascii="Arial" w:hAnsi="Arial" w:cs="Arial"/>
          <w:sz w:val="20"/>
          <w:szCs w:val="24"/>
        </w:rPr>
        <w:t>Centers for Disease Control and Prevention</w:t>
      </w:r>
      <w:r w:rsidR="007100CE">
        <w:rPr>
          <w:rFonts w:ascii="Arial" w:hAnsi="Arial" w:cs="Arial"/>
          <w:sz w:val="20"/>
          <w:szCs w:val="20"/>
        </w:rPr>
        <w:t>, 2014</w:t>
      </w:r>
      <w:r w:rsidR="00032624">
        <w:rPr>
          <w:rFonts w:ascii="Arial" w:hAnsi="Arial" w:cs="Arial"/>
          <w:sz w:val="20"/>
          <w:szCs w:val="20"/>
        </w:rPr>
        <w:t>–</w:t>
      </w:r>
      <w:r w:rsidR="007100CE">
        <w:rPr>
          <w:rFonts w:ascii="Arial" w:hAnsi="Arial" w:cs="Arial"/>
          <w:sz w:val="20"/>
          <w:szCs w:val="20"/>
        </w:rPr>
        <w:t>2016</w:t>
      </w:r>
      <w:r w:rsidR="00BA08DA">
        <w:rPr>
          <w:rFonts w:ascii="Arial" w:hAnsi="Arial" w:cs="Arial"/>
          <w:sz w:val="20"/>
          <w:szCs w:val="20"/>
        </w:rPr>
        <w:t xml:space="preserve"> &amp; 2016</w:t>
      </w:r>
      <w:r w:rsidR="007100CE">
        <w:rPr>
          <w:rFonts w:ascii="Arial" w:hAnsi="Arial" w:cs="Arial"/>
          <w:sz w:val="20"/>
          <w:szCs w:val="20"/>
        </w:rPr>
        <w:t xml:space="preserve">; </w:t>
      </w:r>
      <w:r>
        <w:rPr>
          <w:rFonts w:ascii="Arial" w:hAnsi="Arial" w:cs="Arial"/>
          <w:sz w:val="20"/>
          <w:szCs w:val="32"/>
        </w:rPr>
        <w:t>National Highway Traffic Safety Administration, 201</w:t>
      </w:r>
      <w:r w:rsidR="00362D2A">
        <w:rPr>
          <w:rFonts w:ascii="Arial" w:hAnsi="Arial" w:cs="Arial"/>
          <w:sz w:val="20"/>
          <w:szCs w:val="32"/>
        </w:rPr>
        <w:t>2</w:t>
      </w:r>
      <w:r w:rsidR="00032624">
        <w:rPr>
          <w:rFonts w:ascii="Arial" w:hAnsi="Arial" w:cs="Arial"/>
          <w:sz w:val="20"/>
          <w:szCs w:val="32"/>
        </w:rPr>
        <w:t>–</w:t>
      </w:r>
      <w:r>
        <w:rPr>
          <w:rFonts w:ascii="Arial" w:hAnsi="Arial" w:cs="Arial"/>
          <w:sz w:val="20"/>
          <w:szCs w:val="32"/>
        </w:rPr>
        <w:t>201</w:t>
      </w:r>
      <w:r w:rsidR="00362D2A">
        <w:rPr>
          <w:rFonts w:ascii="Arial" w:hAnsi="Arial" w:cs="Arial"/>
          <w:sz w:val="20"/>
          <w:szCs w:val="32"/>
        </w:rPr>
        <w:t>6</w:t>
      </w:r>
      <w:r>
        <w:rPr>
          <w:rFonts w:ascii="Arial" w:hAnsi="Arial" w:cs="Arial"/>
          <w:sz w:val="20"/>
          <w:szCs w:val="20"/>
        </w:rPr>
        <w:t>; Healthy People 2020</w:t>
      </w:r>
    </w:p>
    <w:p w14:paraId="2B0E5DE0" w14:textId="7D66E8FC" w:rsidR="0029446E" w:rsidRDefault="0029446E" w:rsidP="000759A4">
      <w:pPr>
        <w:spacing w:after="0" w:line="276" w:lineRule="auto"/>
        <w:rPr>
          <w:rFonts w:ascii="Arial" w:hAnsi="Arial" w:cs="Arial"/>
          <w:szCs w:val="24"/>
        </w:rPr>
      </w:pPr>
    </w:p>
    <w:p w14:paraId="40711ADA" w14:textId="77777777" w:rsidR="00C70A86" w:rsidRDefault="00C70A86" w:rsidP="00F376E4">
      <w:pPr>
        <w:pStyle w:val="NoSpacing"/>
        <w:rPr>
          <w:rFonts w:ascii="Arial" w:hAnsi="Arial" w:cs="Arial"/>
          <w:sz w:val="20"/>
          <w:szCs w:val="20"/>
        </w:rPr>
      </w:pPr>
    </w:p>
    <w:p w14:paraId="097715A9" w14:textId="36D7F586" w:rsidR="00F376E4" w:rsidRDefault="00F35D1D" w:rsidP="00F376E4">
      <w:pPr>
        <w:spacing w:after="0"/>
        <w:rPr>
          <w:rFonts w:ascii="Arial" w:hAnsi="Arial" w:cs="Arial"/>
          <w:szCs w:val="24"/>
        </w:rPr>
      </w:pPr>
      <w:r>
        <w:rPr>
          <w:noProof/>
        </w:rPr>
        <w:drawing>
          <wp:inline distT="0" distB="0" distL="0" distR="0" wp14:anchorId="15F2ECE6" wp14:editId="5E398211">
            <wp:extent cx="5874755"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74755" cy="2926080"/>
                    </a:xfrm>
                    <a:prstGeom prst="rect">
                      <a:avLst/>
                    </a:prstGeom>
                  </pic:spPr>
                </pic:pic>
              </a:graphicData>
            </a:graphic>
          </wp:inline>
        </w:drawing>
      </w:r>
    </w:p>
    <w:p w14:paraId="6B233A01" w14:textId="71AD7521" w:rsidR="00F35D1D" w:rsidRPr="006B5109" w:rsidRDefault="00F35D1D" w:rsidP="00F35D1D">
      <w:pPr>
        <w:spacing w:after="0" w:line="240" w:lineRule="auto"/>
        <w:rPr>
          <w:rFonts w:ascii="Arial" w:hAnsi="Arial" w:cs="Arial"/>
          <w:sz w:val="20"/>
          <w:szCs w:val="32"/>
        </w:rPr>
      </w:pPr>
      <w:r w:rsidRPr="006B5109">
        <w:rPr>
          <w:rFonts w:ascii="Arial" w:hAnsi="Arial" w:cs="Arial"/>
          <w:sz w:val="20"/>
          <w:szCs w:val="32"/>
        </w:rPr>
        <w:t xml:space="preserve">Source: </w:t>
      </w:r>
      <w:r w:rsidR="00BA08DA">
        <w:rPr>
          <w:rFonts w:ascii="Arial" w:hAnsi="Arial" w:cs="Arial"/>
          <w:sz w:val="20"/>
          <w:szCs w:val="24"/>
        </w:rPr>
        <w:t>Centers for Disease Control and Prevention</w:t>
      </w:r>
      <w:r w:rsidRPr="006B5109">
        <w:rPr>
          <w:rFonts w:ascii="Arial" w:hAnsi="Arial" w:cs="Arial"/>
          <w:sz w:val="20"/>
          <w:szCs w:val="32"/>
        </w:rPr>
        <w:t>, 20</w:t>
      </w:r>
      <w:r>
        <w:rPr>
          <w:rFonts w:ascii="Arial" w:hAnsi="Arial" w:cs="Arial"/>
          <w:sz w:val="20"/>
          <w:szCs w:val="32"/>
        </w:rPr>
        <w:t>10</w:t>
      </w:r>
      <w:r w:rsidR="00032624">
        <w:rPr>
          <w:rFonts w:ascii="Arial" w:hAnsi="Arial" w:cs="Arial"/>
          <w:sz w:val="20"/>
          <w:szCs w:val="32"/>
        </w:rPr>
        <w:t>–</w:t>
      </w:r>
      <w:r>
        <w:rPr>
          <w:rFonts w:ascii="Arial" w:hAnsi="Arial" w:cs="Arial"/>
          <w:sz w:val="20"/>
          <w:szCs w:val="32"/>
        </w:rPr>
        <w:t>2012 – 2014</w:t>
      </w:r>
      <w:r w:rsidR="00032624">
        <w:rPr>
          <w:rFonts w:ascii="Arial" w:hAnsi="Arial" w:cs="Arial"/>
          <w:sz w:val="20"/>
          <w:szCs w:val="32"/>
        </w:rPr>
        <w:t>–</w:t>
      </w:r>
      <w:r w:rsidRPr="006B5109">
        <w:rPr>
          <w:rFonts w:ascii="Arial" w:hAnsi="Arial" w:cs="Arial"/>
          <w:sz w:val="20"/>
          <w:szCs w:val="32"/>
        </w:rPr>
        <w:t>2016</w:t>
      </w:r>
    </w:p>
    <w:p w14:paraId="6276831D" w14:textId="7AA4B2CB" w:rsidR="0029446E" w:rsidRDefault="00F35D1D" w:rsidP="000607C3">
      <w:pPr>
        <w:pStyle w:val="NoSpacing"/>
        <w:spacing w:line="276" w:lineRule="auto"/>
        <w:rPr>
          <w:rFonts w:ascii="Arial" w:hAnsi="Arial" w:cs="Arial"/>
          <w:sz w:val="20"/>
          <w:szCs w:val="32"/>
        </w:rPr>
      </w:pPr>
      <w:r>
        <w:rPr>
          <w:rFonts w:ascii="Arial" w:hAnsi="Arial" w:cs="Arial"/>
          <w:sz w:val="20"/>
          <w:szCs w:val="32"/>
        </w:rPr>
        <w:t>*Data for Bristol County are suppressed for years prior to 2012</w:t>
      </w:r>
      <w:r w:rsidR="00032624">
        <w:rPr>
          <w:rFonts w:ascii="Arial" w:hAnsi="Arial" w:cs="Arial"/>
          <w:sz w:val="20"/>
          <w:szCs w:val="32"/>
        </w:rPr>
        <w:t>–</w:t>
      </w:r>
      <w:r>
        <w:rPr>
          <w:rFonts w:ascii="Arial" w:hAnsi="Arial" w:cs="Arial"/>
          <w:sz w:val="20"/>
          <w:szCs w:val="32"/>
        </w:rPr>
        <w:t>2014 due to low death counts.</w:t>
      </w:r>
    </w:p>
    <w:p w14:paraId="1B6C1773" w14:textId="77777777" w:rsidR="000607C3" w:rsidRPr="000607C3" w:rsidRDefault="000607C3" w:rsidP="000607C3">
      <w:pPr>
        <w:pStyle w:val="NoSpacing"/>
        <w:spacing w:line="276" w:lineRule="auto"/>
        <w:rPr>
          <w:rFonts w:ascii="Arial" w:hAnsi="Arial" w:cs="Arial"/>
          <w:sz w:val="20"/>
          <w:szCs w:val="32"/>
        </w:rPr>
      </w:pPr>
    </w:p>
    <w:p w14:paraId="550DB8AE" w14:textId="77777777" w:rsidR="00820733" w:rsidRDefault="00820733" w:rsidP="00820733">
      <w:pPr>
        <w:spacing w:after="0" w:line="276" w:lineRule="auto"/>
        <w:rPr>
          <w:rFonts w:ascii="Arial" w:hAnsi="Arial" w:cs="Arial"/>
          <w:szCs w:val="24"/>
        </w:rPr>
      </w:pPr>
      <w:r>
        <w:rPr>
          <w:rFonts w:ascii="Arial" w:hAnsi="Arial" w:cs="Arial"/>
          <w:noProof/>
          <w:szCs w:val="24"/>
        </w:rPr>
        <w:lastRenderedPageBreak/>
        <mc:AlternateContent>
          <mc:Choice Requires="wps">
            <w:drawing>
              <wp:anchor distT="0" distB="0" distL="114300" distR="114300" simplePos="0" relativeHeight="252215296" behindDoc="0" locked="0" layoutInCell="1" allowOverlap="1" wp14:anchorId="411C8500" wp14:editId="7E273088">
                <wp:simplePos x="0" y="0"/>
                <wp:positionH relativeFrom="margin">
                  <wp:posOffset>4118610</wp:posOffset>
                </wp:positionH>
                <wp:positionV relativeFrom="paragraph">
                  <wp:posOffset>24765</wp:posOffset>
                </wp:positionV>
                <wp:extent cx="2013585" cy="930275"/>
                <wp:effectExtent l="0" t="0" r="24765" b="22225"/>
                <wp:wrapSquare wrapText="bothSides"/>
                <wp:docPr id="4127" name="Double Bracket 4127"/>
                <wp:cNvGraphicFramePr/>
                <a:graphic xmlns:a="http://schemas.openxmlformats.org/drawingml/2006/main">
                  <a:graphicData uri="http://schemas.microsoft.com/office/word/2010/wordprocessingShape">
                    <wps:wsp>
                      <wps:cNvSpPr/>
                      <wps:spPr>
                        <a:xfrm>
                          <a:off x="0" y="0"/>
                          <a:ext cx="2013585" cy="930275"/>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0288CC2E" w14:textId="77777777" w:rsidR="001C57A5" w:rsidRDefault="001C57A5" w:rsidP="00820733">
                            <w:pPr>
                              <w:pStyle w:val="BodyText"/>
                              <w:spacing w:line="264" w:lineRule="auto"/>
                              <w:ind w:left="-90" w:right="-157"/>
                              <w:contextualSpacing/>
                              <w:jc w:val="center"/>
                              <w:rPr>
                                <w:sz w:val="24"/>
                              </w:rPr>
                            </w:pPr>
                            <w:r>
                              <w:rPr>
                                <w:rFonts w:ascii="Arial" w:hAnsi="Arial" w:cs="Arial"/>
                                <w:color w:val="F38A00"/>
                                <w:sz w:val="22"/>
                              </w:rPr>
                              <w:t>The drug-induced death rate increased since 2010 across the state and all counties and exceeds national benchmarks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C8500" id="Double Bracket 4127" o:spid="_x0000_s1062" type="#_x0000_t185" style="position:absolute;margin-left:324.3pt;margin-top:1.95pt;width:158.55pt;height:73.25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" strokecolor="#5b9bd5 [3204]" strokeweight=".5pt">
                <v:stroke joinstyle="miter"/>
                <v:textbox>
                  <w:txbxContent>
                    <w:p w14:paraId="0288CC2E" w14:textId="77777777" w:rsidR="001C57A5" w:rsidRDefault="001C57A5" w:rsidP="00820733">
                      <w:pPr>
                        <w:pStyle w:val="BodyText"/>
                        <w:spacing w:line="264" w:lineRule="auto"/>
                        <w:ind w:left="-90" w:right="-157"/>
                        <w:contextualSpacing/>
                        <w:jc w:val="center"/>
                        <w:rPr>
                          <w:sz w:val="24"/>
                        </w:rPr>
                      </w:pPr>
                      <w:r>
                        <w:rPr>
                          <w:rFonts w:ascii="Arial" w:hAnsi="Arial" w:cs="Arial"/>
                          <w:color w:val="F38A00"/>
                          <w:sz w:val="22"/>
                        </w:rPr>
                        <w:t>The drug-induced death rate increased since 2010 across the state and all counties and exceeds national benchmarks</w:t>
                      </w:r>
                    </w:p>
                  </w:txbxContent>
                </v:textbox>
                <w10:wrap type="square" anchorx="margin"/>
              </v:shape>
            </w:pict>
          </mc:Fallback>
        </mc:AlternateContent>
      </w:r>
      <w:r>
        <w:rPr>
          <w:rFonts w:ascii="Arial" w:hAnsi="Arial" w:cs="Arial"/>
          <w:szCs w:val="24"/>
        </w:rPr>
        <w:t xml:space="preserve">Drug-induced deaths include all deaths for which drugs are the underlying cause of death, including drug overdoses and deaths from medical conditions resulting from chronic drug use. </w:t>
      </w:r>
    </w:p>
    <w:p w14:paraId="0A72DF5B" w14:textId="77777777" w:rsidR="00820733" w:rsidRDefault="00820733" w:rsidP="00820733">
      <w:pPr>
        <w:spacing w:after="0" w:line="276" w:lineRule="auto"/>
        <w:rPr>
          <w:rFonts w:ascii="Arial" w:hAnsi="Arial" w:cs="Arial"/>
          <w:szCs w:val="24"/>
        </w:rPr>
      </w:pPr>
    </w:p>
    <w:p w14:paraId="73EF5F00" w14:textId="77777777" w:rsidR="00820733" w:rsidRDefault="00820733" w:rsidP="00820733">
      <w:pPr>
        <w:spacing w:after="0" w:line="276" w:lineRule="auto"/>
        <w:rPr>
          <w:rFonts w:ascii="Arial" w:hAnsi="Arial" w:cs="Arial"/>
          <w:szCs w:val="24"/>
        </w:rPr>
      </w:pPr>
      <w:r>
        <w:rPr>
          <w:rFonts w:ascii="Arial" w:hAnsi="Arial" w:cs="Arial"/>
          <w:szCs w:val="24"/>
        </w:rPr>
        <w:t xml:space="preserve">The drug-induced death rate increased across all counties over the past five years. The death rate for Rhode Island and all counties, except Newport, is more than double the Healthy People 2020 goal. The death rates for the state and for all counties exceed the national death rate. </w:t>
      </w:r>
    </w:p>
    <w:p w14:paraId="063C953F" w14:textId="77777777" w:rsidR="007530DE" w:rsidRPr="00E56C9A" w:rsidRDefault="007530DE" w:rsidP="007530DE">
      <w:pPr>
        <w:pStyle w:val="NoSpacing"/>
        <w:spacing w:line="276" w:lineRule="auto"/>
        <w:rPr>
          <w:rFonts w:ascii="Arial" w:hAnsi="Arial" w:cs="Arial"/>
          <w:szCs w:val="32"/>
        </w:rPr>
      </w:pPr>
      <w:r w:rsidRPr="00E56C9A">
        <w:rPr>
          <w:rFonts w:ascii="Arial" w:hAnsi="Arial" w:cs="Arial"/>
          <w:szCs w:val="32"/>
        </w:rPr>
        <w:t xml:space="preserve">In response to increasing overdose deaths across the state, Rhode Island implemented a data dashboard, </w:t>
      </w:r>
      <w:hyperlink r:id="rId52" w:history="1">
        <w:r w:rsidRPr="00291C22">
          <w:rPr>
            <w:rStyle w:val="Hyperlink"/>
            <w:rFonts w:ascii="Arial" w:hAnsi="Arial" w:cs="Arial"/>
            <w:szCs w:val="32"/>
          </w:rPr>
          <w:t>PreventOverdoseRI.org</w:t>
        </w:r>
      </w:hyperlink>
      <w:r w:rsidRPr="00E56C9A">
        <w:rPr>
          <w:rFonts w:ascii="Arial" w:hAnsi="Arial" w:cs="Arial"/>
          <w:szCs w:val="32"/>
        </w:rPr>
        <w:t xml:space="preserve">, to track overdose deaths biannually. Per </w:t>
      </w:r>
      <w:r>
        <w:rPr>
          <w:rFonts w:ascii="Arial" w:hAnsi="Arial" w:cs="Arial"/>
          <w:szCs w:val="32"/>
        </w:rPr>
        <w:t>the website</w:t>
      </w:r>
      <w:r w:rsidRPr="00E56C9A">
        <w:rPr>
          <w:rFonts w:ascii="Arial" w:hAnsi="Arial" w:cs="Arial"/>
          <w:szCs w:val="32"/>
        </w:rPr>
        <w:t>, “In 2014, over 240 Rhode Islanders lost their lives to overdose — that’s more than the number of people who died in car accidents, murders, and suicides combined.” In 201</w:t>
      </w:r>
      <w:r>
        <w:rPr>
          <w:rFonts w:ascii="Arial" w:hAnsi="Arial" w:cs="Arial"/>
          <w:szCs w:val="32"/>
        </w:rPr>
        <w:t>8</w:t>
      </w:r>
      <w:r w:rsidRPr="00E56C9A">
        <w:rPr>
          <w:rFonts w:ascii="Arial" w:hAnsi="Arial" w:cs="Arial"/>
          <w:szCs w:val="32"/>
        </w:rPr>
        <w:t>, the number of overdose deaths increased to 3</w:t>
      </w:r>
      <w:r>
        <w:rPr>
          <w:rFonts w:ascii="Arial" w:hAnsi="Arial" w:cs="Arial"/>
          <w:szCs w:val="32"/>
        </w:rPr>
        <w:t>14</w:t>
      </w:r>
      <w:r w:rsidRPr="00E56C9A">
        <w:rPr>
          <w:rFonts w:ascii="Arial" w:hAnsi="Arial" w:cs="Arial"/>
          <w:szCs w:val="32"/>
        </w:rPr>
        <w:t>.</w:t>
      </w:r>
    </w:p>
    <w:p w14:paraId="5D36430A" w14:textId="77777777" w:rsidR="007530DE" w:rsidRPr="00E56C9A" w:rsidRDefault="007530DE" w:rsidP="007530DE">
      <w:pPr>
        <w:pStyle w:val="NoSpacing"/>
        <w:spacing w:line="276" w:lineRule="auto"/>
        <w:rPr>
          <w:rFonts w:ascii="Arial" w:hAnsi="Arial" w:cs="Arial"/>
          <w:szCs w:val="32"/>
        </w:rPr>
      </w:pPr>
    </w:p>
    <w:p w14:paraId="05B6B678" w14:textId="77777777" w:rsidR="007530DE" w:rsidRDefault="007530DE" w:rsidP="007530DE">
      <w:pPr>
        <w:pStyle w:val="NoSpacing"/>
        <w:spacing w:line="276" w:lineRule="auto"/>
        <w:rPr>
          <w:rFonts w:ascii="Arial" w:hAnsi="Arial" w:cs="Arial"/>
          <w:szCs w:val="32"/>
        </w:rPr>
      </w:pPr>
      <w:r>
        <w:rPr>
          <w:rFonts w:ascii="Arial" w:hAnsi="Arial" w:cs="Arial"/>
          <w:szCs w:val="32"/>
        </w:rPr>
        <w:t xml:space="preserve">Overdose death data were analyzed as a five-year aggregate to illustrate more reliable counts and rates. </w:t>
      </w:r>
      <w:r w:rsidRPr="00E56C9A">
        <w:rPr>
          <w:rFonts w:ascii="Arial" w:hAnsi="Arial" w:cs="Arial"/>
          <w:szCs w:val="32"/>
        </w:rPr>
        <w:t>The following map</w:t>
      </w:r>
      <w:r>
        <w:rPr>
          <w:rFonts w:ascii="Arial" w:hAnsi="Arial" w:cs="Arial"/>
          <w:szCs w:val="32"/>
        </w:rPr>
        <w:t xml:space="preserve"> depicts</w:t>
      </w:r>
      <w:r w:rsidRPr="00E56C9A">
        <w:rPr>
          <w:rFonts w:ascii="Arial" w:hAnsi="Arial" w:cs="Arial"/>
          <w:szCs w:val="32"/>
        </w:rPr>
        <w:t xml:space="preserve"> overdose deaths</w:t>
      </w:r>
      <w:r>
        <w:rPr>
          <w:rFonts w:ascii="Arial" w:hAnsi="Arial" w:cs="Arial"/>
          <w:szCs w:val="32"/>
        </w:rPr>
        <w:t xml:space="preserve"> per 100,000 population</w:t>
      </w:r>
      <w:r w:rsidRPr="00E56C9A">
        <w:rPr>
          <w:rFonts w:ascii="Arial" w:hAnsi="Arial" w:cs="Arial"/>
          <w:szCs w:val="32"/>
        </w:rPr>
        <w:t xml:space="preserve"> by city/town</w:t>
      </w:r>
      <w:r>
        <w:rPr>
          <w:rFonts w:ascii="Arial" w:hAnsi="Arial" w:cs="Arial"/>
          <w:szCs w:val="32"/>
        </w:rPr>
        <w:t xml:space="preserve"> for 2014 to 2018</w:t>
      </w:r>
      <w:r w:rsidRPr="00E56C9A">
        <w:rPr>
          <w:rFonts w:ascii="Arial" w:hAnsi="Arial" w:cs="Arial"/>
          <w:szCs w:val="32"/>
        </w:rPr>
        <w:t>.</w:t>
      </w:r>
    </w:p>
    <w:p w14:paraId="5FC30AD2" w14:textId="77777777" w:rsidR="00820733" w:rsidRDefault="007530DE" w:rsidP="00820733">
      <w:pPr>
        <w:spacing w:after="0" w:line="240" w:lineRule="auto"/>
        <w:jc w:val="center"/>
        <w:rPr>
          <w:rFonts w:ascii="Arial" w:hAnsi="Arial" w:cs="Arial"/>
          <w:b/>
          <w:shd w:val="clear" w:color="auto" w:fill="FFFFFF"/>
        </w:rPr>
      </w:pPr>
      <w:r w:rsidRPr="00E56C9A">
        <w:rPr>
          <w:rFonts w:ascii="Arial" w:hAnsi="Arial" w:cs="Arial"/>
          <w:b/>
          <w:shd w:val="clear" w:color="auto" w:fill="FFFFFF"/>
        </w:rPr>
        <w:t>Overdose Death</w:t>
      </w:r>
      <w:r>
        <w:rPr>
          <w:rFonts w:ascii="Arial" w:hAnsi="Arial" w:cs="Arial"/>
          <w:b/>
          <w:shd w:val="clear" w:color="auto" w:fill="FFFFFF"/>
        </w:rPr>
        <w:t xml:space="preserve"> Rate per 100,000 by Rhode Island City/Town</w:t>
      </w:r>
      <w:r>
        <w:rPr>
          <w:noProof/>
        </w:rPr>
        <w:drawing>
          <wp:inline distT="0" distB="0" distL="0" distR="0" wp14:anchorId="2140124D" wp14:editId="268B9F1C">
            <wp:extent cx="3244641" cy="4110824"/>
            <wp:effectExtent l="19050" t="19050" r="13335" b="23495"/>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45933" cy="4112462"/>
                    </a:xfrm>
                    <a:prstGeom prst="rect">
                      <a:avLst/>
                    </a:prstGeom>
                    <a:ln>
                      <a:solidFill>
                        <a:schemeClr val="tx1"/>
                      </a:solidFill>
                    </a:ln>
                  </pic:spPr>
                </pic:pic>
              </a:graphicData>
            </a:graphic>
          </wp:inline>
        </w:drawing>
      </w:r>
    </w:p>
    <w:p w14:paraId="015E5E02" w14:textId="7DAC8DA6" w:rsidR="007530DE" w:rsidRPr="00820733" w:rsidRDefault="007530DE" w:rsidP="00820733">
      <w:pPr>
        <w:spacing w:after="0" w:line="240" w:lineRule="auto"/>
        <w:jc w:val="center"/>
        <w:rPr>
          <w:rFonts w:ascii="Arial" w:hAnsi="Arial" w:cs="Arial"/>
          <w:b/>
          <w:shd w:val="clear" w:color="auto" w:fill="FFFFFF"/>
        </w:rPr>
      </w:pPr>
      <w:r w:rsidRPr="00C87F33">
        <w:rPr>
          <w:rFonts w:ascii="Arial" w:hAnsi="Arial" w:cs="Arial"/>
          <w:sz w:val="20"/>
          <w:szCs w:val="32"/>
        </w:rPr>
        <w:t>Source: Rhode Island Department of Health, 20</w:t>
      </w:r>
      <w:r>
        <w:rPr>
          <w:rFonts w:ascii="Arial" w:hAnsi="Arial" w:cs="Arial"/>
          <w:sz w:val="20"/>
          <w:szCs w:val="32"/>
        </w:rPr>
        <w:t>14-2018</w:t>
      </w:r>
    </w:p>
    <w:p w14:paraId="7C4FEC43" w14:textId="77777777" w:rsidR="00820733" w:rsidRPr="00820733" w:rsidRDefault="00820733" w:rsidP="00820733">
      <w:pPr>
        <w:spacing w:after="0" w:line="240" w:lineRule="auto"/>
        <w:jc w:val="center"/>
        <w:rPr>
          <w:rFonts w:ascii="Arial" w:hAnsi="Arial" w:cs="Arial"/>
          <w:b/>
          <w:sz w:val="8"/>
          <w:szCs w:val="8"/>
        </w:rPr>
      </w:pPr>
    </w:p>
    <w:p w14:paraId="0264001E" w14:textId="7F04F5A0" w:rsidR="00820733" w:rsidRPr="004F7B18" w:rsidRDefault="00820733" w:rsidP="00820733">
      <w:pPr>
        <w:spacing w:after="0" w:line="240" w:lineRule="auto"/>
        <w:jc w:val="center"/>
        <w:rPr>
          <w:rFonts w:ascii="Arial" w:hAnsi="Arial" w:cs="Arial"/>
          <w:b/>
          <w:szCs w:val="32"/>
        </w:rPr>
      </w:pPr>
      <w:r w:rsidRPr="004F7B18">
        <w:rPr>
          <w:rFonts w:ascii="Arial" w:hAnsi="Arial" w:cs="Arial"/>
          <w:b/>
          <w:szCs w:val="32"/>
        </w:rPr>
        <w:t>Overdose Death Rate</w:t>
      </w:r>
      <w:r>
        <w:rPr>
          <w:rFonts w:ascii="Arial" w:hAnsi="Arial" w:cs="Arial"/>
          <w:b/>
          <w:szCs w:val="32"/>
        </w:rPr>
        <w:t xml:space="preserve"> per 100,000</w:t>
      </w:r>
      <w:r w:rsidRPr="004F7B18">
        <w:rPr>
          <w:rFonts w:ascii="Arial" w:hAnsi="Arial" w:cs="Arial"/>
          <w:b/>
          <w:szCs w:val="32"/>
        </w:rPr>
        <w:t xml:space="preserve"> Legend</w:t>
      </w:r>
    </w:p>
    <w:p w14:paraId="5165206E" w14:textId="77777777" w:rsidR="00820733" w:rsidRDefault="00820733" w:rsidP="00820733">
      <w:pPr>
        <w:spacing w:after="0" w:line="276" w:lineRule="auto"/>
        <w:jc w:val="center"/>
        <w:rPr>
          <w:rFonts w:ascii="Arial" w:hAnsi="Arial" w:cs="Arial"/>
          <w:sz w:val="20"/>
          <w:szCs w:val="32"/>
        </w:rPr>
      </w:pPr>
      <w:r>
        <w:rPr>
          <w:noProof/>
        </w:rPr>
        <w:drawing>
          <wp:inline distT="0" distB="0" distL="0" distR="0" wp14:anchorId="2F99ED86" wp14:editId="3F3A0067">
            <wp:extent cx="3434425" cy="365760"/>
            <wp:effectExtent l="19050" t="19050" r="13970" b="1524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34425" cy="365760"/>
                    </a:xfrm>
                    <a:prstGeom prst="rect">
                      <a:avLst/>
                    </a:prstGeom>
                    <a:ln>
                      <a:solidFill>
                        <a:schemeClr val="tx1"/>
                      </a:solidFill>
                    </a:ln>
                  </pic:spPr>
                </pic:pic>
              </a:graphicData>
            </a:graphic>
          </wp:inline>
        </w:drawing>
      </w:r>
    </w:p>
    <w:p w14:paraId="28173A23" w14:textId="786F6AD4" w:rsidR="007530DE" w:rsidRDefault="007530DE" w:rsidP="007530DE">
      <w:pPr>
        <w:spacing w:after="0" w:line="276" w:lineRule="auto"/>
        <w:jc w:val="center"/>
        <w:rPr>
          <w:rFonts w:ascii="Arial" w:hAnsi="Arial" w:cs="Arial"/>
          <w:b/>
          <w:shd w:val="clear" w:color="auto" w:fill="FFFFFF"/>
        </w:rPr>
      </w:pPr>
      <w:r>
        <w:rPr>
          <w:rFonts w:ascii="Arial" w:hAnsi="Arial" w:cs="Arial"/>
          <w:b/>
          <w:shd w:val="clear" w:color="auto" w:fill="FFFFFF"/>
        </w:rPr>
        <w:lastRenderedPageBreak/>
        <w:t>Overdose Death Rate per 100,000</w:t>
      </w:r>
      <w:r w:rsidRPr="00E56C9A">
        <w:rPr>
          <w:rFonts w:ascii="Arial" w:hAnsi="Arial" w:cs="Arial"/>
          <w:b/>
          <w:shd w:val="clear" w:color="auto" w:fill="FFFFFF"/>
        </w:rPr>
        <w:t xml:space="preserve"> </w:t>
      </w:r>
      <w:r>
        <w:rPr>
          <w:rFonts w:ascii="Arial" w:hAnsi="Arial" w:cs="Arial"/>
          <w:b/>
          <w:shd w:val="clear" w:color="auto" w:fill="FFFFFF"/>
        </w:rPr>
        <w:t xml:space="preserve">for Rhode Island </w:t>
      </w:r>
    </w:p>
    <w:p w14:paraId="1E1E2443" w14:textId="77777777" w:rsidR="007530DE" w:rsidRDefault="007530DE" w:rsidP="007530DE">
      <w:pPr>
        <w:spacing w:after="0" w:line="276" w:lineRule="auto"/>
        <w:jc w:val="center"/>
        <w:rPr>
          <w:rFonts w:ascii="Arial" w:hAnsi="Arial" w:cs="Arial"/>
          <w:b/>
          <w:shd w:val="clear" w:color="auto" w:fill="FFFFFF"/>
        </w:rPr>
      </w:pPr>
      <w:r>
        <w:rPr>
          <w:rFonts w:ascii="Arial" w:hAnsi="Arial" w:cs="Arial"/>
          <w:b/>
          <w:shd w:val="clear" w:color="auto" w:fill="FFFFFF"/>
        </w:rPr>
        <w:t>Cities/Towns with Highest Death Rate, 2014-2018</w:t>
      </w:r>
    </w:p>
    <w:tbl>
      <w:tblPr>
        <w:tblStyle w:val="TableGrid"/>
        <w:tblW w:w="5744" w:type="dxa"/>
        <w:jc w:val="center"/>
        <w:tblLook w:val="04A0" w:firstRow="1" w:lastRow="0" w:firstColumn="1" w:lastColumn="0" w:noHBand="0" w:noVBand="1"/>
      </w:tblPr>
      <w:tblGrid>
        <w:gridCol w:w="2624"/>
        <w:gridCol w:w="3120"/>
      </w:tblGrid>
      <w:tr w:rsidR="007530DE" w14:paraId="2402AF58" w14:textId="77777777" w:rsidTr="00A6308D">
        <w:trPr>
          <w:trHeight w:val="197"/>
          <w:jc w:val="center"/>
        </w:trPr>
        <w:tc>
          <w:tcPr>
            <w:tcW w:w="2624" w:type="dxa"/>
            <w:tcBorders>
              <w:top w:val="single" w:sz="4" w:space="0" w:color="auto"/>
              <w:left w:val="single" w:sz="4" w:space="0" w:color="auto"/>
              <w:bottom w:val="single" w:sz="4" w:space="0" w:color="auto"/>
              <w:right w:val="single" w:sz="4" w:space="0" w:color="auto"/>
            </w:tcBorders>
            <w:shd w:val="clear" w:color="auto" w:fill="C6D9F1"/>
          </w:tcPr>
          <w:p w14:paraId="0561E620" w14:textId="77777777" w:rsidR="007530DE" w:rsidRDefault="007530DE" w:rsidP="00A6308D">
            <w:pPr>
              <w:rPr>
                <w:rFonts w:ascii="Arial" w:hAnsi="Arial" w:cs="Arial"/>
                <w:szCs w:val="24"/>
              </w:rPr>
            </w:pPr>
          </w:p>
        </w:tc>
        <w:tc>
          <w:tcPr>
            <w:tcW w:w="312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7C60D8E" w14:textId="77777777" w:rsidR="007530DE" w:rsidRDefault="007530DE" w:rsidP="00A6308D">
            <w:pPr>
              <w:jc w:val="center"/>
              <w:rPr>
                <w:rFonts w:ascii="Arial" w:hAnsi="Arial" w:cs="Arial"/>
                <w:szCs w:val="24"/>
              </w:rPr>
            </w:pPr>
            <w:r>
              <w:rPr>
                <w:rFonts w:ascii="Arial" w:hAnsi="Arial" w:cs="Arial"/>
                <w:szCs w:val="24"/>
              </w:rPr>
              <w:t xml:space="preserve">Death Rate </w:t>
            </w:r>
          </w:p>
        </w:tc>
      </w:tr>
      <w:tr w:rsidR="007530DE" w:rsidRPr="005C0113" w14:paraId="004F8324" w14:textId="77777777" w:rsidTr="00A6308D">
        <w:trPr>
          <w:trHeight w:val="173"/>
          <w:jc w:val="center"/>
        </w:trPr>
        <w:tc>
          <w:tcPr>
            <w:tcW w:w="26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D83A2" w14:textId="77777777" w:rsidR="007530DE" w:rsidRPr="00F37B72" w:rsidRDefault="007530DE" w:rsidP="00A6308D">
            <w:pPr>
              <w:autoSpaceDE w:val="0"/>
              <w:autoSpaceDN w:val="0"/>
              <w:adjustRightInd w:val="0"/>
              <w:rPr>
                <w:rFonts w:ascii="Arial" w:hAnsi="Arial" w:cs="Arial"/>
                <w:szCs w:val="20"/>
              </w:rPr>
            </w:pPr>
            <w:r w:rsidRPr="00F37B72">
              <w:rPr>
                <w:rFonts w:ascii="Arial" w:hAnsi="Arial" w:cs="Arial"/>
                <w:szCs w:val="20"/>
              </w:rPr>
              <w:t>Woonsocket</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bottom"/>
          </w:tcPr>
          <w:p w14:paraId="1F7FAE54" w14:textId="77777777" w:rsidR="007530DE" w:rsidRPr="00F37B72" w:rsidRDefault="007530DE" w:rsidP="00A6308D">
            <w:pPr>
              <w:jc w:val="center"/>
              <w:rPr>
                <w:rFonts w:ascii="Arial" w:hAnsi="Arial" w:cs="Arial"/>
                <w:szCs w:val="24"/>
              </w:rPr>
            </w:pPr>
            <w:r w:rsidRPr="00F37B72">
              <w:rPr>
                <w:rFonts w:ascii="Arial" w:hAnsi="Arial" w:cs="Arial"/>
                <w:szCs w:val="24"/>
              </w:rPr>
              <w:t>48.6</w:t>
            </w:r>
          </w:p>
        </w:tc>
      </w:tr>
      <w:tr w:rsidR="007530DE" w14:paraId="64986273" w14:textId="77777777" w:rsidTr="00A6308D">
        <w:trPr>
          <w:trHeight w:val="219"/>
          <w:jc w:val="center"/>
        </w:trPr>
        <w:tc>
          <w:tcPr>
            <w:tcW w:w="26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6BF84" w14:textId="77777777" w:rsidR="007530DE" w:rsidRPr="007C60A9" w:rsidRDefault="007530DE" w:rsidP="00A6308D">
            <w:pPr>
              <w:autoSpaceDE w:val="0"/>
              <w:autoSpaceDN w:val="0"/>
              <w:adjustRightInd w:val="0"/>
              <w:rPr>
                <w:rFonts w:ascii="Arial" w:hAnsi="Arial" w:cs="Arial"/>
                <w:szCs w:val="20"/>
              </w:rPr>
            </w:pPr>
            <w:r>
              <w:rPr>
                <w:rFonts w:ascii="Arial" w:hAnsi="Arial" w:cs="Arial"/>
                <w:szCs w:val="20"/>
              </w:rPr>
              <w:t>Providence</w:t>
            </w:r>
          </w:p>
        </w:tc>
        <w:tc>
          <w:tcPr>
            <w:tcW w:w="31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CDF0B6" w14:textId="77777777" w:rsidR="007530DE" w:rsidRPr="007C60A9" w:rsidRDefault="007530DE" w:rsidP="00A6308D">
            <w:pPr>
              <w:jc w:val="center"/>
              <w:rPr>
                <w:rFonts w:ascii="Arial" w:hAnsi="Arial" w:cs="Arial"/>
                <w:szCs w:val="24"/>
              </w:rPr>
            </w:pPr>
            <w:r>
              <w:rPr>
                <w:rFonts w:ascii="Arial" w:hAnsi="Arial" w:cs="Arial"/>
                <w:szCs w:val="24"/>
              </w:rPr>
              <w:t>44.7</w:t>
            </w:r>
          </w:p>
        </w:tc>
      </w:tr>
      <w:tr w:rsidR="007530DE" w14:paraId="54CF14C2" w14:textId="77777777" w:rsidTr="00A6308D">
        <w:trPr>
          <w:trHeight w:val="219"/>
          <w:jc w:val="center"/>
        </w:trPr>
        <w:tc>
          <w:tcPr>
            <w:tcW w:w="26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05B1CA" w14:textId="77777777" w:rsidR="007530DE" w:rsidRDefault="007530DE" w:rsidP="00A6308D">
            <w:pPr>
              <w:autoSpaceDE w:val="0"/>
              <w:autoSpaceDN w:val="0"/>
              <w:adjustRightInd w:val="0"/>
              <w:rPr>
                <w:rFonts w:ascii="Arial" w:hAnsi="Arial" w:cs="Arial"/>
                <w:szCs w:val="20"/>
              </w:rPr>
            </w:pPr>
            <w:r>
              <w:rPr>
                <w:rFonts w:ascii="Arial" w:hAnsi="Arial" w:cs="Arial"/>
                <w:szCs w:val="20"/>
              </w:rPr>
              <w:t>Central Falls</w:t>
            </w:r>
          </w:p>
        </w:tc>
        <w:tc>
          <w:tcPr>
            <w:tcW w:w="31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826E53" w14:textId="77777777" w:rsidR="007530DE" w:rsidRDefault="007530DE" w:rsidP="00A6308D">
            <w:pPr>
              <w:jc w:val="center"/>
              <w:rPr>
                <w:rFonts w:ascii="Arial" w:hAnsi="Arial" w:cs="Arial"/>
                <w:szCs w:val="24"/>
              </w:rPr>
            </w:pPr>
            <w:r>
              <w:rPr>
                <w:rFonts w:ascii="Arial" w:hAnsi="Arial" w:cs="Arial"/>
                <w:szCs w:val="24"/>
              </w:rPr>
              <w:t>37.2</w:t>
            </w:r>
          </w:p>
        </w:tc>
      </w:tr>
      <w:tr w:rsidR="007530DE" w14:paraId="1F912691" w14:textId="77777777" w:rsidTr="00A6308D">
        <w:trPr>
          <w:trHeight w:val="219"/>
          <w:jc w:val="center"/>
        </w:trPr>
        <w:tc>
          <w:tcPr>
            <w:tcW w:w="2624" w:type="dxa"/>
            <w:tcBorders>
              <w:top w:val="single" w:sz="4" w:space="0" w:color="auto"/>
              <w:left w:val="single" w:sz="4" w:space="0" w:color="auto"/>
              <w:bottom w:val="single" w:sz="4" w:space="0" w:color="auto"/>
              <w:right w:val="single" w:sz="4" w:space="0" w:color="auto"/>
            </w:tcBorders>
            <w:shd w:val="clear" w:color="auto" w:fill="FFFFFF" w:themeFill="background1"/>
          </w:tcPr>
          <w:p w14:paraId="275C2F91" w14:textId="77777777" w:rsidR="007530DE" w:rsidRPr="001135B3" w:rsidRDefault="007530DE" w:rsidP="00A6308D">
            <w:pPr>
              <w:autoSpaceDE w:val="0"/>
              <w:autoSpaceDN w:val="0"/>
              <w:adjustRightInd w:val="0"/>
              <w:rPr>
                <w:rFonts w:ascii="Arial" w:hAnsi="Arial" w:cs="Arial"/>
                <w:szCs w:val="20"/>
              </w:rPr>
            </w:pPr>
            <w:r w:rsidRPr="001135B3">
              <w:rPr>
                <w:rFonts w:ascii="Arial" w:hAnsi="Arial" w:cs="Arial"/>
                <w:szCs w:val="24"/>
              </w:rPr>
              <w:t>West Warwick</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1699A665" w14:textId="77777777" w:rsidR="007530DE" w:rsidRPr="001135B3" w:rsidDel="00082DC5" w:rsidRDefault="007530DE" w:rsidP="00A6308D">
            <w:pPr>
              <w:jc w:val="center"/>
              <w:rPr>
                <w:rFonts w:ascii="Arial" w:hAnsi="Arial" w:cs="Arial"/>
                <w:color w:val="FFFFFF" w:themeColor="background1"/>
                <w:szCs w:val="24"/>
              </w:rPr>
            </w:pPr>
            <w:r w:rsidRPr="001135B3">
              <w:rPr>
                <w:rFonts w:ascii="Arial" w:hAnsi="Arial" w:cs="Arial"/>
                <w:szCs w:val="24"/>
              </w:rPr>
              <w:t>34.9</w:t>
            </w:r>
          </w:p>
        </w:tc>
      </w:tr>
      <w:tr w:rsidR="007530DE" w14:paraId="153F8EEE" w14:textId="77777777" w:rsidTr="00A6308D">
        <w:trPr>
          <w:trHeight w:val="173"/>
          <w:jc w:val="center"/>
        </w:trPr>
        <w:tc>
          <w:tcPr>
            <w:tcW w:w="26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815328" w14:textId="77777777" w:rsidR="007530DE" w:rsidRDefault="007530DE" w:rsidP="00A6308D">
            <w:pPr>
              <w:rPr>
                <w:rFonts w:ascii="Arial" w:hAnsi="Arial" w:cs="Arial"/>
                <w:szCs w:val="24"/>
              </w:rPr>
            </w:pPr>
            <w:r>
              <w:rPr>
                <w:rFonts w:ascii="Arial" w:hAnsi="Arial" w:cs="Arial"/>
                <w:szCs w:val="20"/>
              </w:rPr>
              <w:t>Pawtucket</w:t>
            </w:r>
          </w:p>
        </w:tc>
        <w:tc>
          <w:tcPr>
            <w:tcW w:w="31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5FEE23" w14:textId="77777777" w:rsidR="007530DE" w:rsidDel="00082DC5" w:rsidRDefault="007530DE" w:rsidP="00A6308D">
            <w:pPr>
              <w:jc w:val="center"/>
              <w:rPr>
                <w:rFonts w:ascii="Arial" w:hAnsi="Arial" w:cs="Arial"/>
                <w:szCs w:val="24"/>
              </w:rPr>
            </w:pPr>
            <w:r>
              <w:rPr>
                <w:rFonts w:ascii="Arial" w:hAnsi="Arial" w:cs="Arial"/>
                <w:szCs w:val="24"/>
              </w:rPr>
              <w:t>33.2</w:t>
            </w:r>
          </w:p>
        </w:tc>
      </w:tr>
      <w:tr w:rsidR="007530DE" w14:paraId="1F518564" w14:textId="77777777" w:rsidTr="00A6308D">
        <w:trPr>
          <w:trHeight w:val="179"/>
          <w:jc w:val="center"/>
        </w:trPr>
        <w:tc>
          <w:tcPr>
            <w:tcW w:w="26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5B0E9D" w14:textId="77777777" w:rsidR="007530DE" w:rsidRDefault="007530DE" w:rsidP="00A6308D">
            <w:pPr>
              <w:rPr>
                <w:rFonts w:ascii="Arial" w:hAnsi="Arial" w:cs="Arial"/>
                <w:szCs w:val="20"/>
              </w:rPr>
            </w:pPr>
            <w:r>
              <w:rPr>
                <w:rFonts w:ascii="Arial" w:hAnsi="Arial" w:cs="Arial"/>
                <w:szCs w:val="20"/>
              </w:rPr>
              <w:t>Johnston</w:t>
            </w:r>
          </w:p>
        </w:tc>
        <w:tc>
          <w:tcPr>
            <w:tcW w:w="31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4C61D2" w14:textId="77777777" w:rsidR="007530DE" w:rsidRDefault="007530DE" w:rsidP="00A6308D">
            <w:pPr>
              <w:jc w:val="center"/>
              <w:rPr>
                <w:rFonts w:ascii="Arial" w:hAnsi="Arial" w:cs="Arial"/>
                <w:szCs w:val="24"/>
              </w:rPr>
            </w:pPr>
            <w:r w:rsidRPr="00994513">
              <w:rPr>
                <w:rFonts w:ascii="Arial" w:hAnsi="Arial" w:cs="Arial"/>
                <w:szCs w:val="24"/>
              </w:rPr>
              <w:t>32.0</w:t>
            </w:r>
          </w:p>
        </w:tc>
      </w:tr>
      <w:tr w:rsidR="007530DE" w14:paraId="020914E4" w14:textId="77777777" w:rsidTr="00A6308D">
        <w:trPr>
          <w:trHeight w:val="173"/>
          <w:jc w:val="center"/>
        </w:trPr>
        <w:tc>
          <w:tcPr>
            <w:tcW w:w="26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77077A" w14:textId="77777777" w:rsidR="007530DE" w:rsidRDefault="007530DE" w:rsidP="00A6308D">
            <w:pPr>
              <w:rPr>
                <w:rFonts w:ascii="Arial" w:hAnsi="Arial" w:cs="Arial"/>
                <w:szCs w:val="20"/>
              </w:rPr>
            </w:pPr>
            <w:r>
              <w:rPr>
                <w:rFonts w:ascii="Arial" w:hAnsi="Arial" w:cs="Arial"/>
                <w:szCs w:val="20"/>
              </w:rPr>
              <w:t>Warren</w:t>
            </w:r>
          </w:p>
        </w:tc>
        <w:tc>
          <w:tcPr>
            <w:tcW w:w="31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668500" w14:textId="77777777" w:rsidR="007530DE" w:rsidRDefault="007530DE" w:rsidP="00A6308D">
            <w:pPr>
              <w:jc w:val="center"/>
              <w:rPr>
                <w:rFonts w:ascii="Arial" w:hAnsi="Arial" w:cs="Arial"/>
                <w:szCs w:val="24"/>
              </w:rPr>
            </w:pPr>
            <w:r w:rsidRPr="00994513">
              <w:rPr>
                <w:rFonts w:ascii="Arial" w:hAnsi="Arial" w:cs="Arial"/>
                <w:szCs w:val="24"/>
              </w:rPr>
              <w:t>32.0</w:t>
            </w:r>
          </w:p>
        </w:tc>
      </w:tr>
      <w:tr w:rsidR="007530DE" w14:paraId="26B05565" w14:textId="77777777" w:rsidTr="00A6308D">
        <w:trPr>
          <w:trHeight w:val="173"/>
          <w:jc w:val="center"/>
        </w:trPr>
        <w:tc>
          <w:tcPr>
            <w:tcW w:w="26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311AC" w14:textId="77777777" w:rsidR="007530DE" w:rsidRDefault="007530DE" w:rsidP="00A6308D">
            <w:pPr>
              <w:rPr>
                <w:rFonts w:ascii="Arial" w:hAnsi="Arial" w:cs="Arial"/>
                <w:szCs w:val="20"/>
              </w:rPr>
            </w:pPr>
            <w:r>
              <w:rPr>
                <w:rFonts w:ascii="Arial" w:hAnsi="Arial" w:cs="Arial"/>
                <w:szCs w:val="20"/>
              </w:rPr>
              <w:t>Warwick</w:t>
            </w:r>
          </w:p>
        </w:tc>
        <w:tc>
          <w:tcPr>
            <w:tcW w:w="31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79B8B9" w14:textId="77777777" w:rsidR="007530DE" w:rsidRDefault="007530DE" w:rsidP="00A6308D">
            <w:pPr>
              <w:jc w:val="center"/>
              <w:rPr>
                <w:rFonts w:ascii="Arial" w:hAnsi="Arial" w:cs="Arial"/>
                <w:szCs w:val="24"/>
              </w:rPr>
            </w:pPr>
            <w:r w:rsidRPr="00994513">
              <w:rPr>
                <w:rFonts w:ascii="Arial" w:hAnsi="Arial" w:cs="Arial"/>
                <w:szCs w:val="24"/>
              </w:rPr>
              <w:t>27.1</w:t>
            </w:r>
          </w:p>
        </w:tc>
      </w:tr>
      <w:tr w:rsidR="007530DE" w14:paraId="7CFE283B" w14:textId="77777777" w:rsidTr="00A6308D">
        <w:trPr>
          <w:trHeight w:val="173"/>
          <w:jc w:val="center"/>
        </w:trPr>
        <w:tc>
          <w:tcPr>
            <w:tcW w:w="26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C8C268" w14:textId="77777777" w:rsidR="007530DE" w:rsidRDefault="007530DE" w:rsidP="00A6308D">
            <w:pPr>
              <w:rPr>
                <w:rFonts w:ascii="Arial" w:hAnsi="Arial" w:cs="Arial"/>
                <w:szCs w:val="20"/>
              </w:rPr>
            </w:pPr>
            <w:r>
              <w:rPr>
                <w:rFonts w:ascii="Arial" w:hAnsi="Arial" w:cs="Arial"/>
                <w:szCs w:val="20"/>
              </w:rPr>
              <w:t>North Providence</w:t>
            </w:r>
          </w:p>
        </w:tc>
        <w:tc>
          <w:tcPr>
            <w:tcW w:w="31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D6EAE6" w14:textId="77777777" w:rsidR="007530DE" w:rsidRDefault="007530DE" w:rsidP="00A6308D">
            <w:pPr>
              <w:jc w:val="center"/>
              <w:rPr>
                <w:rFonts w:ascii="Arial" w:hAnsi="Arial" w:cs="Arial"/>
                <w:szCs w:val="24"/>
              </w:rPr>
            </w:pPr>
            <w:r w:rsidRPr="00994513">
              <w:rPr>
                <w:rFonts w:ascii="Arial" w:hAnsi="Arial" w:cs="Arial"/>
                <w:szCs w:val="24"/>
              </w:rPr>
              <w:t>26.2</w:t>
            </w:r>
          </w:p>
        </w:tc>
      </w:tr>
      <w:tr w:rsidR="007530DE" w14:paraId="04DC0F86" w14:textId="77777777" w:rsidTr="00A6308D">
        <w:trPr>
          <w:trHeight w:val="173"/>
          <w:jc w:val="center"/>
        </w:trPr>
        <w:tc>
          <w:tcPr>
            <w:tcW w:w="26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A65DB" w14:textId="77777777" w:rsidR="007530DE" w:rsidRDefault="007530DE" w:rsidP="00A6308D">
            <w:pPr>
              <w:rPr>
                <w:rFonts w:ascii="Arial" w:hAnsi="Arial" w:cs="Arial"/>
                <w:szCs w:val="20"/>
              </w:rPr>
            </w:pPr>
            <w:r>
              <w:rPr>
                <w:rFonts w:ascii="Arial" w:hAnsi="Arial" w:cs="Arial"/>
                <w:szCs w:val="20"/>
              </w:rPr>
              <w:t>East Providence</w:t>
            </w:r>
          </w:p>
        </w:tc>
        <w:tc>
          <w:tcPr>
            <w:tcW w:w="31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02574D" w14:textId="77777777" w:rsidR="007530DE" w:rsidRDefault="007530DE" w:rsidP="00A6308D">
            <w:pPr>
              <w:jc w:val="center"/>
              <w:rPr>
                <w:rFonts w:ascii="Arial" w:hAnsi="Arial" w:cs="Arial"/>
                <w:szCs w:val="24"/>
              </w:rPr>
            </w:pPr>
            <w:r w:rsidRPr="00994513">
              <w:rPr>
                <w:rFonts w:ascii="Arial" w:hAnsi="Arial" w:cs="Arial"/>
                <w:szCs w:val="24"/>
              </w:rPr>
              <w:t>25.5</w:t>
            </w:r>
          </w:p>
        </w:tc>
      </w:tr>
      <w:tr w:rsidR="007530DE" w14:paraId="727592E0" w14:textId="77777777" w:rsidTr="00A6308D">
        <w:trPr>
          <w:trHeight w:val="173"/>
          <w:jc w:val="center"/>
        </w:trPr>
        <w:tc>
          <w:tcPr>
            <w:tcW w:w="26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4C4666" w14:textId="77777777" w:rsidR="007530DE" w:rsidRPr="00406569" w:rsidRDefault="007530DE" w:rsidP="00A6308D">
            <w:pPr>
              <w:rPr>
                <w:rFonts w:ascii="Arial" w:hAnsi="Arial" w:cs="Arial"/>
                <w:szCs w:val="20"/>
              </w:rPr>
            </w:pPr>
            <w:r w:rsidRPr="00406569">
              <w:rPr>
                <w:rFonts w:ascii="Arial" w:hAnsi="Arial" w:cs="Arial"/>
                <w:szCs w:val="20"/>
              </w:rPr>
              <w:t>Westerly</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bottom"/>
          </w:tcPr>
          <w:p w14:paraId="4E356BCE" w14:textId="77777777" w:rsidR="007530DE" w:rsidRPr="00406569" w:rsidRDefault="007530DE" w:rsidP="00A6308D">
            <w:pPr>
              <w:jc w:val="center"/>
              <w:rPr>
                <w:rFonts w:ascii="Arial" w:hAnsi="Arial" w:cs="Arial"/>
                <w:szCs w:val="24"/>
              </w:rPr>
            </w:pPr>
            <w:r w:rsidRPr="00406569">
              <w:rPr>
                <w:rFonts w:ascii="Arial" w:hAnsi="Arial" w:cs="Arial"/>
                <w:szCs w:val="24"/>
              </w:rPr>
              <w:t>24.6</w:t>
            </w:r>
          </w:p>
        </w:tc>
      </w:tr>
      <w:tr w:rsidR="007530DE" w14:paraId="3D810CBE" w14:textId="77777777" w:rsidTr="00A6308D">
        <w:trPr>
          <w:trHeight w:val="173"/>
          <w:jc w:val="center"/>
        </w:trPr>
        <w:tc>
          <w:tcPr>
            <w:tcW w:w="26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0A1CC" w14:textId="77777777" w:rsidR="007530DE" w:rsidRPr="00406569" w:rsidRDefault="007530DE" w:rsidP="00A6308D">
            <w:pPr>
              <w:rPr>
                <w:rFonts w:ascii="Arial" w:hAnsi="Arial" w:cs="Arial"/>
                <w:szCs w:val="20"/>
              </w:rPr>
            </w:pPr>
            <w:r w:rsidRPr="00406569">
              <w:rPr>
                <w:rFonts w:ascii="Arial" w:hAnsi="Arial" w:cs="Arial"/>
                <w:szCs w:val="20"/>
              </w:rPr>
              <w:t>Hopkinton</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bottom"/>
          </w:tcPr>
          <w:p w14:paraId="7E9BE3DA" w14:textId="77777777" w:rsidR="007530DE" w:rsidRPr="00406569" w:rsidRDefault="007530DE" w:rsidP="00A6308D">
            <w:pPr>
              <w:jc w:val="center"/>
              <w:rPr>
                <w:rFonts w:ascii="Arial" w:hAnsi="Arial" w:cs="Arial"/>
                <w:szCs w:val="24"/>
              </w:rPr>
            </w:pPr>
            <w:r w:rsidRPr="00406569">
              <w:rPr>
                <w:rFonts w:ascii="Arial" w:hAnsi="Arial" w:cs="Arial"/>
                <w:szCs w:val="24"/>
              </w:rPr>
              <w:t>22.0</w:t>
            </w:r>
          </w:p>
        </w:tc>
      </w:tr>
    </w:tbl>
    <w:p w14:paraId="1AD2BA41" w14:textId="77777777" w:rsidR="007530DE" w:rsidRDefault="007530DE" w:rsidP="007530DE">
      <w:pPr>
        <w:spacing w:after="0" w:line="276" w:lineRule="auto"/>
        <w:ind w:left="1800"/>
        <w:rPr>
          <w:rFonts w:ascii="Arial" w:hAnsi="Arial" w:cs="Arial"/>
          <w:sz w:val="20"/>
          <w:szCs w:val="32"/>
        </w:rPr>
      </w:pPr>
      <w:r w:rsidRPr="00C87F33">
        <w:rPr>
          <w:rFonts w:ascii="Arial" w:hAnsi="Arial" w:cs="Arial"/>
          <w:sz w:val="20"/>
          <w:szCs w:val="32"/>
        </w:rPr>
        <w:t>Source:</w:t>
      </w:r>
      <w:r>
        <w:rPr>
          <w:rFonts w:ascii="Arial" w:hAnsi="Arial" w:cs="Arial"/>
          <w:sz w:val="20"/>
          <w:szCs w:val="32"/>
        </w:rPr>
        <w:t xml:space="preserve"> </w:t>
      </w:r>
      <w:r w:rsidRPr="00C87F33">
        <w:rPr>
          <w:rFonts w:ascii="Arial" w:hAnsi="Arial" w:cs="Arial"/>
          <w:sz w:val="20"/>
          <w:szCs w:val="32"/>
        </w:rPr>
        <w:t>Rhode Island Department of Health, 20</w:t>
      </w:r>
      <w:r>
        <w:rPr>
          <w:rFonts w:ascii="Arial" w:hAnsi="Arial" w:cs="Arial"/>
          <w:sz w:val="20"/>
          <w:szCs w:val="32"/>
        </w:rPr>
        <w:t>14-2018</w:t>
      </w:r>
    </w:p>
    <w:p w14:paraId="38EC26CE" w14:textId="371A25B3" w:rsidR="002A6E4D" w:rsidRPr="002E2674" w:rsidRDefault="00820733" w:rsidP="002A6E4D">
      <w:pPr>
        <w:spacing w:after="0" w:line="276" w:lineRule="auto"/>
        <w:rPr>
          <w:rFonts w:ascii="Arial" w:eastAsia="Calibri" w:hAnsi="Arial" w:cs="Arial"/>
          <w:b/>
          <w:sz w:val="20"/>
          <w:szCs w:val="24"/>
        </w:rPr>
      </w:pPr>
      <w:r w:rsidRPr="001450D2">
        <w:rPr>
          <w:rFonts w:ascii="Arial" w:hAnsi="Arial" w:cs="Arial"/>
          <w:noProof/>
          <w:szCs w:val="32"/>
        </w:rPr>
        <mc:AlternateContent>
          <mc:Choice Requires="wps">
            <w:drawing>
              <wp:anchor distT="0" distB="0" distL="114300" distR="114300" simplePos="0" relativeHeight="252217344" behindDoc="0" locked="0" layoutInCell="1" allowOverlap="1" wp14:anchorId="5E002F71" wp14:editId="3F644FFC">
                <wp:simplePos x="0" y="0"/>
                <wp:positionH relativeFrom="column">
                  <wp:posOffset>3887470</wp:posOffset>
                </wp:positionH>
                <wp:positionV relativeFrom="paragraph">
                  <wp:posOffset>107315</wp:posOffset>
                </wp:positionV>
                <wp:extent cx="2065020" cy="746760"/>
                <wp:effectExtent l="0" t="0" r="11430" b="15240"/>
                <wp:wrapSquare wrapText="bothSides"/>
                <wp:docPr id="291" name="Double Bracket 291"/>
                <wp:cNvGraphicFramePr/>
                <a:graphic xmlns:a="http://schemas.openxmlformats.org/drawingml/2006/main">
                  <a:graphicData uri="http://schemas.microsoft.com/office/word/2010/wordprocessingShape">
                    <wps:wsp>
                      <wps:cNvSpPr/>
                      <wps:spPr>
                        <a:xfrm>
                          <a:off x="0" y="0"/>
                          <a:ext cx="2065020" cy="74676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37F96E67" w14:textId="77777777" w:rsidR="001C57A5" w:rsidRPr="00112114" w:rsidRDefault="001C57A5" w:rsidP="00820733">
                            <w:pPr>
                              <w:spacing w:after="0" w:line="264" w:lineRule="auto"/>
                              <w:ind w:left="-86" w:right="-158"/>
                              <w:jc w:val="center"/>
                              <w:rPr>
                                <w:rFonts w:ascii="Arial" w:eastAsia="Times New Roman" w:hAnsi="Arial" w:cs="Arial"/>
                                <w:color w:val="F38A00"/>
                                <w:szCs w:val="24"/>
                              </w:rPr>
                            </w:pPr>
                            <w:r w:rsidRPr="00112114">
                              <w:rPr>
                                <w:rFonts w:ascii="Arial" w:eastAsia="Times New Roman" w:hAnsi="Arial" w:cs="Arial"/>
                                <w:color w:val="F38A00"/>
                                <w:szCs w:val="24"/>
                              </w:rPr>
                              <w:t>Fentanyl-related overdoses are on the rise, accounting for &gt;60% of deaths in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02F71" id="Double Bracket 291" o:spid="_x0000_s1063" type="#_x0000_t185" style="position:absolute;margin-left:306.1pt;margin-top:8.45pt;width:162.6pt;height:58.8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" strokecolor="#5b9bd5 [3204]" strokeweight=".5pt">
                <v:stroke joinstyle="miter"/>
                <v:textbox>
                  <w:txbxContent>
                    <w:p w14:paraId="37F96E67" w14:textId="77777777" w:rsidR="001C57A5" w:rsidRPr="00112114" w:rsidRDefault="001C57A5" w:rsidP="00820733">
                      <w:pPr>
                        <w:spacing w:after="0" w:line="264" w:lineRule="auto"/>
                        <w:ind w:left="-86" w:right="-158"/>
                        <w:jc w:val="center"/>
                        <w:rPr>
                          <w:rFonts w:ascii="Arial" w:eastAsia="Times New Roman" w:hAnsi="Arial" w:cs="Arial"/>
                          <w:color w:val="F38A00"/>
                          <w:szCs w:val="24"/>
                        </w:rPr>
                      </w:pPr>
                      <w:r w:rsidRPr="00112114">
                        <w:rPr>
                          <w:rFonts w:ascii="Arial" w:eastAsia="Times New Roman" w:hAnsi="Arial" w:cs="Arial"/>
                          <w:color w:val="F38A00"/>
                          <w:szCs w:val="24"/>
                        </w:rPr>
                        <w:t>Fentanyl-related overdoses are on the rise, accounting for &gt;60% of deaths in 2017</w:t>
                      </w:r>
                    </w:p>
                  </w:txbxContent>
                </v:textbox>
                <w10:wrap type="square"/>
              </v:shape>
            </w:pict>
          </mc:Fallback>
        </mc:AlternateContent>
      </w:r>
    </w:p>
    <w:p w14:paraId="56998001" w14:textId="23A975D5" w:rsidR="002A6E4D" w:rsidRDefault="002A6E4D" w:rsidP="002A6E4D">
      <w:pPr>
        <w:spacing w:after="0" w:line="276" w:lineRule="auto"/>
        <w:rPr>
          <w:rFonts w:ascii="Arial" w:hAnsi="Arial" w:cs="Arial"/>
        </w:rPr>
      </w:pPr>
      <w:r w:rsidRPr="00734FBA">
        <w:rPr>
          <w:rFonts w:ascii="Arial" w:hAnsi="Arial" w:cs="Arial"/>
        </w:rPr>
        <w:t xml:space="preserve">Fentanyl is a </w:t>
      </w:r>
      <w:r>
        <w:rPr>
          <w:rFonts w:ascii="Arial" w:hAnsi="Arial" w:cs="Arial"/>
        </w:rPr>
        <w:t xml:space="preserve">significant </w:t>
      </w:r>
      <w:r w:rsidRPr="00734FBA">
        <w:rPr>
          <w:rFonts w:ascii="Arial" w:hAnsi="Arial" w:cs="Arial"/>
        </w:rPr>
        <w:t xml:space="preserve">contributing factor in death from overdose. With the rise in the presence of fentanyl </w:t>
      </w:r>
      <w:r>
        <w:rPr>
          <w:rFonts w:ascii="Arial" w:hAnsi="Arial" w:cs="Arial"/>
        </w:rPr>
        <w:t>in</w:t>
      </w:r>
      <w:r w:rsidRPr="00734FBA">
        <w:rPr>
          <w:rFonts w:ascii="Arial" w:hAnsi="Arial" w:cs="Arial"/>
        </w:rPr>
        <w:t xml:space="preserve"> </w:t>
      </w:r>
      <w:r>
        <w:rPr>
          <w:rFonts w:ascii="Arial" w:hAnsi="Arial" w:cs="Arial"/>
        </w:rPr>
        <w:t xml:space="preserve">illicit </w:t>
      </w:r>
      <w:r w:rsidRPr="00734FBA">
        <w:rPr>
          <w:rFonts w:ascii="Arial" w:hAnsi="Arial" w:cs="Arial"/>
        </w:rPr>
        <w:t>drugs, there has been a commensurate rise in the number of overdose deaths from opiates.</w:t>
      </w:r>
    </w:p>
    <w:p w14:paraId="59D09807" w14:textId="77777777" w:rsidR="002A6E4D" w:rsidRPr="002E2674" w:rsidRDefault="002A6E4D" w:rsidP="002A6E4D">
      <w:pPr>
        <w:spacing w:after="0" w:line="276" w:lineRule="auto"/>
        <w:rPr>
          <w:rFonts w:ascii="Arial" w:hAnsi="Arial" w:cs="Arial"/>
          <w:sz w:val="16"/>
        </w:rPr>
      </w:pPr>
    </w:p>
    <w:p w14:paraId="32653370" w14:textId="77777777" w:rsidR="002A6E4D" w:rsidRDefault="002A6E4D" w:rsidP="002A6E4D">
      <w:pPr>
        <w:spacing w:after="0"/>
        <w:jc w:val="center"/>
        <w:rPr>
          <w:rFonts w:ascii="Arial" w:hAnsi="Arial" w:cs="Arial"/>
          <w:sz w:val="20"/>
          <w:szCs w:val="32"/>
        </w:rPr>
      </w:pPr>
      <w:r>
        <w:rPr>
          <w:noProof/>
        </w:rPr>
        <w:drawing>
          <wp:inline distT="0" distB="0" distL="0" distR="0" wp14:anchorId="2E1C5310" wp14:editId="05DA5113">
            <wp:extent cx="5897526" cy="2926080"/>
            <wp:effectExtent l="0" t="0" r="8255"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97526" cy="2926080"/>
                    </a:xfrm>
                    <a:prstGeom prst="rect">
                      <a:avLst/>
                    </a:prstGeom>
                  </pic:spPr>
                </pic:pic>
              </a:graphicData>
            </a:graphic>
          </wp:inline>
        </w:drawing>
      </w:r>
    </w:p>
    <w:p w14:paraId="6F7322EE" w14:textId="77777777" w:rsidR="002A6E4D" w:rsidRDefault="002A6E4D" w:rsidP="002A6E4D">
      <w:pPr>
        <w:spacing w:after="0"/>
        <w:ind w:left="360"/>
        <w:rPr>
          <w:rFonts w:ascii="Arial" w:hAnsi="Arial" w:cs="Arial"/>
          <w:sz w:val="20"/>
          <w:szCs w:val="32"/>
        </w:rPr>
      </w:pPr>
      <w:r w:rsidRPr="00F01D26">
        <w:rPr>
          <w:rFonts w:ascii="Arial" w:hAnsi="Arial" w:cs="Arial"/>
          <w:sz w:val="20"/>
          <w:szCs w:val="32"/>
        </w:rPr>
        <w:t xml:space="preserve">Source: Rhode </w:t>
      </w:r>
      <w:r>
        <w:rPr>
          <w:rFonts w:ascii="Arial" w:hAnsi="Arial" w:cs="Arial"/>
          <w:sz w:val="20"/>
          <w:szCs w:val="32"/>
        </w:rPr>
        <w:t>Island Department of Health, 2015-2018</w:t>
      </w:r>
      <w:r>
        <w:rPr>
          <w:rFonts w:ascii="Arial" w:hAnsi="Arial" w:cs="Arial"/>
          <w:sz w:val="20"/>
          <w:szCs w:val="32"/>
        </w:rPr>
        <w:br/>
        <w:t>*From January to March 2019, there were 58 non-fentanyl related deaths and 13 fentanyl-involved deaths in Rhode Island.</w:t>
      </w:r>
    </w:p>
    <w:p w14:paraId="2364F76F" w14:textId="77777777" w:rsidR="002A6E4D" w:rsidRDefault="002A6E4D" w:rsidP="00C21629">
      <w:pPr>
        <w:spacing w:after="0" w:line="276" w:lineRule="auto"/>
        <w:rPr>
          <w:rFonts w:ascii="Arial" w:eastAsia="Calibri" w:hAnsi="Arial" w:cs="Arial"/>
          <w:b/>
          <w:szCs w:val="24"/>
        </w:rPr>
      </w:pPr>
    </w:p>
    <w:p w14:paraId="6D7135E0" w14:textId="77777777" w:rsidR="002A6E4D" w:rsidRDefault="002A6E4D">
      <w:pPr>
        <w:rPr>
          <w:rFonts w:ascii="Arial" w:eastAsia="Calibri" w:hAnsi="Arial" w:cs="Arial"/>
          <w:b/>
          <w:szCs w:val="24"/>
        </w:rPr>
      </w:pPr>
      <w:r>
        <w:rPr>
          <w:rFonts w:ascii="Arial" w:eastAsia="Calibri" w:hAnsi="Arial" w:cs="Arial"/>
          <w:b/>
          <w:szCs w:val="24"/>
        </w:rPr>
        <w:br w:type="page"/>
      </w:r>
    </w:p>
    <w:p w14:paraId="3CA2420A" w14:textId="73751345" w:rsidR="00C21629" w:rsidRPr="00C21629" w:rsidRDefault="00C21629" w:rsidP="00C21629">
      <w:pPr>
        <w:spacing w:after="0" w:line="276" w:lineRule="auto"/>
        <w:rPr>
          <w:rFonts w:ascii="Arial" w:eastAsia="Calibri" w:hAnsi="Arial" w:cs="Arial"/>
          <w:b/>
          <w:szCs w:val="24"/>
        </w:rPr>
      </w:pPr>
      <w:r w:rsidRPr="00C21629">
        <w:rPr>
          <w:rFonts w:ascii="Arial" w:eastAsia="Calibri" w:hAnsi="Arial" w:cs="Arial"/>
          <w:b/>
          <w:szCs w:val="24"/>
        </w:rPr>
        <w:lastRenderedPageBreak/>
        <w:t>Youth Behavioral Health</w:t>
      </w:r>
    </w:p>
    <w:p w14:paraId="4E165562" w14:textId="248F40E8" w:rsidR="00C21629" w:rsidRDefault="006D55F2" w:rsidP="00C21629">
      <w:pPr>
        <w:spacing w:after="0" w:line="276" w:lineRule="auto"/>
        <w:rPr>
          <w:rFonts w:ascii="Arial" w:eastAsia="Calibri" w:hAnsi="Arial" w:cs="Arial"/>
          <w:szCs w:val="24"/>
        </w:rPr>
      </w:pPr>
      <w:r w:rsidRPr="006E6C33">
        <w:rPr>
          <w:rFonts w:ascii="Arial" w:hAnsi="Arial" w:cs="Arial"/>
          <w:noProof/>
          <w:szCs w:val="28"/>
        </w:rPr>
        <mc:AlternateContent>
          <mc:Choice Requires="wps">
            <w:drawing>
              <wp:anchor distT="0" distB="0" distL="114300" distR="114300" simplePos="0" relativeHeight="252048384" behindDoc="0" locked="0" layoutInCell="1" allowOverlap="1" wp14:anchorId="4AE661FD" wp14:editId="6C3BD38C">
                <wp:simplePos x="0" y="0"/>
                <wp:positionH relativeFrom="margin">
                  <wp:posOffset>4046855</wp:posOffset>
                </wp:positionH>
                <wp:positionV relativeFrom="paragraph">
                  <wp:posOffset>434975</wp:posOffset>
                </wp:positionV>
                <wp:extent cx="2042160" cy="800100"/>
                <wp:effectExtent l="0" t="0" r="15240" b="19050"/>
                <wp:wrapSquare wrapText="bothSides"/>
                <wp:docPr id="18" name="Double Bracket 18"/>
                <wp:cNvGraphicFramePr/>
                <a:graphic xmlns:a="http://schemas.openxmlformats.org/drawingml/2006/main">
                  <a:graphicData uri="http://schemas.microsoft.com/office/word/2010/wordprocessingShape">
                    <wps:wsp>
                      <wps:cNvSpPr/>
                      <wps:spPr>
                        <a:xfrm>
                          <a:off x="0" y="0"/>
                          <a:ext cx="2042160" cy="80010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7249CB22" w14:textId="261D5664" w:rsidR="001C57A5" w:rsidRDefault="001C57A5" w:rsidP="00BF0DA2">
                            <w:pPr>
                              <w:pStyle w:val="BodyText"/>
                              <w:spacing w:line="264" w:lineRule="auto"/>
                              <w:ind w:left="-90" w:right="-157"/>
                              <w:contextualSpacing/>
                              <w:jc w:val="center"/>
                              <w:rPr>
                                <w:sz w:val="24"/>
                              </w:rPr>
                            </w:pPr>
                            <w:r>
                              <w:rPr>
                                <w:rFonts w:ascii="Arial" w:hAnsi="Arial" w:cs="Arial"/>
                                <w:color w:val="F38A00"/>
                                <w:sz w:val="22"/>
                              </w:rPr>
                              <w:t>19% of Rhode Island youth ages 6–17 have a diagnosable mental health problem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661FD" id="Double Bracket 18" o:spid="_x0000_s1064" type="#_x0000_t185" style="position:absolute;margin-left:318.65pt;margin-top:34.25pt;width:160.8pt;height:63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" strokecolor="#5b9bd5 [3204]" strokeweight=".5pt">
                <v:stroke joinstyle="miter"/>
                <v:textbox>
                  <w:txbxContent>
                    <w:p w14:paraId="7249CB22" w14:textId="261D5664" w:rsidR="001C57A5" w:rsidRDefault="001C57A5" w:rsidP="00BF0DA2">
                      <w:pPr>
                        <w:pStyle w:val="BodyText"/>
                        <w:spacing w:line="264" w:lineRule="auto"/>
                        <w:ind w:left="-90" w:right="-157"/>
                        <w:contextualSpacing/>
                        <w:jc w:val="center"/>
                        <w:rPr>
                          <w:sz w:val="24"/>
                        </w:rPr>
                      </w:pPr>
                      <w:r>
                        <w:rPr>
                          <w:rFonts w:ascii="Arial" w:hAnsi="Arial" w:cs="Arial"/>
                          <w:color w:val="F38A00"/>
                          <w:sz w:val="22"/>
                        </w:rPr>
                        <w:t>19% of Rhode Island youth ages 6–17 have a diagnosable mental health problem</w:t>
                      </w:r>
                    </w:p>
                  </w:txbxContent>
                </v:textbox>
                <w10:wrap type="square" anchorx="margin"/>
              </v:shape>
            </w:pict>
          </mc:Fallback>
        </mc:AlternateContent>
      </w:r>
      <w:r w:rsidR="00C21629">
        <w:rPr>
          <w:rFonts w:ascii="Arial" w:eastAsia="Calibri" w:hAnsi="Arial" w:cs="Arial"/>
          <w:szCs w:val="24"/>
        </w:rPr>
        <w:t xml:space="preserve">According to the Rhode Island Department of Health, 19% of statewide children ages </w:t>
      </w:r>
      <w:r w:rsidR="00577E65">
        <w:rPr>
          <w:rFonts w:ascii="Arial" w:eastAsia="Calibri" w:hAnsi="Arial" w:cs="Arial"/>
          <w:szCs w:val="24"/>
        </w:rPr>
        <w:t>6</w:t>
      </w:r>
      <w:r w:rsidR="00C21629">
        <w:rPr>
          <w:rFonts w:ascii="Arial" w:eastAsia="Calibri" w:hAnsi="Arial" w:cs="Arial"/>
          <w:szCs w:val="24"/>
        </w:rPr>
        <w:t xml:space="preserve"> to 17 have a diagnosable mental health problem. At the time of the last CHNA, the </w:t>
      </w:r>
      <w:r w:rsidR="00577E65">
        <w:rPr>
          <w:rFonts w:ascii="Arial" w:eastAsia="Calibri" w:hAnsi="Arial" w:cs="Arial"/>
          <w:szCs w:val="24"/>
        </w:rPr>
        <w:t xml:space="preserve">Rhode Island </w:t>
      </w:r>
      <w:r w:rsidR="00C21629">
        <w:rPr>
          <w:rFonts w:ascii="Arial" w:eastAsia="Calibri" w:hAnsi="Arial" w:cs="Arial"/>
          <w:szCs w:val="24"/>
        </w:rPr>
        <w:t xml:space="preserve">Department of Health reported that in 2013, </w:t>
      </w:r>
      <w:r w:rsidR="00C21629" w:rsidRPr="00BF0DA2">
        <w:rPr>
          <w:rFonts w:ascii="Arial" w:eastAsia="Calibri" w:hAnsi="Arial" w:cs="Arial"/>
          <w:szCs w:val="24"/>
        </w:rPr>
        <w:t>2,737 youth were hospitalized across five hospitals with a primary diagnosis of mental disorder, an increase of 53% from 2003. The number of hospitalizations among children decreased from 2013 to 2016, but it is on the rise again</w:t>
      </w:r>
      <w:r>
        <w:rPr>
          <w:rFonts w:ascii="Arial" w:eastAsia="Calibri" w:hAnsi="Arial" w:cs="Arial"/>
          <w:szCs w:val="24"/>
        </w:rPr>
        <w:t>, as shown in the graph below</w:t>
      </w:r>
      <w:r w:rsidR="00C21629" w:rsidRPr="00BF0DA2">
        <w:rPr>
          <w:rFonts w:ascii="Arial" w:eastAsia="Calibri" w:hAnsi="Arial" w:cs="Arial"/>
          <w:szCs w:val="24"/>
        </w:rPr>
        <w:t xml:space="preserve">. </w:t>
      </w:r>
    </w:p>
    <w:p w14:paraId="13024475" w14:textId="77777777" w:rsidR="00552DF9" w:rsidRDefault="00552DF9" w:rsidP="00C21629">
      <w:pPr>
        <w:spacing w:after="0" w:line="276" w:lineRule="auto"/>
        <w:rPr>
          <w:rFonts w:ascii="Arial" w:eastAsia="Calibri" w:hAnsi="Arial" w:cs="Arial"/>
          <w:szCs w:val="24"/>
        </w:rPr>
      </w:pPr>
    </w:p>
    <w:p w14:paraId="17B8B503" w14:textId="77777777" w:rsidR="00C21629" w:rsidRDefault="00C21629" w:rsidP="00C21629">
      <w:pPr>
        <w:spacing w:after="0" w:line="276" w:lineRule="auto"/>
        <w:jc w:val="center"/>
        <w:rPr>
          <w:rFonts w:ascii="Arial" w:eastAsia="Calibri" w:hAnsi="Arial" w:cs="Arial"/>
          <w:szCs w:val="24"/>
        </w:rPr>
      </w:pPr>
      <w:r>
        <w:rPr>
          <w:noProof/>
        </w:rPr>
        <w:drawing>
          <wp:inline distT="0" distB="0" distL="0" distR="0" wp14:anchorId="7AF43FC9" wp14:editId="42572B79">
            <wp:extent cx="5486400" cy="2194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86400" cy="2194560"/>
                    </a:xfrm>
                    <a:prstGeom prst="rect">
                      <a:avLst/>
                    </a:prstGeom>
                  </pic:spPr>
                </pic:pic>
              </a:graphicData>
            </a:graphic>
          </wp:inline>
        </w:drawing>
      </w:r>
    </w:p>
    <w:p w14:paraId="2404E492" w14:textId="46788AEB" w:rsidR="00C21629" w:rsidRDefault="00C21629" w:rsidP="00577E65">
      <w:pPr>
        <w:spacing w:after="0" w:line="240" w:lineRule="auto"/>
        <w:ind w:left="446"/>
        <w:rPr>
          <w:rFonts w:ascii="Arial" w:eastAsia="Calibri" w:hAnsi="Arial" w:cs="Arial"/>
          <w:sz w:val="20"/>
          <w:szCs w:val="24"/>
        </w:rPr>
      </w:pPr>
      <w:r>
        <w:rPr>
          <w:rFonts w:ascii="Arial" w:eastAsia="Calibri" w:hAnsi="Arial" w:cs="Arial"/>
          <w:sz w:val="20"/>
          <w:szCs w:val="24"/>
        </w:rPr>
        <w:t>Source: Rhode Island Department of Health, 2007</w:t>
      </w:r>
      <w:r w:rsidR="00D226B6">
        <w:rPr>
          <w:rFonts w:ascii="Arial" w:eastAsia="Calibri" w:hAnsi="Arial" w:cs="Arial"/>
          <w:sz w:val="20"/>
          <w:szCs w:val="24"/>
        </w:rPr>
        <w:t>-</w:t>
      </w:r>
      <w:r>
        <w:rPr>
          <w:rFonts w:ascii="Arial" w:eastAsia="Calibri" w:hAnsi="Arial" w:cs="Arial"/>
          <w:sz w:val="20"/>
          <w:szCs w:val="24"/>
        </w:rPr>
        <w:t>2016</w:t>
      </w:r>
    </w:p>
    <w:p w14:paraId="6AC17C85" w14:textId="5F84E1DB" w:rsidR="00C21629" w:rsidRPr="00473F0E" w:rsidRDefault="00964FEC" w:rsidP="00577E65">
      <w:pPr>
        <w:spacing w:after="0" w:line="240" w:lineRule="auto"/>
        <w:ind w:left="446"/>
        <w:rPr>
          <w:rFonts w:ascii="Arial" w:eastAsia="Calibri" w:hAnsi="Arial" w:cs="Arial"/>
          <w:sz w:val="20"/>
          <w:szCs w:val="24"/>
        </w:rPr>
      </w:pPr>
      <w:r w:rsidRPr="006E6C33">
        <w:rPr>
          <w:rFonts w:ascii="Arial" w:hAnsi="Arial" w:cs="Arial"/>
          <w:noProof/>
          <w:szCs w:val="28"/>
        </w:rPr>
        <mc:AlternateContent>
          <mc:Choice Requires="wps">
            <w:drawing>
              <wp:anchor distT="0" distB="0" distL="114300" distR="114300" simplePos="0" relativeHeight="252170240" behindDoc="0" locked="0" layoutInCell="1" allowOverlap="1" wp14:anchorId="58322930" wp14:editId="294E1AD7">
                <wp:simplePos x="0" y="0"/>
                <wp:positionH relativeFrom="margin">
                  <wp:align>right</wp:align>
                </wp:positionH>
                <wp:positionV relativeFrom="paragraph">
                  <wp:posOffset>208528</wp:posOffset>
                </wp:positionV>
                <wp:extent cx="1795145" cy="1112520"/>
                <wp:effectExtent l="0" t="0" r="14605" b="11430"/>
                <wp:wrapSquare wrapText="bothSides"/>
                <wp:docPr id="31" name="Double Bracket 31"/>
                <wp:cNvGraphicFramePr/>
                <a:graphic xmlns:a="http://schemas.openxmlformats.org/drawingml/2006/main">
                  <a:graphicData uri="http://schemas.microsoft.com/office/word/2010/wordprocessingShape">
                    <wps:wsp>
                      <wps:cNvSpPr/>
                      <wps:spPr>
                        <a:xfrm>
                          <a:off x="0" y="0"/>
                          <a:ext cx="1795145" cy="111252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557DC87E" w14:textId="77777777" w:rsidR="001C57A5" w:rsidRDefault="001C57A5" w:rsidP="00964FEC">
                            <w:pPr>
                              <w:pStyle w:val="BodyText"/>
                              <w:spacing w:line="264" w:lineRule="auto"/>
                              <w:ind w:left="-90" w:right="-157"/>
                              <w:contextualSpacing/>
                              <w:jc w:val="center"/>
                              <w:rPr>
                                <w:rFonts w:ascii="Arial" w:hAnsi="Arial" w:cs="Arial"/>
                                <w:color w:val="F38A00"/>
                                <w:sz w:val="22"/>
                              </w:rPr>
                            </w:pPr>
                            <w:r>
                              <w:rPr>
                                <w:rFonts w:ascii="Arial" w:hAnsi="Arial" w:cs="Arial"/>
                                <w:color w:val="F38A00"/>
                                <w:sz w:val="22"/>
                              </w:rPr>
                              <w:t xml:space="preserve">More than half of </w:t>
                            </w:r>
                          </w:p>
                          <w:p w14:paraId="55817C90" w14:textId="77777777" w:rsidR="001C57A5" w:rsidRDefault="001C57A5" w:rsidP="00964FEC">
                            <w:pPr>
                              <w:pStyle w:val="BodyText"/>
                              <w:spacing w:line="264" w:lineRule="auto"/>
                              <w:ind w:left="-90" w:right="-157"/>
                              <w:contextualSpacing/>
                              <w:jc w:val="center"/>
                              <w:rPr>
                                <w:rFonts w:ascii="Arial" w:hAnsi="Arial" w:cs="Arial"/>
                                <w:color w:val="F38A00"/>
                                <w:sz w:val="22"/>
                              </w:rPr>
                            </w:pPr>
                            <w:r>
                              <w:rPr>
                                <w:rFonts w:ascii="Arial" w:hAnsi="Arial" w:cs="Arial"/>
                                <w:color w:val="F38A00"/>
                                <w:sz w:val="22"/>
                              </w:rPr>
                              <w:t xml:space="preserve">Rhode Island youth </w:t>
                            </w:r>
                          </w:p>
                          <w:p w14:paraId="639484A4" w14:textId="0DFAE792" w:rsidR="001C57A5" w:rsidRDefault="001C57A5" w:rsidP="00964FEC">
                            <w:pPr>
                              <w:pStyle w:val="BodyText"/>
                              <w:spacing w:line="264" w:lineRule="auto"/>
                              <w:ind w:left="-90" w:right="-157"/>
                              <w:contextualSpacing/>
                              <w:jc w:val="center"/>
                              <w:rPr>
                                <w:sz w:val="24"/>
                              </w:rPr>
                            </w:pPr>
                            <w:r>
                              <w:rPr>
                                <w:rFonts w:ascii="Arial" w:hAnsi="Arial" w:cs="Arial"/>
                                <w:color w:val="F38A00"/>
                                <w:sz w:val="22"/>
                              </w:rPr>
                              <w:t>ages 3–17 who needed mental health services had trouble obtaining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22930" id="Double Bracket 31" o:spid="_x0000_s1065" type="#_x0000_t185" style="position:absolute;left:0;text-align:left;margin-left:90.15pt;margin-top:16.4pt;width:141.35pt;height:87.6pt;z-index:252170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" strokecolor="#5b9bd5 [3204]" strokeweight=".5pt">
                <v:stroke joinstyle="miter"/>
                <v:textbox>
                  <w:txbxContent>
                    <w:p w14:paraId="557DC87E" w14:textId="77777777" w:rsidR="001C57A5" w:rsidRDefault="001C57A5" w:rsidP="00964FEC">
                      <w:pPr>
                        <w:pStyle w:val="BodyText"/>
                        <w:spacing w:line="264" w:lineRule="auto"/>
                        <w:ind w:left="-90" w:right="-157"/>
                        <w:contextualSpacing/>
                        <w:jc w:val="center"/>
                        <w:rPr>
                          <w:rFonts w:ascii="Arial" w:hAnsi="Arial" w:cs="Arial"/>
                          <w:color w:val="F38A00"/>
                          <w:sz w:val="22"/>
                        </w:rPr>
                      </w:pPr>
                      <w:r>
                        <w:rPr>
                          <w:rFonts w:ascii="Arial" w:hAnsi="Arial" w:cs="Arial"/>
                          <w:color w:val="F38A00"/>
                          <w:sz w:val="22"/>
                        </w:rPr>
                        <w:t xml:space="preserve">More than half of </w:t>
                      </w:r>
                    </w:p>
                    <w:p w14:paraId="55817C90" w14:textId="77777777" w:rsidR="001C57A5" w:rsidRDefault="001C57A5" w:rsidP="00964FEC">
                      <w:pPr>
                        <w:pStyle w:val="BodyText"/>
                        <w:spacing w:line="264" w:lineRule="auto"/>
                        <w:ind w:left="-90" w:right="-157"/>
                        <w:contextualSpacing/>
                        <w:jc w:val="center"/>
                        <w:rPr>
                          <w:rFonts w:ascii="Arial" w:hAnsi="Arial" w:cs="Arial"/>
                          <w:color w:val="F38A00"/>
                          <w:sz w:val="22"/>
                        </w:rPr>
                      </w:pPr>
                      <w:r>
                        <w:rPr>
                          <w:rFonts w:ascii="Arial" w:hAnsi="Arial" w:cs="Arial"/>
                          <w:color w:val="F38A00"/>
                          <w:sz w:val="22"/>
                        </w:rPr>
                        <w:t xml:space="preserve">Rhode Island youth </w:t>
                      </w:r>
                    </w:p>
                    <w:p w14:paraId="639484A4" w14:textId="0DFAE792" w:rsidR="001C57A5" w:rsidRDefault="001C57A5" w:rsidP="00964FEC">
                      <w:pPr>
                        <w:pStyle w:val="BodyText"/>
                        <w:spacing w:line="264" w:lineRule="auto"/>
                        <w:ind w:left="-90" w:right="-157"/>
                        <w:contextualSpacing/>
                        <w:jc w:val="center"/>
                        <w:rPr>
                          <w:sz w:val="24"/>
                        </w:rPr>
                      </w:pPr>
                      <w:r>
                        <w:rPr>
                          <w:rFonts w:ascii="Arial" w:hAnsi="Arial" w:cs="Arial"/>
                          <w:color w:val="F38A00"/>
                          <w:sz w:val="22"/>
                        </w:rPr>
                        <w:t>ages 3–17 who needed mental health services had trouble obtaining care</w:t>
                      </w:r>
                    </w:p>
                  </w:txbxContent>
                </v:textbox>
                <w10:wrap type="square" anchorx="margin"/>
              </v:shape>
            </w:pict>
          </mc:Fallback>
        </mc:AlternateContent>
      </w:r>
      <w:r w:rsidR="00C21629" w:rsidRPr="00473F0E">
        <w:rPr>
          <w:rFonts w:ascii="Arial" w:eastAsia="Calibri" w:hAnsi="Arial" w:cs="Arial"/>
          <w:sz w:val="20"/>
          <w:szCs w:val="24"/>
        </w:rPr>
        <w:t>*Data reflect the number of visits or hospitalizations, not children. Children may have had more than one visit or hospitalization.</w:t>
      </w:r>
    </w:p>
    <w:p w14:paraId="1BD2DF19" w14:textId="1373E0D4" w:rsidR="00C21629" w:rsidRDefault="00C21629" w:rsidP="00C21629">
      <w:pPr>
        <w:spacing w:after="0" w:line="276" w:lineRule="auto"/>
        <w:rPr>
          <w:rFonts w:ascii="Arial" w:eastAsia="Calibri" w:hAnsi="Arial" w:cs="Arial"/>
          <w:szCs w:val="24"/>
        </w:rPr>
      </w:pPr>
    </w:p>
    <w:p w14:paraId="20CB918C" w14:textId="7A24BE48" w:rsidR="00577E65" w:rsidRDefault="00C21629" w:rsidP="00C21629">
      <w:pPr>
        <w:spacing w:after="0" w:line="276" w:lineRule="auto"/>
        <w:rPr>
          <w:rFonts w:ascii="Arial" w:hAnsi="Arial" w:cs="Arial"/>
          <w:szCs w:val="24"/>
        </w:rPr>
      </w:pPr>
      <w:r w:rsidRPr="00473F0E">
        <w:rPr>
          <w:rFonts w:ascii="Arial" w:hAnsi="Arial" w:cs="Arial"/>
          <w:szCs w:val="24"/>
        </w:rPr>
        <w:t xml:space="preserve">Child mental health services are often fragmented and/or unavailable in a timely manner. According to the Rhode Island Department of Health, in 2017, 55% of children ages </w:t>
      </w:r>
      <w:r w:rsidR="00577E65">
        <w:rPr>
          <w:rFonts w:ascii="Arial" w:hAnsi="Arial" w:cs="Arial"/>
          <w:szCs w:val="24"/>
        </w:rPr>
        <w:t>3</w:t>
      </w:r>
      <w:r w:rsidRPr="00473F0E">
        <w:rPr>
          <w:rFonts w:ascii="Arial" w:hAnsi="Arial" w:cs="Arial"/>
          <w:szCs w:val="24"/>
        </w:rPr>
        <w:t xml:space="preserve"> to 17 who needed mental health services had a problem obtaining care. </w:t>
      </w:r>
    </w:p>
    <w:p w14:paraId="402B3A77" w14:textId="77777777" w:rsidR="00577E65" w:rsidRDefault="00577E65" w:rsidP="00C21629">
      <w:pPr>
        <w:spacing w:after="0" w:line="276" w:lineRule="auto"/>
        <w:rPr>
          <w:rFonts w:ascii="Arial" w:hAnsi="Arial" w:cs="Arial"/>
          <w:szCs w:val="24"/>
        </w:rPr>
      </w:pPr>
    </w:p>
    <w:p w14:paraId="5143D7AC" w14:textId="77777777" w:rsidR="00577E65" w:rsidRDefault="00577E65" w:rsidP="00577E65">
      <w:pPr>
        <w:spacing w:after="0" w:line="276" w:lineRule="auto"/>
        <w:rPr>
          <w:rFonts w:ascii="Arial" w:hAnsi="Arial" w:cs="Arial"/>
          <w:szCs w:val="24"/>
        </w:rPr>
      </w:pPr>
      <w:r w:rsidRPr="00473F0E">
        <w:rPr>
          <w:rFonts w:ascii="Arial" w:hAnsi="Arial" w:cs="Arial"/>
          <w:szCs w:val="24"/>
        </w:rPr>
        <w:t>“In Federal Fiscal Year (FFY) 2017, 462 Rhode Island children and youth awaited psychiatric inpatient admission for an average of four days on medical floors at Hasbro Children’s Hospital. This is up from 212 children and three days in FFY 2016. Also during that time, an average of nine children per day were ready to leave the psychiatric hospital (up from the FFY 2016 average of six kids per day), but were unable due to a lack of step-down availability or there being no other safe placement (including at home).”</w:t>
      </w:r>
    </w:p>
    <w:p w14:paraId="47559D12" w14:textId="77777777" w:rsidR="00552DF9" w:rsidRDefault="00552DF9" w:rsidP="00C21629">
      <w:pPr>
        <w:spacing w:after="0" w:line="276" w:lineRule="auto"/>
        <w:rPr>
          <w:rFonts w:ascii="Arial" w:hAnsi="Arial" w:cs="Arial"/>
          <w:szCs w:val="24"/>
        </w:rPr>
      </w:pPr>
    </w:p>
    <w:p w14:paraId="4B8A6F3A" w14:textId="5351991F" w:rsidR="00C21629" w:rsidRDefault="00577E65" w:rsidP="00C21629">
      <w:pPr>
        <w:spacing w:after="0" w:line="276" w:lineRule="auto"/>
        <w:rPr>
          <w:rFonts w:ascii="Arial" w:hAnsi="Arial" w:cs="Arial"/>
          <w:szCs w:val="24"/>
        </w:rPr>
      </w:pPr>
      <w:r>
        <w:rPr>
          <w:rFonts w:ascii="Arial" w:hAnsi="Arial" w:cs="Arial"/>
          <w:szCs w:val="24"/>
        </w:rPr>
        <w:t>Bradley Hospital and Butler Hospital specialize in providing child psychiatric care. The following table shows the number of children under age 19 treated at either hospital by service type for FFY2017. The most common diagnoses among children treated in the inpatient setting were depressive disorders, anxiety disorders, adjustment disorders, bipolar disorders, and schizophrenia.</w:t>
      </w:r>
    </w:p>
    <w:p w14:paraId="79B04046" w14:textId="77777777" w:rsidR="00084E0F" w:rsidRDefault="00084E0F" w:rsidP="00C21629">
      <w:pPr>
        <w:spacing w:after="0"/>
        <w:jc w:val="center"/>
        <w:rPr>
          <w:rFonts w:ascii="Arial" w:hAnsi="Arial" w:cs="Arial"/>
          <w:b/>
          <w:szCs w:val="24"/>
        </w:rPr>
      </w:pPr>
    </w:p>
    <w:p w14:paraId="7916CECE" w14:textId="77777777" w:rsidR="00E23ED1" w:rsidRDefault="00E23ED1">
      <w:pPr>
        <w:rPr>
          <w:rFonts w:ascii="Arial" w:hAnsi="Arial" w:cs="Arial"/>
          <w:b/>
          <w:szCs w:val="24"/>
        </w:rPr>
      </w:pPr>
      <w:r>
        <w:rPr>
          <w:rFonts w:ascii="Arial" w:hAnsi="Arial" w:cs="Arial"/>
          <w:b/>
          <w:szCs w:val="24"/>
        </w:rPr>
        <w:br w:type="page"/>
      </w:r>
    </w:p>
    <w:p w14:paraId="18D9E661" w14:textId="1B5A7A69" w:rsidR="00C21629" w:rsidRDefault="00C21629" w:rsidP="00C21629">
      <w:pPr>
        <w:spacing w:after="0"/>
        <w:jc w:val="center"/>
        <w:rPr>
          <w:rFonts w:ascii="Arial" w:hAnsi="Arial" w:cs="Arial"/>
          <w:b/>
          <w:szCs w:val="24"/>
        </w:rPr>
      </w:pPr>
      <w:r>
        <w:rPr>
          <w:rFonts w:ascii="Arial" w:hAnsi="Arial" w:cs="Arial"/>
          <w:b/>
          <w:szCs w:val="24"/>
        </w:rPr>
        <w:lastRenderedPageBreak/>
        <w:t xml:space="preserve">Children Under Age 19 Treated at Rhode Island Psychiatric Hospitals (FFY2017) </w:t>
      </w:r>
    </w:p>
    <w:tbl>
      <w:tblPr>
        <w:tblStyle w:val="TableGrid"/>
        <w:tblW w:w="9903" w:type="dxa"/>
        <w:jc w:val="center"/>
        <w:tblLook w:val="04A0" w:firstRow="1" w:lastRow="0" w:firstColumn="1" w:lastColumn="0" w:noHBand="0" w:noVBand="1"/>
      </w:tblPr>
      <w:tblGrid>
        <w:gridCol w:w="1806"/>
        <w:gridCol w:w="1024"/>
        <w:gridCol w:w="1705"/>
        <w:gridCol w:w="980"/>
        <w:gridCol w:w="1704"/>
        <w:gridCol w:w="981"/>
        <w:gridCol w:w="1703"/>
      </w:tblGrid>
      <w:tr w:rsidR="00C21629" w14:paraId="2D16BDCB" w14:textId="77777777" w:rsidTr="00812D42">
        <w:trPr>
          <w:trHeight w:val="269"/>
          <w:jc w:val="center"/>
        </w:trPr>
        <w:tc>
          <w:tcPr>
            <w:tcW w:w="1806" w:type="dxa"/>
            <w:vMerge w:val="restart"/>
            <w:tcBorders>
              <w:top w:val="single" w:sz="4" w:space="0" w:color="auto"/>
              <w:left w:val="single" w:sz="4" w:space="0" w:color="auto"/>
              <w:right w:val="single" w:sz="4" w:space="0" w:color="auto"/>
            </w:tcBorders>
            <w:shd w:val="clear" w:color="auto" w:fill="C6D9F1"/>
          </w:tcPr>
          <w:p w14:paraId="7A67D6B3" w14:textId="77777777" w:rsidR="00C21629" w:rsidRDefault="00C21629" w:rsidP="0039580F">
            <w:pPr>
              <w:rPr>
                <w:rFonts w:ascii="Arial" w:hAnsi="Arial" w:cs="Arial"/>
                <w:szCs w:val="24"/>
              </w:rPr>
            </w:pPr>
          </w:p>
        </w:tc>
        <w:tc>
          <w:tcPr>
            <w:tcW w:w="2729"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7CA48B75" w14:textId="77777777" w:rsidR="00C21629" w:rsidRDefault="00C21629" w:rsidP="0039580F">
            <w:pPr>
              <w:jc w:val="center"/>
              <w:rPr>
                <w:rFonts w:ascii="Arial" w:hAnsi="Arial" w:cs="Arial"/>
                <w:szCs w:val="24"/>
              </w:rPr>
            </w:pPr>
            <w:r>
              <w:rPr>
                <w:rFonts w:ascii="Arial" w:hAnsi="Arial" w:cs="Arial"/>
                <w:szCs w:val="24"/>
              </w:rPr>
              <w:t>Bradley Hospital General Psychiatric Services</w:t>
            </w:r>
          </w:p>
        </w:tc>
        <w:tc>
          <w:tcPr>
            <w:tcW w:w="2684"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4F870036" w14:textId="7C92A9BE" w:rsidR="00C21629" w:rsidRDefault="00C21629" w:rsidP="0039580F">
            <w:pPr>
              <w:jc w:val="center"/>
              <w:rPr>
                <w:rFonts w:ascii="Arial" w:hAnsi="Arial" w:cs="Arial"/>
                <w:szCs w:val="24"/>
              </w:rPr>
            </w:pPr>
            <w:r>
              <w:rPr>
                <w:rFonts w:ascii="Arial" w:hAnsi="Arial" w:cs="Arial"/>
                <w:szCs w:val="24"/>
              </w:rPr>
              <w:t>Bradley Hospital Developmental Disabilities Program</w:t>
            </w:r>
            <w:r w:rsidR="00812D42">
              <w:rPr>
                <w:rFonts w:ascii="Arial" w:hAnsi="Arial" w:cs="Arial"/>
                <w:szCs w:val="24"/>
              </w:rPr>
              <w:t>*</w:t>
            </w:r>
          </w:p>
        </w:tc>
        <w:tc>
          <w:tcPr>
            <w:tcW w:w="2684"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09200970" w14:textId="77777777" w:rsidR="00C21629" w:rsidRDefault="00C21629" w:rsidP="0039580F">
            <w:pPr>
              <w:jc w:val="center"/>
              <w:rPr>
                <w:rFonts w:ascii="Arial" w:hAnsi="Arial" w:cs="Arial"/>
                <w:szCs w:val="24"/>
              </w:rPr>
            </w:pPr>
            <w:r>
              <w:rPr>
                <w:rFonts w:ascii="Arial" w:hAnsi="Arial" w:cs="Arial"/>
                <w:szCs w:val="24"/>
              </w:rPr>
              <w:t>Butler Hospital Adolescent Psychiatric Services</w:t>
            </w:r>
          </w:p>
        </w:tc>
      </w:tr>
      <w:tr w:rsidR="00C21629" w14:paraId="719B4AEF" w14:textId="77777777" w:rsidTr="00812D42">
        <w:trPr>
          <w:trHeight w:val="269"/>
          <w:jc w:val="center"/>
        </w:trPr>
        <w:tc>
          <w:tcPr>
            <w:tcW w:w="1806" w:type="dxa"/>
            <w:vMerge/>
            <w:tcBorders>
              <w:left w:val="single" w:sz="4" w:space="0" w:color="auto"/>
              <w:bottom w:val="single" w:sz="4" w:space="0" w:color="auto"/>
              <w:right w:val="single" w:sz="4" w:space="0" w:color="auto"/>
            </w:tcBorders>
            <w:shd w:val="clear" w:color="auto" w:fill="C6D9F1"/>
          </w:tcPr>
          <w:p w14:paraId="5C7BDFBF" w14:textId="77777777" w:rsidR="00C21629" w:rsidRDefault="00C21629" w:rsidP="0039580F">
            <w:pPr>
              <w:rPr>
                <w:rFonts w:ascii="Arial" w:hAnsi="Arial" w:cs="Arial"/>
                <w:szCs w:val="24"/>
              </w:rPr>
            </w:pPr>
          </w:p>
        </w:tc>
        <w:tc>
          <w:tcPr>
            <w:tcW w:w="1024" w:type="dxa"/>
            <w:tcBorders>
              <w:top w:val="single" w:sz="4" w:space="0" w:color="auto"/>
              <w:left w:val="single" w:sz="4" w:space="0" w:color="auto"/>
              <w:bottom w:val="single" w:sz="4" w:space="0" w:color="auto"/>
              <w:right w:val="single" w:sz="4" w:space="0" w:color="auto"/>
            </w:tcBorders>
            <w:shd w:val="clear" w:color="auto" w:fill="C6D9F1"/>
            <w:vAlign w:val="center"/>
          </w:tcPr>
          <w:p w14:paraId="17439BC6" w14:textId="77777777" w:rsidR="00C21629" w:rsidRDefault="00C21629" w:rsidP="0039580F">
            <w:pPr>
              <w:jc w:val="center"/>
              <w:rPr>
                <w:rFonts w:ascii="Arial" w:hAnsi="Arial" w:cs="Arial"/>
                <w:szCs w:val="24"/>
              </w:rPr>
            </w:pPr>
            <w:r>
              <w:rPr>
                <w:rFonts w:ascii="Arial" w:hAnsi="Arial" w:cs="Arial"/>
                <w:szCs w:val="24"/>
              </w:rPr>
              <w:t># Treated</w:t>
            </w:r>
          </w:p>
        </w:tc>
        <w:tc>
          <w:tcPr>
            <w:tcW w:w="1705" w:type="dxa"/>
            <w:tcBorders>
              <w:top w:val="single" w:sz="4" w:space="0" w:color="auto"/>
              <w:left w:val="single" w:sz="4" w:space="0" w:color="auto"/>
              <w:bottom w:val="single" w:sz="4" w:space="0" w:color="auto"/>
              <w:right w:val="single" w:sz="4" w:space="0" w:color="auto"/>
            </w:tcBorders>
            <w:shd w:val="clear" w:color="auto" w:fill="C6D9F1"/>
            <w:vAlign w:val="center"/>
          </w:tcPr>
          <w:p w14:paraId="17BBB84C" w14:textId="77777777" w:rsidR="00C21629" w:rsidRDefault="00C21629" w:rsidP="0039580F">
            <w:pPr>
              <w:jc w:val="center"/>
              <w:rPr>
                <w:rFonts w:ascii="Arial" w:hAnsi="Arial" w:cs="Arial"/>
                <w:szCs w:val="24"/>
              </w:rPr>
            </w:pPr>
            <w:r>
              <w:rPr>
                <w:rFonts w:ascii="Arial" w:hAnsi="Arial" w:cs="Arial"/>
                <w:szCs w:val="24"/>
              </w:rPr>
              <w:t>Average Length of Stay</w:t>
            </w:r>
          </w:p>
        </w:tc>
        <w:tc>
          <w:tcPr>
            <w:tcW w:w="980" w:type="dxa"/>
            <w:tcBorders>
              <w:top w:val="single" w:sz="4" w:space="0" w:color="auto"/>
              <w:left w:val="single" w:sz="4" w:space="0" w:color="auto"/>
              <w:bottom w:val="single" w:sz="4" w:space="0" w:color="auto"/>
              <w:right w:val="single" w:sz="4" w:space="0" w:color="auto"/>
            </w:tcBorders>
            <w:shd w:val="clear" w:color="auto" w:fill="C6D9F1"/>
            <w:vAlign w:val="center"/>
          </w:tcPr>
          <w:p w14:paraId="179A0C63" w14:textId="77777777" w:rsidR="00C21629" w:rsidRDefault="00C21629" w:rsidP="0039580F">
            <w:pPr>
              <w:jc w:val="center"/>
              <w:rPr>
                <w:rFonts w:ascii="Arial" w:hAnsi="Arial" w:cs="Arial"/>
                <w:szCs w:val="24"/>
              </w:rPr>
            </w:pPr>
            <w:r>
              <w:rPr>
                <w:rFonts w:ascii="Arial" w:hAnsi="Arial" w:cs="Arial"/>
                <w:szCs w:val="24"/>
              </w:rPr>
              <w:t># Treated</w:t>
            </w:r>
          </w:p>
        </w:tc>
        <w:tc>
          <w:tcPr>
            <w:tcW w:w="1704" w:type="dxa"/>
            <w:tcBorders>
              <w:top w:val="single" w:sz="4" w:space="0" w:color="auto"/>
              <w:left w:val="single" w:sz="4" w:space="0" w:color="auto"/>
              <w:bottom w:val="single" w:sz="4" w:space="0" w:color="auto"/>
              <w:right w:val="single" w:sz="4" w:space="0" w:color="auto"/>
            </w:tcBorders>
            <w:shd w:val="clear" w:color="auto" w:fill="C6D9F1"/>
            <w:vAlign w:val="center"/>
          </w:tcPr>
          <w:p w14:paraId="0BD9DE1A" w14:textId="77777777" w:rsidR="00C21629" w:rsidRDefault="00C21629" w:rsidP="0039580F">
            <w:pPr>
              <w:jc w:val="center"/>
              <w:rPr>
                <w:rFonts w:ascii="Arial" w:hAnsi="Arial" w:cs="Arial"/>
                <w:szCs w:val="24"/>
              </w:rPr>
            </w:pPr>
            <w:r>
              <w:rPr>
                <w:rFonts w:ascii="Arial" w:hAnsi="Arial" w:cs="Arial"/>
                <w:szCs w:val="24"/>
              </w:rPr>
              <w:t>Average Length of Stay</w:t>
            </w:r>
          </w:p>
        </w:tc>
        <w:tc>
          <w:tcPr>
            <w:tcW w:w="981" w:type="dxa"/>
            <w:tcBorders>
              <w:top w:val="single" w:sz="4" w:space="0" w:color="auto"/>
              <w:left w:val="single" w:sz="4" w:space="0" w:color="auto"/>
              <w:bottom w:val="single" w:sz="4" w:space="0" w:color="auto"/>
              <w:right w:val="single" w:sz="4" w:space="0" w:color="auto"/>
            </w:tcBorders>
            <w:shd w:val="clear" w:color="auto" w:fill="C6D9F1"/>
            <w:vAlign w:val="center"/>
          </w:tcPr>
          <w:p w14:paraId="402A3E66" w14:textId="77777777" w:rsidR="00C21629" w:rsidRDefault="00C21629" w:rsidP="0039580F">
            <w:pPr>
              <w:jc w:val="center"/>
              <w:rPr>
                <w:rFonts w:ascii="Arial" w:hAnsi="Arial" w:cs="Arial"/>
                <w:szCs w:val="24"/>
              </w:rPr>
            </w:pPr>
            <w:r>
              <w:rPr>
                <w:rFonts w:ascii="Arial" w:hAnsi="Arial" w:cs="Arial"/>
                <w:szCs w:val="24"/>
              </w:rPr>
              <w:t># Treated</w:t>
            </w:r>
          </w:p>
        </w:tc>
        <w:tc>
          <w:tcPr>
            <w:tcW w:w="1703" w:type="dxa"/>
            <w:tcBorders>
              <w:top w:val="single" w:sz="4" w:space="0" w:color="auto"/>
              <w:left w:val="single" w:sz="4" w:space="0" w:color="auto"/>
              <w:bottom w:val="single" w:sz="4" w:space="0" w:color="auto"/>
              <w:right w:val="single" w:sz="4" w:space="0" w:color="auto"/>
            </w:tcBorders>
            <w:shd w:val="clear" w:color="auto" w:fill="C6D9F1"/>
            <w:vAlign w:val="center"/>
          </w:tcPr>
          <w:p w14:paraId="2FA89650" w14:textId="77777777" w:rsidR="00C21629" w:rsidRDefault="00C21629" w:rsidP="0039580F">
            <w:pPr>
              <w:jc w:val="center"/>
              <w:rPr>
                <w:rFonts w:ascii="Arial" w:hAnsi="Arial" w:cs="Arial"/>
                <w:szCs w:val="24"/>
              </w:rPr>
            </w:pPr>
            <w:r>
              <w:rPr>
                <w:rFonts w:ascii="Arial" w:hAnsi="Arial" w:cs="Arial"/>
                <w:szCs w:val="24"/>
              </w:rPr>
              <w:t>Average Length of Stay</w:t>
            </w:r>
          </w:p>
        </w:tc>
      </w:tr>
      <w:tr w:rsidR="00C21629" w14:paraId="22233A28" w14:textId="77777777" w:rsidTr="00812D42">
        <w:trPr>
          <w:trHeight w:val="284"/>
          <w:jc w:val="center"/>
        </w:trPr>
        <w:tc>
          <w:tcPr>
            <w:tcW w:w="1806" w:type="dxa"/>
            <w:tcBorders>
              <w:top w:val="single" w:sz="4" w:space="0" w:color="auto"/>
              <w:left w:val="single" w:sz="4" w:space="0" w:color="auto"/>
              <w:bottom w:val="single" w:sz="4" w:space="0" w:color="auto"/>
              <w:right w:val="single" w:sz="4" w:space="0" w:color="auto"/>
            </w:tcBorders>
            <w:vAlign w:val="center"/>
            <w:hideMark/>
          </w:tcPr>
          <w:p w14:paraId="6D96A4CA" w14:textId="77777777" w:rsidR="00C21629" w:rsidRDefault="00C21629" w:rsidP="0039580F">
            <w:pPr>
              <w:autoSpaceDE w:val="0"/>
              <w:autoSpaceDN w:val="0"/>
              <w:adjustRightInd w:val="0"/>
              <w:rPr>
                <w:rFonts w:ascii="Arial" w:hAnsi="Arial" w:cs="Arial"/>
                <w:color w:val="000000" w:themeColor="text1"/>
                <w:szCs w:val="20"/>
              </w:rPr>
            </w:pPr>
            <w:r>
              <w:rPr>
                <w:rFonts w:ascii="Arial" w:hAnsi="Arial" w:cs="Arial"/>
                <w:color w:val="000000" w:themeColor="text1"/>
                <w:szCs w:val="20"/>
              </w:rPr>
              <w:t>Inpatient</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473CBDDD" w14:textId="77777777" w:rsidR="00C21629" w:rsidRPr="000B015B" w:rsidRDefault="00C21629" w:rsidP="0039580F">
            <w:pPr>
              <w:pStyle w:val="NoSpacing"/>
              <w:jc w:val="center"/>
              <w:rPr>
                <w:rFonts w:ascii="Arial" w:hAnsi="Arial" w:cs="Arial"/>
                <w:color w:val="000000" w:themeColor="text1"/>
                <w:szCs w:val="32"/>
              </w:rPr>
            </w:pPr>
            <w:r w:rsidRPr="000B015B">
              <w:rPr>
                <w:rFonts w:ascii="Arial" w:hAnsi="Arial" w:cs="Arial"/>
                <w:color w:val="000000" w:themeColor="text1"/>
                <w:szCs w:val="32"/>
              </w:rPr>
              <w:t>791</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004C9118" w14:textId="77777777" w:rsidR="00C21629" w:rsidRPr="000B015B" w:rsidRDefault="00C21629" w:rsidP="0039580F">
            <w:pPr>
              <w:jc w:val="center"/>
              <w:rPr>
                <w:rFonts w:ascii="Arial" w:hAnsi="Arial" w:cs="Arial"/>
                <w:color w:val="000000" w:themeColor="text1"/>
              </w:rPr>
            </w:pPr>
            <w:r w:rsidRPr="000B015B">
              <w:rPr>
                <w:rFonts w:ascii="Arial" w:hAnsi="Arial" w:cs="Arial"/>
                <w:color w:val="000000" w:themeColor="text1"/>
              </w:rPr>
              <w:t>21 days</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1466F5FA" w14:textId="77777777" w:rsidR="00C21629" w:rsidRPr="000B015B" w:rsidRDefault="00C21629" w:rsidP="0039580F">
            <w:pPr>
              <w:jc w:val="center"/>
              <w:rPr>
                <w:rFonts w:ascii="Arial" w:hAnsi="Arial" w:cs="Arial"/>
                <w:color w:val="000000" w:themeColor="text1"/>
              </w:rPr>
            </w:pPr>
            <w:r w:rsidRPr="000B015B">
              <w:rPr>
                <w:rFonts w:ascii="Arial" w:hAnsi="Arial" w:cs="Arial"/>
                <w:color w:val="000000" w:themeColor="text1"/>
              </w:rPr>
              <w:t>116</w:t>
            </w:r>
          </w:p>
        </w:tc>
        <w:tc>
          <w:tcPr>
            <w:tcW w:w="1704" w:type="dxa"/>
            <w:tcBorders>
              <w:top w:val="single" w:sz="4" w:space="0" w:color="auto"/>
              <w:left w:val="single" w:sz="4" w:space="0" w:color="auto"/>
              <w:bottom w:val="single" w:sz="4" w:space="0" w:color="auto"/>
              <w:right w:val="single" w:sz="4" w:space="0" w:color="auto"/>
            </w:tcBorders>
            <w:vAlign w:val="center"/>
          </w:tcPr>
          <w:p w14:paraId="4CF72A66" w14:textId="77777777" w:rsidR="00C21629" w:rsidRPr="000B015B" w:rsidRDefault="00C21629" w:rsidP="0039580F">
            <w:pPr>
              <w:jc w:val="center"/>
              <w:rPr>
                <w:rFonts w:ascii="Arial" w:hAnsi="Arial" w:cs="Arial"/>
                <w:color w:val="000000" w:themeColor="text1"/>
              </w:rPr>
            </w:pPr>
            <w:r w:rsidRPr="000B015B">
              <w:rPr>
                <w:rFonts w:ascii="Arial" w:hAnsi="Arial" w:cs="Arial"/>
                <w:color w:val="000000" w:themeColor="text1"/>
              </w:rPr>
              <w:t>38 days</w:t>
            </w:r>
          </w:p>
        </w:tc>
        <w:tc>
          <w:tcPr>
            <w:tcW w:w="981" w:type="dxa"/>
            <w:tcBorders>
              <w:top w:val="single" w:sz="4" w:space="0" w:color="auto"/>
              <w:left w:val="single" w:sz="4" w:space="0" w:color="auto"/>
              <w:bottom w:val="single" w:sz="4" w:space="0" w:color="auto"/>
              <w:right w:val="single" w:sz="4" w:space="0" w:color="auto"/>
            </w:tcBorders>
            <w:vAlign w:val="center"/>
          </w:tcPr>
          <w:p w14:paraId="41226433" w14:textId="7F7CFECD" w:rsidR="00C21629" w:rsidRPr="000B015B" w:rsidRDefault="00C21629" w:rsidP="0039580F">
            <w:pPr>
              <w:jc w:val="center"/>
              <w:rPr>
                <w:rFonts w:ascii="Arial" w:hAnsi="Arial" w:cs="Arial"/>
                <w:color w:val="000000" w:themeColor="text1"/>
              </w:rPr>
            </w:pPr>
            <w:r w:rsidRPr="000B015B">
              <w:rPr>
                <w:rFonts w:ascii="Arial" w:hAnsi="Arial" w:cs="Arial"/>
                <w:color w:val="000000" w:themeColor="text1"/>
              </w:rPr>
              <w:t>509*</w:t>
            </w:r>
            <w:r w:rsidR="00812D42">
              <w:rPr>
                <w:rFonts w:ascii="Arial" w:hAnsi="Arial" w:cs="Arial"/>
                <w:color w:val="000000" w:themeColor="text1"/>
              </w:rPr>
              <w:t>*</w:t>
            </w:r>
          </w:p>
        </w:tc>
        <w:tc>
          <w:tcPr>
            <w:tcW w:w="1703" w:type="dxa"/>
            <w:tcBorders>
              <w:top w:val="single" w:sz="4" w:space="0" w:color="auto"/>
              <w:left w:val="single" w:sz="4" w:space="0" w:color="auto"/>
              <w:bottom w:val="single" w:sz="4" w:space="0" w:color="auto"/>
              <w:right w:val="single" w:sz="4" w:space="0" w:color="auto"/>
            </w:tcBorders>
            <w:vAlign w:val="center"/>
          </w:tcPr>
          <w:p w14:paraId="5F6AE014" w14:textId="77777777" w:rsidR="00C21629" w:rsidRPr="000B015B" w:rsidRDefault="00C21629" w:rsidP="0039580F">
            <w:pPr>
              <w:jc w:val="center"/>
              <w:rPr>
                <w:rFonts w:ascii="Arial" w:hAnsi="Arial" w:cs="Arial"/>
                <w:color w:val="000000" w:themeColor="text1"/>
              </w:rPr>
            </w:pPr>
            <w:r w:rsidRPr="000B015B">
              <w:rPr>
                <w:rFonts w:ascii="Arial" w:hAnsi="Arial" w:cs="Arial"/>
                <w:color w:val="000000" w:themeColor="text1"/>
              </w:rPr>
              <w:t>8 days</w:t>
            </w:r>
          </w:p>
        </w:tc>
      </w:tr>
      <w:tr w:rsidR="00C21629" w14:paraId="12DAE773" w14:textId="77777777" w:rsidTr="00812D42">
        <w:trPr>
          <w:trHeight w:val="284"/>
          <w:jc w:val="center"/>
        </w:trPr>
        <w:tc>
          <w:tcPr>
            <w:tcW w:w="1806" w:type="dxa"/>
            <w:tcBorders>
              <w:top w:val="single" w:sz="4" w:space="0" w:color="auto"/>
              <w:left w:val="single" w:sz="4" w:space="0" w:color="auto"/>
              <w:bottom w:val="single" w:sz="4" w:space="0" w:color="auto"/>
              <w:right w:val="single" w:sz="4" w:space="0" w:color="auto"/>
            </w:tcBorders>
            <w:vAlign w:val="center"/>
          </w:tcPr>
          <w:p w14:paraId="3C7AD0AC" w14:textId="77777777" w:rsidR="00C21629" w:rsidRDefault="00C21629" w:rsidP="0039580F">
            <w:pPr>
              <w:autoSpaceDE w:val="0"/>
              <w:autoSpaceDN w:val="0"/>
              <w:adjustRightInd w:val="0"/>
              <w:rPr>
                <w:rFonts w:ascii="Arial" w:hAnsi="Arial" w:cs="Arial"/>
                <w:color w:val="000000" w:themeColor="text1"/>
                <w:szCs w:val="20"/>
              </w:rPr>
            </w:pPr>
            <w:r>
              <w:rPr>
                <w:rFonts w:ascii="Arial" w:hAnsi="Arial" w:cs="Arial"/>
                <w:color w:val="000000" w:themeColor="text1"/>
                <w:szCs w:val="20"/>
              </w:rPr>
              <w:t>Residential</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4EA41C8B" w14:textId="77777777" w:rsidR="00C21629" w:rsidRPr="000B015B" w:rsidRDefault="00C21629" w:rsidP="0039580F">
            <w:pPr>
              <w:pStyle w:val="NoSpacing"/>
              <w:jc w:val="center"/>
              <w:rPr>
                <w:rFonts w:ascii="Arial" w:hAnsi="Arial" w:cs="Arial"/>
                <w:color w:val="000000" w:themeColor="text1"/>
                <w:szCs w:val="32"/>
              </w:rPr>
            </w:pPr>
            <w:r w:rsidRPr="000B015B">
              <w:rPr>
                <w:rFonts w:ascii="Arial" w:hAnsi="Arial" w:cs="Arial"/>
                <w:color w:val="000000" w:themeColor="text1"/>
                <w:szCs w:val="32"/>
              </w:rPr>
              <w:t>41</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08E7D3F8" w14:textId="77777777" w:rsidR="00C21629" w:rsidRPr="000B015B" w:rsidRDefault="00C21629" w:rsidP="0039580F">
            <w:pPr>
              <w:jc w:val="center"/>
              <w:rPr>
                <w:rFonts w:ascii="Arial" w:hAnsi="Arial" w:cs="Arial"/>
                <w:color w:val="000000" w:themeColor="text1"/>
              </w:rPr>
            </w:pPr>
            <w:r w:rsidRPr="000B015B">
              <w:rPr>
                <w:rFonts w:ascii="Arial" w:hAnsi="Arial" w:cs="Arial"/>
                <w:color w:val="000000" w:themeColor="text1"/>
              </w:rPr>
              <w:t>235 days</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40BB91E8" w14:textId="77777777" w:rsidR="00C21629" w:rsidRPr="000B015B" w:rsidRDefault="00C21629" w:rsidP="0039580F">
            <w:pPr>
              <w:jc w:val="center"/>
              <w:rPr>
                <w:rFonts w:ascii="Arial" w:hAnsi="Arial" w:cs="Arial"/>
                <w:color w:val="000000" w:themeColor="text1"/>
              </w:rPr>
            </w:pPr>
            <w:r w:rsidRPr="000B015B">
              <w:rPr>
                <w:rFonts w:ascii="Arial" w:hAnsi="Arial" w:cs="Arial"/>
                <w:color w:val="000000" w:themeColor="text1"/>
              </w:rPr>
              <w:t>34</w:t>
            </w:r>
          </w:p>
        </w:tc>
        <w:tc>
          <w:tcPr>
            <w:tcW w:w="1704" w:type="dxa"/>
            <w:tcBorders>
              <w:top w:val="single" w:sz="4" w:space="0" w:color="auto"/>
              <w:left w:val="single" w:sz="4" w:space="0" w:color="auto"/>
              <w:bottom w:val="single" w:sz="4" w:space="0" w:color="auto"/>
              <w:right w:val="single" w:sz="4" w:space="0" w:color="auto"/>
            </w:tcBorders>
            <w:vAlign w:val="center"/>
          </w:tcPr>
          <w:p w14:paraId="76D94FB0" w14:textId="77777777" w:rsidR="00C21629" w:rsidRPr="000B015B" w:rsidRDefault="00C21629" w:rsidP="0039580F">
            <w:pPr>
              <w:jc w:val="center"/>
              <w:rPr>
                <w:rFonts w:ascii="Arial" w:hAnsi="Arial" w:cs="Arial"/>
                <w:color w:val="000000" w:themeColor="text1"/>
              </w:rPr>
            </w:pPr>
            <w:r w:rsidRPr="000B015B">
              <w:rPr>
                <w:rFonts w:ascii="Arial" w:hAnsi="Arial" w:cs="Arial"/>
                <w:color w:val="000000" w:themeColor="text1"/>
              </w:rPr>
              <w:t>238 days</w:t>
            </w:r>
          </w:p>
        </w:tc>
        <w:tc>
          <w:tcPr>
            <w:tcW w:w="981" w:type="dxa"/>
            <w:tcBorders>
              <w:top w:val="single" w:sz="4" w:space="0" w:color="auto"/>
              <w:left w:val="single" w:sz="4" w:space="0" w:color="auto"/>
              <w:bottom w:val="single" w:sz="4" w:space="0" w:color="auto"/>
              <w:right w:val="single" w:sz="4" w:space="0" w:color="auto"/>
            </w:tcBorders>
            <w:vAlign w:val="center"/>
          </w:tcPr>
          <w:p w14:paraId="09D30E0C" w14:textId="77777777" w:rsidR="00C21629" w:rsidRPr="000B015B" w:rsidRDefault="00C21629" w:rsidP="0039580F">
            <w:pPr>
              <w:jc w:val="center"/>
              <w:rPr>
                <w:rFonts w:ascii="Arial" w:hAnsi="Arial" w:cs="Arial"/>
                <w:color w:val="000000" w:themeColor="text1"/>
              </w:rPr>
            </w:pPr>
            <w:r w:rsidRPr="000B015B">
              <w:rPr>
                <w:rFonts w:ascii="Arial" w:hAnsi="Arial" w:cs="Arial"/>
                <w:color w:val="000000" w:themeColor="text1"/>
              </w:rPr>
              <w:t>NA</w:t>
            </w:r>
          </w:p>
        </w:tc>
        <w:tc>
          <w:tcPr>
            <w:tcW w:w="1703" w:type="dxa"/>
            <w:tcBorders>
              <w:top w:val="single" w:sz="4" w:space="0" w:color="auto"/>
              <w:left w:val="single" w:sz="4" w:space="0" w:color="auto"/>
              <w:bottom w:val="single" w:sz="4" w:space="0" w:color="auto"/>
              <w:right w:val="single" w:sz="4" w:space="0" w:color="auto"/>
            </w:tcBorders>
            <w:vAlign w:val="center"/>
          </w:tcPr>
          <w:p w14:paraId="00CEA6A0" w14:textId="77777777" w:rsidR="00C21629" w:rsidRPr="000B015B" w:rsidRDefault="00C21629" w:rsidP="0039580F">
            <w:pPr>
              <w:jc w:val="center"/>
              <w:rPr>
                <w:rFonts w:ascii="Arial" w:hAnsi="Arial" w:cs="Arial"/>
                <w:color w:val="000000" w:themeColor="text1"/>
              </w:rPr>
            </w:pPr>
            <w:r w:rsidRPr="000B015B">
              <w:rPr>
                <w:rFonts w:ascii="Arial" w:hAnsi="Arial" w:cs="Arial"/>
                <w:color w:val="000000" w:themeColor="text1"/>
              </w:rPr>
              <w:t>NA</w:t>
            </w:r>
          </w:p>
        </w:tc>
      </w:tr>
      <w:tr w:rsidR="00C21629" w14:paraId="78FCDC1E" w14:textId="77777777" w:rsidTr="00812D42">
        <w:trPr>
          <w:trHeight w:val="149"/>
          <w:jc w:val="center"/>
        </w:trPr>
        <w:tc>
          <w:tcPr>
            <w:tcW w:w="1806" w:type="dxa"/>
            <w:tcBorders>
              <w:top w:val="single" w:sz="4" w:space="0" w:color="auto"/>
              <w:left w:val="single" w:sz="4" w:space="0" w:color="auto"/>
              <w:bottom w:val="single" w:sz="4" w:space="0" w:color="auto"/>
              <w:right w:val="single" w:sz="4" w:space="0" w:color="auto"/>
            </w:tcBorders>
            <w:vAlign w:val="center"/>
          </w:tcPr>
          <w:p w14:paraId="72EDD767" w14:textId="77777777" w:rsidR="00C21629" w:rsidRDefault="00C21629" w:rsidP="0039580F">
            <w:pPr>
              <w:autoSpaceDE w:val="0"/>
              <w:autoSpaceDN w:val="0"/>
              <w:adjustRightInd w:val="0"/>
              <w:rPr>
                <w:rFonts w:ascii="Arial" w:hAnsi="Arial" w:cs="Arial"/>
                <w:color w:val="000000" w:themeColor="text1"/>
                <w:szCs w:val="20"/>
              </w:rPr>
            </w:pPr>
            <w:r>
              <w:rPr>
                <w:rFonts w:ascii="Arial" w:hAnsi="Arial" w:cs="Arial"/>
                <w:color w:val="000000" w:themeColor="text1"/>
                <w:szCs w:val="20"/>
              </w:rPr>
              <w:t xml:space="preserve">Partial Hospitalization </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296D91B4" w14:textId="77777777" w:rsidR="00C21629" w:rsidRPr="000B015B" w:rsidRDefault="00C21629" w:rsidP="0039580F">
            <w:pPr>
              <w:pStyle w:val="NoSpacing"/>
              <w:jc w:val="center"/>
              <w:rPr>
                <w:rFonts w:ascii="Arial" w:hAnsi="Arial" w:cs="Arial"/>
                <w:color w:val="000000" w:themeColor="text1"/>
                <w:szCs w:val="32"/>
              </w:rPr>
            </w:pPr>
            <w:r>
              <w:rPr>
                <w:rFonts w:ascii="Arial" w:hAnsi="Arial" w:cs="Arial"/>
                <w:color w:val="000000" w:themeColor="text1"/>
                <w:szCs w:val="32"/>
              </w:rPr>
              <w:t>824</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6B7B6B3F" w14:textId="77777777" w:rsidR="00C21629" w:rsidRPr="000B015B" w:rsidRDefault="00C21629" w:rsidP="0039580F">
            <w:pPr>
              <w:jc w:val="center"/>
              <w:rPr>
                <w:rFonts w:ascii="Arial" w:hAnsi="Arial" w:cs="Arial"/>
                <w:color w:val="000000" w:themeColor="text1"/>
              </w:rPr>
            </w:pPr>
            <w:r>
              <w:rPr>
                <w:rFonts w:ascii="Arial" w:hAnsi="Arial" w:cs="Arial"/>
                <w:color w:val="000000" w:themeColor="text1"/>
              </w:rPr>
              <w:t>20 visits</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8CE4D50" w14:textId="77777777" w:rsidR="00C21629" w:rsidRPr="000B015B" w:rsidRDefault="00C21629" w:rsidP="0039580F">
            <w:pPr>
              <w:jc w:val="center"/>
              <w:rPr>
                <w:rFonts w:ascii="Arial" w:hAnsi="Arial" w:cs="Arial"/>
                <w:color w:val="000000" w:themeColor="text1"/>
              </w:rPr>
            </w:pPr>
            <w:r>
              <w:rPr>
                <w:rFonts w:ascii="Arial" w:hAnsi="Arial" w:cs="Arial"/>
                <w:color w:val="000000" w:themeColor="text1"/>
              </w:rPr>
              <w:t>102</w:t>
            </w:r>
          </w:p>
        </w:tc>
        <w:tc>
          <w:tcPr>
            <w:tcW w:w="1704" w:type="dxa"/>
            <w:tcBorders>
              <w:top w:val="single" w:sz="4" w:space="0" w:color="auto"/>
              <w:left w:val="single" w:sz="4" w:space="0" w:color="auto"/>
              <w:bottom w:val="single" w:sz="4" w:space="0" w:color="auto"/>
              <w:right w:val="single" w:sz="4" w:space="0" w:color="auto"/>
            </w:tcBorders>
            <w:vAlign w:val="center"/>
          </w:tcPr>
          <w:p w14:paraId="1D78F8F7" w14:textId="77777777" w:rsidR="00C21629" w:rsidRPr="000B015B" w:rsidRDefault="00C21629" w:rsidP="0039580F">
            <w:pPr>
              <w:jc w:val="center"/>
              <w:rPr>
                <w:rFonts w:ascii="Arial" w:hAnsi="Arial" w:cs="Arial"/>
                <w:color w:val="000000" w:themeColor="text1"/>
              </w:rPr>
            </w:pPr>
            <w:r>
              <w:rPr>
                <w:rFonts w:ascii="Arial" w:hAnsi="Arial" w:cs="Arial"/>
                <w:color w:val="000000" w:themeColor="text1"/>
              </w:rPr>
              <w:t>20 visits</w:t>
            </w:r>
          </w:p>
        </w:tc>
        <w:tc>
          <w:tcPr>
            <w:tcW w:w="981" w:type="dxa"/>
            <w:tcBorders>
              <w:top w:val="single" w:sz="4" w:space="0" w:color="auto"/>
              <w:left w:val="single" w:sz="4" w:space="0" w:color="auto"/>
              <w:bottom w:val="single" w:sz="4" w:space="0" w:color="auto"/>
              <w:right w:val="single" w:sz="4" w:space="0" w:color="auto"/>
            </w:tcBorders>
            <w:vAlign w:val="center"/>
          </w:tcPr>
          <w:p w14:paraId="44F3DBCB" w14:textId="77777777" w:rsidR="00C21629" w:rsidRPr="000B015B" w:rsidRDefault="00C21629" w:rsidP="0039580F">
            <w:pPr>
              <w:jc w:val="center"/>
              <w:rPr>
                <w:rFonts w:ascii="Arial" w:hAnsi="Arial" w:cs="Arial"/>
                <w:color w:val="000000" w:themeColor="text1"/>
              </w:rPr>
            </w:pPr>
            <w:r>
              <w:rPr>
                <w:rFonts w:ascii="Arial" w:hAnsi="Arial" w:cs="Arial"/>
                <w:color w:val="000000" w:themeColor="text1"/>
              </w:rPr>
              <w:t>166</w:t>
            </w:r>
          </w:p>
        </w:tc>
        <w:tc>
          <w:tcPr>
            <w:tcW w:w="1703" w:type="dxa"/>
            <w:tcBorders>
              <w:top w:val="single" w:sz="4" w:space="0" w:color="auto"/>
              <w:left w:val="single" w:sz="4" w:space="0" w:color="auto"/>
              <w:bottom w:val="single" w:sz="4" w:space="0" w:color="auto"/>
              <w:right w:val="single" w:sz="4" w:space="0" w:color="auto"/>
            </w:tcBorders>
            <w:vAlign w:val="center"/>
          </w:tcPr>
          <w:p w14:paraId="5A43E033" w14:textId="77777777" w:rsidR="00C21629" w:rsidRPr="000B015B" w:rsidRDefault="00C21629" w:rsidP="0039580F">
            <w:pPr>
              <w:jc w:val="center"/>
              <w:rPr>
                <w:rFonts w:ascii="Arial" w:hAnsi="Arial" w:cs="Arial"/>
                <w:color w:val="000000" w:themeColor="text1"/>
              </w:rPr>
            </w:pPr>
            <w:r>
              <w:rPr>
                <w:rFonts w:ascii="Arial" w:hAnsi="Arial" w:cs="Arial"/>
                <w:color w:val="000000" w:themeColor="text1"/>
              </w:rPr>
              <w:t>5 visits</w:t>
            </w:r>
          </w:p>
        </w:tc>
      </w:tr>
    </w:tbl>
    <w:p w14:paraId="772262A8" w14:textId="2067A903" w:rsidR="00C21629" w:rsidRPr="00473F0E" w:rsidRDefault="00C21629" w:rsidP="00964FEC">
      <w:pPr>
        <w:spacing w:after="0" w:line="240" w:lineRule="auto"/>
        <w:ind w:left="-274"/>
        <w:rPr>
          <w:rFonts w:ascii="Arial" w:hAnsi="Arial" w:cs="Arial"/>
          <w:szCs w:val="24"/>
        </w:rPr>
      </w:pPr>
      <w:r>
        <w:rPr>
          <w:rFonts w:ascii="Arial" w:hAnsi="Arial" w:cs="Arial"/>
          <w:sz w:val="20"/>
          <w:szCs w:val="20"/>
        </w:rPr>
        <w:t>Source: Rhode Island Department of Health, October 1, 2016</w:t>
      </w:r>
      <w:r w:rsidR="00032624">
        <w:rPr>
          <w:rFonts w:ascii="Arial" w:hAnsi="Arial" w:cs="Arial"/>
          <w:sz w:val="20"/>
          <w:szCs w:val="20"/>
        </w:rPr>
        <w:t>–</w:t>
      </w:r>
      <w:r>
        <w:rPr>
          <w:rFonts w:ascii="Arial" w:hAnsi="Arial" w:cs="Arial"/>
          <w:sz w:val="20"/>
          <w:szCs w:val="20"/>
        </w:rPr>
        <w:t>September 30, 2017</w:t>
      </w:r>
    </w:p>
    <w:p w14:paraId="2186E845" w14:textId="6C048331" w:rsidR="00812D42" w:rsidRDefault="00812D42" w:rsidP="00964FEC">
      <w:pPr>
        <w:autoSpaceDE w:val="0"/>
        <w:autoSpaceDN w:val="0"/>
        <w:adjustRightInd w:val="0"/>
        <w:spacing w:after="0" w:line="240" w:lineRule="auto"/>
        <w:ind w:left="-274"/>
        <w:rPr>
          <w:rFonts w:ascii="Arial" w:hAnsi="Arial" w:cs="Arial"/>
          <w:sz w:val="20"/>
          <w:szCs w:val="20"/>
        </w:rPr>
      </w:pPr>
      <w:r>
        <w:rPr>
          <w:rFonts w:ascii="Arial" w:hAnsi="Arial" w:cs="Arial"/>
          <w:sz w:val="20"/>
          <w:szCs w:val="20"/>
        </w:rPr>
        <w:t xml:space="preserve">*The </w:t>
      </w:r>
      <w:r w:rsidRPr="00812D42">
        <w:rPr>
          <w:rFonts w:ascii="Arial" w:hAnsi="Arial" w:cs="Arial"/>
          <w:sz w:val="20"/>
          <w:szCs w:val="20"/>
        </w:rPr>
        <w:t xml:space="preserve">Bradley Hospital Developmental Disabilities Program offers specialized inpatient and residential </w:t>
      </w:r>
      <w:r>
        <w:rPr>
          <w:rFonts w:ascii="Arial" w:hAnsi="Arial" w:cs="Arial"/>
          <w:sz w:val="20"/>
          <w:szCs w:val="20"/>
        </w:rPr>
        <w:t>s</w:t>
      </w:r>
      <w:r w:rsidRPr="00812D42">
        <w:rPr>
          <w:rFonts w:ascii="Arial" w:hAnsi="Arial" w:cs="Arial"/>
          <w:sz w:val="20"/>
          <w:szCs w:val="20"/>
        </w:rPr>
        <w:t>ervices to children and adolescents who show signs of serious emotional and behavioral problems in addition to developmental disabilities.</w:t>
      </w:r>
    </w:p>
    <w:p w14:paraId="7D2FD026" w14:textId="61565841" w:rsidR="00C21629" w:rsidRPr="000B015B" w:rsidRDefault="00C21629" w:rsidP="00964FEC">
      <w:pPr>
        <w:autoSpaceDE w:val="0"/>
        <w:autoSpaceDN w:val="0"/>
        <w:adjustRightInd w:val="0"/>
        <w:spacing w:after="0" w:line="240" w:lineRule="auto"/>
        <w:ind w:left="-274"/>
        <w:rPr>
          <w:rFonts w:ascii="Arial" w:hAnsi="Arial" w:cs="Arial"/>
          <w:sz w:val="20"/>
          <w:szCs w:val="20"/>
        </w:rPr>
      </w:pPr>
      <w:r w:rsidRPr="000B015B">
        <w:rPr>
          <w:rFonts w:ascii="Arial" w:hAnsi="Arial" w:cs="Arial"/>
          <w:sz w:val="20"/>
          <w:szCs w:val="20"/>
        </w:rPr>
        <w:t>*</w:t>
      </w:r>
      <w:r w:rsidR="00812D42">
        <w:rPr>
          <w:rFonts w:ascii="Arial" w:hAnsi="Arial" w:cs="Arial"/>
          <w:sz w:val="20"/>
          <w:szCs w:val="20"/>
        </w:rPr>
        <w:t>*</w:t>
      </w:r>
      <w:r w:rsidRPr="000B015B">
        <w:rPr>
          <w:rFonts w:ascii="Arial" w:hAnsi="Arial" w:cs="Arial"/>
          <w:sz w:val="20"/>
          <w:szCs w:val="20"/>
        </w:rPr>
        <w:t xml:space="preserve">An additional 81 youth were treated in adult programs. </w:t>
      </w:r>
    </w:p>
    <w:p w14:paraId="003080BA" w14:textId="48849CCA" w:rsidR="00C21629" w:rsidRDefault="00577E65" w:rsidP="00F376E4">
      <w:pPr>
        <w:spacing w:after="0" w:line="276" w:lineRule="auto"/>
        <w:rPr>
          <w:rFonts w:ascii="Arial" w:hAnsi="Arial" w:cs="Arial"/>
          <w:szCs w:val="24"/>
        </w:rPr>
      </w:pPr>
      <w:r w:rsidRPr="006E6C33">
        <w:rPr>
          <w:rFonts w:ascii="Arial" w:hAnsi="Arial" w:cs="Arial"/>
          <w:noProof/>
          <w:szCs w:val="28"/>
        </w:rPr>
        <mc:AlternateContent>
          <mc:Choice Requires="wps">
            <w:drawing>
              <wp:anchor distT="0" distB="0" distL="114300" distR="114300" simplePos="0" relativeHeight="252054528" behindDoc="0" locked="0" layoutInCell="1" allowOverlap="1" wp14:anchorId="543F72F2" wp14:editId="5BF89407">
                <wp:simplePos x="0" y="0"/>
                <wp:positionH relativeFrom="margin">
                  <wp:posOffset>3999175</wp:posOffset>
                </wp:positionH>
                <wp:positionV relativeFrom="paragraph">
                  <wp:posOffset>100992</wp:posOffset>
                </wp:positionV>
                <wp:extent cx="2105660" cy="977900"/>
                <wp:effectExtent l="0" t="0" r="27940" b="12700"/>
                <wp:wrapSquare wrapText="bothSides"/>
                <wp:docPr id="35" name="Double Bracket 35"/>
                <wp:cNvGraphicFramePr/>
                <a:graphic xmlns:a="http://schemas.openxmlformats.org/drawingml/2006/main">
                  <a:graphicData uri="http://schemas.microsoft.com/office/word/2010/wordprocessingShape">
                    <wps:wsp>
                      <wps:cNvSpPr/>
                      <wps:spPr>
                        <a:xfrm>
                          <a:off x="0" y="0"/>
                          <a:ext cx="2105660" cy="97790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7300753C" w14:textId="615903AE" w:rsidR="001C57A5" w:rsidRDefault="001C57A5" w:rsidP="007F0162">
                            <w:pPr>
                              <w:pStyle w:val="BodyText"/>
                              <w:spacing w:line="264" w:lineRule="auto"/>
                              <w:ind w:left="-90" w:right="-157"/>
                              <w:contextualSpacing/>
                              <w:jc w:val="center"/>
                              <w:rPr>
                                <w:sz w:val="24"/>
                              </w:rPr>
                            </w:pPr>
                            <w:r>
                              <w:rPr>
                                <w:rFonts w:ascii="Arial" w:hAnsi="Arial" w:cs="Arial"/>
                                <w:color w:val="F38A00"/>
                                <w:sz w:val="22"/>
                              </w:rPr>
                              <w:t>The percentage of high school students reporting an attempted suicide decreased since the 2016 CHNA from 14% to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F72F2" id="Double Bracket 35" o:spid="_x0000_s1066" type="#_x0000_t185" style="position:absolute;margin-left:314.9pt;margin-top:7.95pt;width:165.8pt;height:77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" strokecolor="#5b9bd5 [3204]" strokeweight=".5pt">
                <v:stroke joinstyle="miter"/>
                <v:textbox>
                  <w:txbxContent>
                    <w:p w14:paraId="7300753C" w14:textId="615903AE" w:rsidR="001C57A5" w:rsidRDefault="001C57A5" w:rsidP="007F0162">
                      <w:pPr>
                        <w:pStyle w:val="BodyText"/>
                        <w:spacing w:line="264" w:lineRule="auto"/>
                        <w:ind w:left="-90" w:right="-157"/>
                        <w:contextualSpacing/>
                        <w:jc w:val="center"/>
                        <w:rPr>
                          <w:sz w:val="24"/>
                        </w:rPr>
                      </w:pPr>
                      <w:r>
                        <w:rPr>
                          <w:rFonts w:ascii="Arial" w:hAnsi="Arial" w:cs="Arial"/>
                          <w:color w:val="F38A00"/>
                          <w:sz w:val="22"/>
                        </w:rPr>
                        <w:t>The percentage of high school students reporting an attempted suicide decreased since the 2016 CHNA from 14% to 11%</w:t>
                      </w:r>
                    </w:p>
                  </w:txbxContent>
                </v:textbox>
                <w10:wrap type="square" anchorx="margin"/>
              </v:shape>
            </w:pict>
          </mc:Fallback>
        </mc:AlternateContent>
      </w:r>
    </w:p>
    <w:p w14:paraId="2081B423" w14:textId="776BB47B" w:rsidR="00BF0DA2" w:rsidRPr="007F0162" w:rsidRDefault="00BF0DA2" w:rsidP="00F376E4">
      <w:pPr>
        <w:spacing w:after="0" w:line="276" w:lineRule="auto"/>
        <w:rPr>
          <w:rFonts w:ascii="Arial" w:hAnsi="Arial" w:cs="Arial"/>
          <w:szCs w:val="24"/>
        </w:rPr>
      </w:pPr>
      <w:r w:rsidRPr="007F0162">
        <w:rPr>
          <w:rFonts w:ascii="Arial" w:hAnsi="Arial" w:cs="Arial"/>
          <w:szCs w:val="24"/>
        </w:rPr>
        <w:t>Young people who consistently feel depressed or sad may be at risk for self-harm and risky behaviors, including committing suicide. At the time of the last CHNA, the Department of Health reported that in 2013, 14% of Rhode Island high school students reported attempting suicide. In 2017, the percentage of students reporting an attempted suicide decreased to 11%</w:t>
      </w:r>
      <w:r w:rsidR="007F0162">
        <w:rPr>
          <w:rFonts w:ascii="Arial" w:hAnsi="Arial" w:cs="Arial"/>
          <w:szCs w:val="24"/>
        </w:rPr>
        <w:t xml:space="preserve">. Between 2012 and 2016, 22 youth under the age of 20 died due to suicide. </w:t>
      </w:r>
    </w:p>
    <w:p w14:paraId="03E2B447" w14:textId="77777777" w:rsidR="00BF0DA2" w:rsidRDefault="00BF0DA2" w:rsidP="00F376E4">
      <w:pPr>
        <w:spacing w:after="0" w:line="276" w:lineRule="auto"/>
        <w:rPr>
          <w:rFonts w:ascii="Arial" w:hAnsi="Arial" w:cs="Arial"/>
          <w:szCs w:val="24"/>
        </w:rPr>
      </w:pPr>
    </w:p>
    <w:p w14:paraId="70A5CADA" w14:textId="10C48AE6" w:rsidR="00577E65" w:rsidRDefault="00577E65" w:rsidP="00577E65">
      <w:pPr>
        <w:spacing w:after="0" w:line="276" w:lineRule="auto"/>
        <w:rPr>
          <w:rFonts w:ascii="Arial" w:hAnsi="Arial" w:cs="Arial"/>
          <w:szCs w:val="24"/>
        </w:rPr>
      </w:pPr>
      <w:r w:rsidRPr="006B0C60">
        <w:rPr>
          <w:rFonts w:ascii="Arial" w:hAnsi="Arial" w:cs="Arial"/>
          <w:szCs w:val="24"/>
        </w:rPr>
        <w:t xml:space="preserve">Teen alcohol </w:t>
      </w:r>
      <w:r>
        <w:rPr>
          <w:rFonts w:ascii="Arial" w:hAnsi="Arial" w:cs="Arial"/>
          <w:szCs w:val="24"/>
        </w:rPr>
        <w:t xml:space="preserve">and drug </w:t>
      </w:r>
      <w:r w:rsidRPr="006B0C60">
        <w:rPr>
          <w:rFonts w:ascii="Arial" w:hAnsi="Arial" w:cs="Arial"/>
          <w:szCs w:val="24"/>
        </w:rPr>
        <w:t>use is both a symptom and a risk factor for increased injury, depression</w:t>
      </w:r>
      <w:r w:rsidR="00665266">
        <w:rPr>
          <w:rFonts w:ascii="Arial" w:hAnsi="Arial" w:cs="Arial"/>
          <w:szCs w:val="24"/>
        </w:rPr>
        <w:t>,</w:t>
      </w:r>
      <w:r w:rsidRPr="006B0C60">
        <w:rPr>
          <w:rFonts w:ascii="Arial" w:hAnsi="Arial" w:cs="Arial"/>
          <w:szCs w:val="24"/>
        </w:rPr>
        <w:t xml:space="preserve"> and poor health. </w:t>
      </w:r>
      <w:r w:rsidRPr="000D0002">
        <w:rPr>
          <w:rFonts w:ascii="Arial" w:hAnsi="Arial" w:cs="Arial"/>
          <w:szCs w:val="24"/>
        </w:rPr>
        <w:t xml:space="preserve">The following table depicts </w:t>
      </w:r>
      <w:r>
        <w:rPr>
          <w:rFonts w:ascii="Arial" w:hAnsi="Arial" w:cs="Arial"/>
          <w:szCs w:val="24"/>
        </w:rPr>
        <w:t xml:space="preserve">current </w:t>
      </w:r>
      <w:r w:rsidRPr="000D0002">
        <w:rPr>
          <w:rFonts w:ascii="Arial" w:hAnsi="Arial" w:cs="Arial"/>
          <w:szCs w:val="24"/>
        </w:rPr>
        <w:t>substance use among</w:t>
      </w:r>
      <w:r>
        <w:rPr>
          <w:rFonts w:ascii="Arial" w:hAnsi="Arial" w:cs="Arial"/>
          <w:szCs w:val="24"/>
        </w:rPr>
        <w:t xml:space="preserve"> Rhode Island</w:t>
      </w:r>
      <w:r w:rsidRPr="000D0002">
        <w:rPr>
          <w:rFonts w:ascii="Arial" w:hAnsi="Arial" w:cs="Arial"/>
          <w:szCs w:val="24"/>
        </w:rPr>
        <w:t xml:space="preserve"> high school students. </w:t>
      </w:r>
      <w:r>
        <w:rPr>
          <w:rFonts w:ascii="Arial" w:hAnsi="Arial" w:cs="Arial"/>
          <w:szCs w:val="24"/>
        </w:rPr>
        <w:t>The percentage of students reporting alcohol and marijuana use decreased from the 2016 CHNA. Students are less likely to use alcohol or misuse prescription drugs compared to the nation, but more likely to use marijuana.</w:t>
      </w:r>
    </w:p>
    <w:p w14:paraId="676B88AC" w14:textId="77777777" w:rsidR="004509DC" w:rsidRPr="000D0002" w:rsidRDefault="004509DC" w:rsidP="000D0002">
      <w:pPr>
        <w:spacing w:after="0" w:line="276" w:lineRule="auto"/>
        <w:rPr>
          <w:rFonts w:ascii="Arial" w:hAnsi="Arial" w:cs="Arial"/>
          <w:szCs w:val="24"/>
        </w:rPr>
      </w:pPr>
    </w:p>
    <w:p w14:paraId="3E66A316" w14:textId="370638F7" w:rsidR="004509DC" w:rsidRDefault="004509DC" w:rsidP="004509DC">
      <w:pPr>
        <w:spacing w:after="0"/>
        <w:jc w:val="center"/>
        <w:rPr>
          <w:rFonts w:ascii="Arial" w:hAnsi="Arial" w:cs="Arial"/>
          <w:b/>
          <w:szCs w:val="24"/>
        </w:rPr>
      </w:pPr>
      <w:r>
        <w:rPr>
          <w:rFonts w:ascii="Arial" w:hAnsi="Arial" w:cs="Arial"/>
          <w:b/>
          <w:szCs w:val="24"/>
        </w:rPr>
        <w:t>Current Substance Use among Rhode Island High School Students</w:t>
      </w:r>
    </w:p>
    <w:tbl>
      <w:tblPr>
        <w:tblStyle w:val="TableGrid"/>
        <w:tblW w:w="9382" w:type="dxa"/>
        <w:jc w:val="center"/>
        <w:tblLook w:val="04A0" w:firstRow="1" w:lastRow="0" w:firstColumn="1" w:lastColumn="0" w:noHBand="0" w:noVBand="1"/>
      </w:tblPr>
      <w:tblGrid>
        <w:gridCol w:w="2785"/>
        <w:gridCol w:w="1872"/>
        <w:gridCol w:w="2317"/>
        <w:gridCol w:w="2408"/>
      </w:tblGrid>
      <w:tr w:rsidR="004509DC" w14:paraId="5AC5D4FA" w14:textId="77777777" w:rsidTr="004509DC">
        <w:trPr>
          <w:trHeight w:val="277"/>
          <w:jc w:val="center"/>
        </w:trPr>
        <w:tc>
          <w:tcPr>
            <w:tcW w:w="2785" w:type="dxa"/>
            <w:tcBorders>
              <w:top w:val="single" w:sz="4" w:space="0" w:color="auto"/>
              <w:left w:val="single" w:sz="4" w:space="0" w:color="auto"/>
              <w:bottom w:val="single" w:sz="4" w:space="0" w:color="auto"/>
              <w:right w:val="single" w:sz="4" w:space="0" w:color="auto"/>
            </w:tcBorders>
            <w:shd w:val="clear" w:color="auto" w:fill="C6D9F1"/>
          </w:tcPr>
          <w:p w14:paraId="028B45E8" w14:textId="77777777" w:rsidR="004509DC" w:rsidRDefault="004509DC" w:rsidP="0039580F">
            <w:pPr>
              <w:rPr>
                <w:rFonts w:ascii="Arial" w:hAnsi="Arial" w:cs="Arial"/>
                <w:szCs w:val="24"/>
              </w:rPr>
            </w:pPr>
          </w:p>
        </w:tc>
        <w:tc>
          <w:tcPr>
            <w:tcW w:w="187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40590A0" w14:textId="1431EDFB" w:rsidR="004509DC" w:rsidRDefault="004509DC" w:rsidP="0039580F">
            <w:pPr>
              <w:jc w:val="center"/>
              <w:rPr>
                <w:rFonts w:ascii="Arial" w:hAnsi="Arial" w:cs="Arial"/>
                <w:szCs w:val="24"/>
              </w:rPr>
            </w:pPr>
            <w:r>
              <w:rPr>
                <w:rFonts w:ascii="Arial" w:hAnsi="Arial" w:cs="Arial"/>
                <w:szCs w:val="24"/>
              </w:rPr>
              <w:t>Alcohol Use</w:t>
            </w:r>
          </w:p>
        </w:tc>
        <w:tc>
          <w:tcPr>
            <w:tcW w:w="231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48A1E92" w14:textId="219CA4A2" w:rsidR="004509DC" w:rsidRDefault="004509DC" w:rsidP="0039580F">
            <w:pPr>
              <w:jc w:val="center"/>
              <w:rPr>
                <w:rFonts w:ascii="Arial" w:hAnsi="Arial" w:cs="Arial"/>
                <w:szCs w:val="24"/>
              </w:rPr>
            </w:pPr>
            <w:r>
              <w:rPr>
                <w:rFonts w:ascii="Arial" w:hAnsi="Arial" w:cs="Arial"/>
                <w:szCs w:val="24"/>
              </w:rPr>
              <w:t>Marijuana Use</w:t>
            </w:r>
          </w:p>
        </w:tc>
        <w:tc>
          <w:tcPr>
            <w:tcW w:w="240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1C3ACB7" w14:textId="1AB36F00" w:rsidR="004509DC" w:rsidRDefault="004509DC" w:rsidP="0039580F">
            <w:pPr>
              <w:jc w:val="center"/>
              <w:rPr>
                <w:rFonts w:ascii="Arial" w:hAnsi="Arial" w:cs="Arial"/>
                <w:szCs w:val="24"/>
              </w:rPr>
            </w:pPr>
            <w:r>
              <w:rPr>
                <w:rFonts w:ascii="Arial" w:hAnsi="Arial" w:cs="Arial"/>
                <w:szCs w:val="24"/>
              </w:rPr>
              <w:t>Prescription Drug Misuse</w:t>
            </w:r>
          </w:p>
        </w:tc>
      </w:tr>
      <w:tr w:rsidR="004509DC" w14:paraId="4EE7DA46" w14:textId="77777777" w:rsidTr="004509DC">
        <w:trPr>
          <w:trHeight w:val="215"/>
          <w:jc w:val="center"/>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85542" w14:textId="64174EB3" w:rsidR="004509DC" w:rsidRPr="004509DC" w:rsidRDefault="004509DC" w:rsidP="004509DC">
            <w:pPr>
              <w:autoSpaceDE w:val="0"/>
              <w:autoSpaceDN w:val="0"/>
              <w:adjustRightInd w:val="0"/>
              <w:rPr>
                <w:rFonts w:ascii="Arial" w:hAnsi="Arial" w:cs="Arial"/>
                <w:szCs w:val="20"/>
              </w:rPr>
            </w:pPr>
            <w:r w:rsidRPr="004509DC">
              <w:rPr>
                <w:rFonts w:ascii="Arial" w:hAnsi="Arial" w:cs="Arial"/>
                <w:szCs w:val="20"/>
              </w:rPr>
              <w:t>2</w:t>
            </w:r>
            <w:r w:rsidR="00812D42">
              <w:rPr>
                <w:rFonts w:ascii="Arial" w:hAnsi="Arial" w:cs="Arial"/>
                <w:szCs w:val="20"/>
              </w:rPr>
              <w:t xml:space="preserve">013 Rhode Island </w:t>
            </w:r>
          </w:p>
        </w:tc>
        <w:tc>
          <w:tcPr>
            <w:tcW w:w="18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BA807" w14:textId="4E6E0D81" w:rsidR="004509DC" w:rsidRPr="004509DC" w:rsidRDefault="004509DC" w:rsidP="004509DC">
            <w:pPr>
              <w:jc w:val="center"/>
              <w:rPr>
                <w:rFonts w:ascii="Arial" w:hAnsi="Arial" w:cs="Arial"/>
                <w:szCs w:val="24"/>
              </w:rPr>
            </w:pPr>
            <w:r w:rsidRPr="004509DC">
              <w:rPr>
                <w:rFonts w:ascii="Arial" w:hAnsi="Arial" w:cs="Arial"/>
                <w:szCs w:val="24"/>
              </w:rPr>
              <w:t>26%</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A19D7" w14:textId="1DA1896C" w:rsidR="004509DC" w:rsidRPr="004509DC" w:rsidRDefault="004509DC" w:rsidP="004509DC">
            <w:pPr>
              <w:jc w:val="center"/>
              <w:rPr>
                <w:rFonts w:ascii="Arial" w:hAnsi="Arial" w:cs="Arial"/>
                <w:szCs w:val="24"/>
              </w:rPr>
            </w:pPr>
            <w:r w:rsidRPr="004509DC">
              <w:rPr>
                <w:rFonts w:ascii="Arial" w:hAnsi="Arial" w:cs="Arial"/>
                <w:szCs w:val="24"/>
              </w:rPr>
              <w:t>34%</w:t>
            </w: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AE2C56" w14:textId="4E15F534" w:rsidR="004509DC" w:rsidRPr="004509DC" w:rsidRDefault="004509DC" w:rsidP="004509DC">
            <w:pPr>
              <w:jc w:val="center"/>
              <w:rPr>
                <w:rFonts w:ascii="Arial" w:hAnsi="Arial" w:cs="Arial"/>
                <w:szCs w:val="24"/>
              </w:rPr>
            </w:pPr>
            <w:r>
              <w:rPr>
                <w:rFonts w:ascii="Arial" w:hAnsi="Arial" w:cs="Arial"/>
                <w:szCs w:val="24"/>
              </w:rPr>
              <w:t>NA*</w:t>
            </w:r>
          </w:p>
        </w:tc>
      </w:tr>
      <w:tr w:rsidR="004509DC" w14:paraId="00098101" w14:textId="77777777" w:rsidTr="004509DC">
        <w:trPr>
          <w:trHeight w:val="197"/>
          <w:jc w:val="center"/>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AD9303" w14:textId="1CF6FCFD" w:rsidR="004509DC" w:rsidRPr="004509DC" w:rsidRDefault="004509DC" w:rsidP="004509DC">
            <w:pPr>
              <w:autoSpaceDE w:val="0"/>
              <w:autoSpaceDN w:val="0"/>
              <w:adjustRightInd w:val="0"/>
              <w:rPr>
                <w:rFonts w:ascii="Arial" w:hAnsi="Arial" w:cs="Arial"/>
                <w:szCs w:val="20"/>
              </w:rPr>
            </w:pPr>
            <w:r w:rsidRPr="004509DC">
              <w:rPr>
                <w:rFonts w:ascii="Arial" w:hAnsi="Arial" w:cs="Arial"/>
                <w:szCs w:val="20"/>
              </w:rPr>
              <w:t>2017</w:t>
            </w:r>
            <w:r>
              <w:rPr>
                <w:rFonts w:ascii="Arial" w:hAnsi="Arial" w:cs="Arial"/>
                <w:szCs w:val="20"/>
              </w:rPr>
              <w:t xml:space="preserve"> Rhode Island</w:t>
            </w:r>
          </w:p>
        </w:tc>
        <w:tc>
          <w:tcPr>
            <w:tcW w:w="18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D9CED" w14:textId="4D617183" w:rsidR="004509DC" w:rsidRPr="004509DC" w:rsidRDefault="004509DC" w:rsidP="004509DC">
            <w:pPr>
              <w:jc w:val="center"/>
              <w:rPr>
                <w:rFonts w:ascii="Arial" w:hAnsi="Arial" w:cs="Arial"/>
                <w:szCs w:val="24"/>
              </w:rPr>
            </w:pPr>
            <w:r w:rsidRPr="004509DC">
              <w:rPr>
                <w:rFonts w:ascii="Arial" w:hAnsi="Arial" w:cs="Arial"/>
                <w:szCs w:val="24"/>
              </w:rPr>
              <w:t>23%</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AA0AD6" w14:textId="77AE25EF" w:rsidR="004509DC" w:rsidRPr="004509DC" w:rsidRDefault="004509DC" w:rsidP="004509DC">
            <w:pPr>
              <w:jc w:val="center"/>
              <w:rPr>
                <w:rFonts w:ascii="Arial" w:hAnsi="Arial" w:cs="Arial"/>
                <w:szCs w:val="24"/>
              </w:rPr>
            </w:pPr>
            <w:r w:rsidRPr="004509DC">
              <w:rPr>
                <w:rFonts w:ascii="Arial" w:hAnsi="Arial" w:cs="Arial"/>
                <w:szCs w:val="24"/>
              </w:rPr>
              <w:t>23%</w:t>
            </w: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E8C4E" w14:textId="3ADF39C9" w:rsidR="004509DC" w:rsidRPr="004509DC" w:rsidRDefault="004509DC" w:rsidP="004509DC">
            <w:pPr>
              <w:jc w:val="center"/>
              <w:rPr>
                <w:rFonts w:ascii="Arial" w:hAnsi="Arial" w:cs="Arial"/>
                <w:szCs w:val="24"/>
              </w:rPr>
            </w:pPr>
            <w:r w:rsidRPr="004509DC">
              <w:rPr>
                <w:rFonts w:ascii="Arial" w:hAnsi="Arial" w:cs="Arial"/>
                <w:szCs w:val="24"/>
              </w:rPr>
              <w:t>4%</w:t>
            </w:r>
          </w:p>
        </w:tc>
      </w:tr>
      <w:tr w:rsidR="004509DC" w14:paraId="7AA45DA3" w14:textId="77777777" w:rsidTr="004509DC">
        <w:trPr>
          <w:trHeight w:val="197"/>
          <w:jc w:val="center"/>
        </w:trPr>
        <w:tc>
          <w:tcPr>
            <w:tcW w:w="27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B287DC" w14:textId="0EA921D1" w:rsidR="004509DC" w:rsidRPr="004509DC" w:rsidRDefault="004509DC" w:rsidP="004509DC">
            <w:pPr>
              <w:autoSpaceDE w:val="0"/>
              <w:autoSpaceDN w:val="0"/>
              <w:adjustRightInd w:val="0"/>
              <w:rPr>
                <w:rFonts w:ascii="Arial" w:hAnsi="Arial" w:cs="Arial"/>
                <w:szCs w:val="20"/>
              </w:rPr>
            </w:pPr>
            <w:r>
              <w:rPr>
                <w:rFonts w:ascii="Arial" w:hAnsi="Arial" w:cs="Arial"/>
                <w:szCs w:val="20"/>
              </w:rPr>
              <w:t>2017 United States</w:t>
            </w:r>
          </w:p>
        </w:tc>
        <w:tc>
          <w:tcPr>
            <w:tcW w:w="187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12BD11" w14:textId="0982FC1C" w:rsidR="004509DC" w:rsidRPr="004509DC" w:rsidRDefault="004509DC" w:rsidP="004509DC">
            <w:pPr>
              <w:jc w:val="center"/>
              <w:rPr>
                <w:rFonts w:ascii="Arial" w:hAnsi="Arial" w:cs="Arial"/>
                <w:szCs w:val="24"/>
              </w:rPr>
            </w:pPr>
            <w:r>
              <w:rPr>
                <w:rFonts w:ascii="Arial" w:hAnsi="Arial" w:cs="Arial"/>
                <w:szCs w:val="24"/>
              </w:rPr>
              <w:t>30%</w:t>
            </w:r>
          </w:p>
        </w:tc>
        <w:tc>
          <w:tcPr>
            <w:tcW w:w="23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EC0D38" w14:textId="010E85F5" w:rsidR="004509DC" w:rsidRPr="004509DC" w:rsidRDefault="004509DC" w:rsidP="004509DC">
            <w:pPr>
              <w:jc w:val="center"/>
              <w:rPr>
                <w:rFonts w:ascii="Arial" w:hAnsi="Arial" w:cs="Arial"/>
                <w:szCs w:val="24"/>
              </w:rPr>
            </w:pPr>
            <w:r>
              <w:rPr>
                <w:rFonts w:ascii="Arial" w:hAnsi="Arial" w:cs="Arial"/>
                <w:szCs w:val="24"/>
              </w:rPr>
              <w:t>20%</w:t>
            </w:r>
          </w:p>
        </w:tc>
        <w:tc>
          <w:tcPr>
            <w:tcW w:w="24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3E13A" w14:textId="2535BBEE" w:rsidR="004509DC" w:rsidRPr="004509DC" w:rsidRDefault="004509DC" w:rsidP="004509DC">
            <w:pPr>
              <w:jc w:val="center"/>
              <w:rPr>
                <w:rFonts w:ascii="Arial" w:hAnsi="Arial" w:cs="Arial"/>
                <w:szCs w:val="24"/>
              </w:rPr>
            </w:pPr>
            <w:r>
              <w:rPr>
                <w:rFonts w:ascii="Arial" w:hAnsi="Arial" w:cs="Arial"/>
                <w:szCs w:val="24"/>
              </w:rPr>
              <w:t>14%</w:t>
            </w:r>
          </w:p>
        </w:tc>
      </w:tr>
    </w:tbl>
    <w:p w14:paraId="141A3A15" w14:textId="0E1EF8D6" w:rsidR="000D0002" w:rsidRDefault="004509DC" w:rsidP="00577E65">
      <w:pPr>
        <w:spacing w:after="0" w:line="240" w:lineRule="auto"/>
        <w:rPr>
          <w:rFonts w:ascii="Arial" w:hAnsi="Arial" w:cs="Arial"/>
          <w:sz w:val="20"/>
          <w:szCs w:val="20"/>
        </w:rPr>
      </w:pPr>
      <w:r>
        <w:rPr>
          <w:rFonts w:ascii="Arial" w:hAnsi="Arial" w:cs="Arial"/>
          <w:sz w:val="20"/>
          <w:szCs w:val="20"/>
        </w:rPr>
        <w:t>Source:</w:t>
      </w:r>
      <w:r w:rsidRPr="004509DC">
        <w:rPr>
          <w:rFonts w:ascii="Arial" w:hAnsi="Arial" w:cs="Arial"/>
          <w:sz w:val="20"/>
          <w:szCs w:val="20"/>
        </w:rPr>
        <w:t xml:space="preserve"> </w:t>
      </w:r>
      <w:r>
        <w:rPr>
          <w:rFonts w:ascii="Arial" w:hAnsi="Arial" w:cs="Arial"/>
          <w:sz w:val="20"/>
          <w:szCs w:val="20"/>
        </w:rPr>
        <w:t>Rhode Island Department of Health, 2013</w:t>
      </w:r>
      <w:r w:rsidR="00032624">
        <w:rPr>
          <w:rFonts w:ascii="Arial" w:hAnsi="Arial" w:cs="Arial"/>
          <w:sz w:val="20"/>
          <w:szCs w:val="20"/>
        </w:rPr>
        <w:t>–</w:t>
      </w:r>
      <w:r>
        <w:rPr>
          <w:rFonts w:ascii="Arial" w:hAnsi="Arial" w:cs="Arial"/>
          <w:sz w:val="20"/>
          <w:szCs w:val="20"/>
        </w:rPr>
        <w:t>2014 and 2017</w:t>
      </w:r>
    </w:p>
    <w:p w14:paraId="3B6CA1D5" w14:textId="51894F54" w:rsidR="004509DC" w:rsidRDefault="004509DC" w:rsidP="00577E65">
      <w:pPr>
        <w:spacing w:after="0" w:line="240" w:lineRule="auto"/>
        <w:rPr>
          <w:rFonts w:ascii="Arial" w:hAnsi="Arial" w:cs="Arial"/>
          <w:sz w:val="20"/>
          <w:szCs w:val="20"/>
        </w:rPr>
      </w:pPr>
      <w:r>
        <w:rPr>
          <w:rFonts w:ascii="Arial" w:hAnsi="Arial" w:cs="Arial"/>
          <w:sz w:val="20"/>
          <w:szCs w:val="20"/>
        </w:rPr>
        <w:t>*A change in methodology occurred between 2013 and 2017. A benchmark comparison is not reported.</w:t>
      </w:r>
    </w:p>
    <w:p w14:paraId="5AE095B3" w14:textId="77777777" w:rsidR="001863ED" w:rsidRDefault="001863ED" w:rsidP="00F376E4">
      <w:pPr>
        <w:spacing w:after="0"/>
        <w:rPr>
          <w:rFonts w:ascii="Arial" w:hAnsi="Arial" w:cs="Arial"/>
          <w:b/>
          <w:color w:val="548DD4"/>
          <w:szCs w:val="32"/>
        </w:rPr>
      </w:pPr>
    </w:p>
    <w:p w14:paraId="417FC152" w14:textId="77777777" w:rsidR="00812D42" w:rsidRPr="001863ED" w:rsidRDefault="00812D42" w:rsidP="00F376E4">
      <w:pPr>
        <w:spacing w:after="0"/>
        <w:rPr>
          <w:rFonts w:ascii="Arial" w:hAnsi="Arial" w:cs="Arial"/>
          <w:b/>
          <w:color w:val="548DD4"/>
          <w:szCs w:val="32"/>
        </w:rPr>
      </w:pPr>
    </w:p>
    <w:p w14:paraId="3A294F84" w14:textId="77777777" w:rsidR="001E412D" w:rsidRDefault="001E412D">
      <w:pPr>
        <w:rPr>
          <w:rFonts w:ascii="Arial" w:hAnsi="Arial" w:cs="Arial"/>
          <w:b/>
          <w:color w:val="548DD4"/>
          <w:sz w:val="24"/>
          <w:szCs w:val="32"/>
        </w:rPr>
      </w:pPr>
      <w:r>
        <w:rPr>
          <w:rFonts w:ascii="Arial" w:hAnsi="Arial" w:cs="Arial"/>
          <w:b/>
          <w:color w:val="548DD4"/>
          <w:sz w:val="24"/>
          <w:szCs w:val="32"/>
        </w:rPr>
        <w:br w:type="page"/>
      </w:r>
    </w:p>
    <w:p w14:paraId="0E029A78" w14:textId="57CEF8BD" w:rsidR="00053FF9" w:rsidRDefault="00E9652C">
      <w:pPr>
        <w:spacing w:after="0" w:line="240" w:lineRule="auto"/>
        <w:rPr>
          <w:rFonts w:ascii="Arial" w:hAnsi="Arial" w:cs="Arial"/>
          <w:b/>
          <w:color w:val="548DD4"/>
          <w:sz w:val="24"/>
          <w:szCs w:val="32"/>
        </w:rPr>
      </w:pPr>
      <w:r>
        <w:rPr>
          <w:rFonts w:ascii="Arial" w:hAnsi="Arial" w:cs="Arial"/>
          <w:b/>
          <w:color w:val="548DD4"/>
          <w:sz w:val="24"/>
          <w:szCs w:val="32"/>
        </w:rPr>
        <w:lastRenderedPageBreak/>
        <w:t xml:space="preserve">Maternal and </w:t>
      </w:r>
      <w:r w:rsidR="00CF5835">
        <w:rPr>
          <w:rFonts w:ascii="Arial" w:hAnsi="Arial" w:cs="Arial"/>
          <w:b/>
          <w:color w:val="548DD4"/>
          <w:sz w:val="24"/>
          <w:szCs w:val="32"/>
        </w:rPr>
        <w:t>Child</w:t>
      </w:r>
      <w:r>
        <w:rPr>
          <w:rFonts w:ascii="Arial" w:hAnsi="Arial" w:cs="Arial"/>
          <w:b/>
          <w:color w:val="548DD4"/>
          <w:sz w:val="24"/>
          <w:szCs w:val="32"/>
        </w:rPr>
        <w:t xml:space="preserve"> Health</w:t>
      </w:r>
    </w:p>
    <w:p w14:paraId="14ECA56B" w14:textId="77777777" w:rsidR="00053FF9" w:rsidRDefault="00053FF9">
      <w:pPr>
        <w:spacing w:after="0"/>
        <w:rPr>
          <w:rFonts w:ascii="Arial" w:hAnsi="Arial" w:cs="Arial"/>
          <w:szCs w:val="24"/>
        </w:rPr>
      </w:pPr>
    </w:p>
    <w:p w14:paraId="0241CA57" w14:textId="6BCC5292" w:rsidR="000D0002" w:rsidRDefault="000D0002" w:rsidP="000D0002">
      <w:pPr>
        <w:spacing w:after="0"/>
        <w:rPr>
          <w:rFonts w:ascii="Arial" w:hAnsi="Arial" w:cs="Arial"/>
          <w:b/>
          <w:szCs w:val="24"/>
        </w:rPr>
      </w:pPr>
      <w:r>
        <w:rPr>
          <w:rFonts w:ascii="Arial" w:hAnsi="Arial" w:cs="Arial"/>
          <w:b/>
          <w:szCs w:val="24"/>
        </w:rPr>
        <w:t>Total Births</w:t>
      </w:r>
      <w:r w:rsidR="003B6577">
        <w:rPr>
          <w:rFonts w:ascii="Arial" w:hAnsi="Arial" w:cs="Arial"/>
          <w:b/>
          <w:szCs w:val="24"/>
        </w:rPr>
        <w:t xml:space="preserve"> and Teen Pregnancy</w:t>
      </w:r>
    </w:p>
    <w:p w14:paraId="30FC17D0" w14:textId="42C67769" w:rsidR="000D0002" w:rsidRDefault="000D0002" w:rsidP="007E41A1">
      <w:pPr>
        <w:pStyle w:val="NoSpacing"/>
        <w:spacing w:line="276" w:lineRule="auto"/>
        <w:rPr>
          <w:rFonts w:ascii="Arial" w:hAnsi="Arial" w:cs="Arial"/>
          <w:noProof/>
        </w:rPr>
      </w:pPr>
      <w:r w:rsidRPr="007E41A1">
        <w:rPr>
          <w:rFonts w:ascii="Arial" w:hAnsi="Arial" w:cs="Arial"/>
          <w:noProof/>
        </w:rPr>
        <mc:AlternateContent>
          <mc:Choice Requires="wps">
            <w:drawing>
              <wp:anchor distT="0" distB="0" distL="114300" distR="114300" simplePos="0" relativeHeight="252060672" behindDoc="0" locked="0" layoutInCell="1" allowOverlap="1" wp14:anchorId="7DCD7CE8" wp14:editId="30305BBA">
                <wp:simplePos x="0" y="0"/>
                <wp:positionH relativeFrom="margin">
                  <wp:posOffset>4152900</wp:posOffset>
                </wp:positionH>
                <wp:positionV relativeFrom="paragraph">
                  <wp:posOffset>287655</wp:posOffset>
                </wp:positionV>
                <wp:extent cx="1990725" cy="971550"/>
                <wp:effectExtent l="0" t="0" r="28575" b="19050"/>
                <wp:wrapSquare wrapText="bothSides"/>
                <wp:docPr id="305" name="Double Bracket 305"/>
                <wp:cNvGraphicFramePr/>
                <a:graphic xmlns:a="http://schemas.openxmlformats.org/drawingml/2006/main">
                  <a:graphicData uri="http://schemas.microsoft.com/office/word/2010/wordprocessingShape">
                    <wps:wsp>
                      <wps:cNvSpPr/>
                      <wps:spPr>
                        <a:xfrm>
                          <a:off x="0" y="0"/>
                          <a:ext cx="1990725" cy="97155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32D4E190" w14:textId="45DFBECC" w:rsidR="001C57A5" w:rsidRDefault="001C57A5" w:rsidP="000D0002">
                            <w:pPr>
                              <w:pStyle w:val="BodyText"/>
                              <w:spacing w:line="264" w:lineRule="auto"/>
                              <w:ind w:left="-90" w:right="-157"/>
                              <w:contextualSpacing/>
                              <w:jc w:val="center"/>
                              <w:rPr>
                                <w:sz w:val="24"/>
                              </w:rPr>
                            </w:pPr>
                            <w:r>
                              <w:rPr>
                                <w:rFonts w:ascii="Arial" w:hAnsi="Arial" w:cs="Arial"/>
                                <w:color w:val="F38A00"/>
                                <w:sz w:val="22"/>
                              </w:rPr>
                              <w:t>The teen birth rate declined across Rhode Island, but continues to be higher in the core cities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D7CE8" id="Double Bracket 305" o:spid="_x0000_s1067" type="#_x0000_t185" style="position:absolute;margin-left:327pt;margin-top:22.65pt;width:156.75pt;height:76.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" strokecolor="#5b9bd5 [3204]" strokeweight=".5pt">
                <v:stroke joinstyle="miter"/>
                <v:textbox>
                  <w:txbxContent>
                    <w:p w14:paraId="32D4E190" w14:textId="45DFBECC" w:rsidR="001C57A5" w:rsidRDefault="001C57A5" w:rsidP="000D0002">
                      <w:pPr>
                        <w:pStyle w:val="BodyText"/>
                        <w:spacing w:line="264" w:lineRule="auto"/>
                        <w:ind w:left="-90" w:right="-157"/>
                        <w:contextualSpacing/>
                        <w:jc w:val="center"/>
                        <w:rPr>
                          <w:sz w:val="24"/>
                        </w:rPr>
                      </w:pPr>
                      <w:r>
                        <w:rPr>
                          <w:rFonts w:ascii="Arial" w:hAnsi="Arial" w:cs="Arial"/>
                          <w:color w:val="F38A00"/>
                          <w:sz w:val="22"/>
                        </w:rPr>
                        <w:t>The teen birth rate declined across Rhode Island, but continues to be higher in the core cities</w:t>
                      </w:r>
                    </w:p>
                  </w:txbxContent>
                </v:textbox>
                <w10:wrap type="square" anchorx="margin"/>
              </v:shape>
            </w:pict>
          </mc:Fallback>
        </mc:AlternateContent>
      </w:r>
      <w:r w:rsidR="00D46DB9">
        <w:rPr>
          <w:rFonts w:ascii="Arial" w:hAnsi="Arial" w:cs="Arial"/>
          <w:noProof/>
        </w:rPr>
        <w:t>A total of 53,756</w:t>
      </w:r>
      <w:r w:rsidR="00804A8E">
        <w:rPr>
          <w:rFonts w:ascii="Arial" w:hAnsi="Arial" w:cs="Arial"/>
          <w:noProof/>
        </w:rPr>
        <w:t xml:space="preserve"> births occurred in Rhode Island between 2012 and 2016. Nearly 70% of births were to mothers residing in Providence County. Of the tot</w:t>
      </w:r>
      <w:r w:rsidR="00D46DB9">
        <w:rPr>
          <w:rFonts w:ascii="Arial" w:hAnsi="Arial" w:cs="Arial"/>
          <w:noProof/>
        </w:rPr>
        <w:t xml:space="preserve">al births in Rhode Island, </w:t>
      </w:r>
      <w:r w:rsidR="001863ED">
        <w:rPr>
          <w:rFonts w:ascii="Arial" w:hAnsi="Arial" w:cs="Arial"/>
          <w:noProof/>
        </w:rPr>
        <w:t>approximately 3,000</w:t>
      </w:r>
      <w:r w:rsidR="00804A8E">
        <w:rPr>
          <w:rFonts w:ascii="Arial" w:hAnsi="Arial" w:cs="Arial"/>
          <w:noProof/>
        </w:rPr>
        <w:t xml:space="preserve"> were to teen mothers between the ages of 15 and 19. The resulting teen birth rate of 15 per 1,000 is half the reported rate for the prior decade (30.4 per 1,000). </w:t>
      </w:r>
      <w:r w:rsidR="00AD1080">
        <w:rPr>
          <w:rFonts w:ascii="Arial" w:hAnsi="Arial" w:cs="Arial"/>
          <w:noProof/>
        </w:rPr>
        <w:t xml:space="preserve">However, the teen birth rate within the four core cities continues to exceed the </w:t>
      </w:r>
      <w:r w:rsidR="000E5039">
        <w:rPr>
          <w:rFonts w:ascii="Arial" w:hAnsi="Arial" w:cs="Arial"/>
          <w:noProof/>
        </w:rPr>
        <w:t>remainder</w:t>
      </w:r>
      <w:r w:rsidR="00AD1080">
        <w:rPr>
          <w:rFonts w:ascii="Arial" w:hAnsi="Arial" w:cs="Arial"/>
          <w:noProof/>
        </w:rPr>
        <w:t xml:space="preserve"> of the state.</w:t>
      </w:r>
    </w:p>
    <w:p w14:paraId="57364079" w14:textId="77777777" w:rsidR="003B6577" w:rsidRPr="007928F9" w:rsidRDefault="003B6577" w:rsidP="007E41A1">
      <w:pPr>
        <w:pStyle w:val="NoSpacing"/>
        <w:spacing w:line="276" w:lineRule="auto"/>
        <w:rPr>
          <w:rFonts w:ascii="Arial" w:hAnsi="Arial" w:cs="Arial"/>
          <w:noProof/>
        </w:rPr>
      </w:pPr>
    </w:p>
    <w:p w14:paraId="3FB86CF9" w14:textId="1E387B60" w:rsidR="000D0002" w:rsidRDefault="000D0002" w:rsidP="000D0002">
      <w:pPr>
        <w:spacing w:after="0"/>
        <w:jc w:val="center"/>
        <w:rPr>
          <w:rFonts w:ascii="Arial" w:hAnsi="Arial" w:cs="Arial"/>
          <w:b/>
          <w:szCs w:val="24"/>
        </w:rPr>
      </w:pPr>
      <w:r>
        <w:rPr>
          <w:rFonts w:ascii="Arial" w:hAnsi="Arial" w:cs="Arial"/>
          <w:b/>
          <w:szCs w:val="24"/>
        </w:rPr>
        <w:t xml:space="preserve">Births </w:t>
      </w:r>
      <w:r w:rsidR="00682403">
        <w:rPr>
          <w:rFonts w:ascii="Arial" w:hAnsi="Arial" w:cs="Arial"/>
          <w:b/>
          <w:szCs w:val="24"/>
        </w:rPr>
        <w:t>in Rhode Island</w:t>
      </w:r>
      <w:r w:rsidR="00CD2B05">
        <w:rPr>
          <w:rFonts w:ascii="Arial" w:hAnsi="Arial" w:cs="Arial"/>
          <w:b/>
          <w:szCs w:val="24"/>
        </w:rPr>
        <w:t xml:space="preserve"> per 1,000</w:t>
      </w:r>
      <w:r w:rsidR="00E64953">
        <w:rPr>
          <w:rFonts w:ascii="Arial" w:hAnsi="Arial" w:cs="Arial"/>
          <w:b/>
          <w:szCs w:val="24"/>
        </w:rPr>
        <w:t xml:space="preserve"> Females Ages 15</w:t>
      </w:r>
      <w:r w:rsidR="0055162B">
        <w:rPr>
          <w:rFonts w:ascii="Arial" w:hAnsi="Arial" w:cs="Arial"/>
          <w:b/>
          <w:szCs w:val="24"/>
        </w:rPr>
        <w:t>–</w:t>
      </w:r>
      <w:r w:rsidR="00E64953">
        <w:rPr>
          <w:rFonts w:ascii="Arial" w:hAnsi="Arial" w:cs="Arial"/>
          <w:b/>
          <w:szCs w:val="24"/>
        </w:rPr>
        <w:t>44</w:t>
      </w:r>
      <w:r w:rsidR="00D226B6">
        <w:rPr>
          <w:rFonts w:ascii="Arial" w:hAnsi="Arial" w:cs="Arial"/>
          <w:b/>
          <w:szCs w:val="24"/>
        </w:rPr>
        <w:t>, 2012-2016</w:t>
      </w:r>
    </w:p>
    <w:tbl>
      <w:tblPr>
        <w:tblStyle w:val="TableGrid"/>
        <w:tblW w:w="9805" w:type="dxa"/>
        <w:jc w:val="center"/>
        <w:tblLayout w:type="fixed"/>
        <w:tblLook w:val="04A0" w:firstRow="1" w:lastRow="0" w:firstColumn="1" w:lastColumn="0" w:noHBand="0" w:noVBand="1"/>
      </w:tblPr>
      <w:tblGrid>
        <w:gridCol w:w="2241"/>
        <w:gridCol w:w="945"/>
        <w:gridCol w:w="946"/>
        <w:gridCol w:w="945"/>
        <w:gridCol w:w="946"/>
        <w:gridCol w:w="945"/>
        <w:gridCol w:w="946"/>
        <w:gridCol w:w="945"/>
        <w:gridCol w:w="946"/>
      </w:tblGrid>
      <w:tr w:rsidR="00CD2B05" w14:paraId="23DFE074" w14:textId="3D8BD7DC" w:rsidTr="00CD2B05">
        <w:trPr>
          <w:trHeight w:val="339"/>
          <w:jc w:val="center"/>
        </w:trPr>
        <w:tc>
          <w:tcPr>
            <w:tcW w:w="2241" w:type="dxa"/>
            <w:vMerge w:val="restart"/>
            <w:tcBorders>
              <w:top w:val="single" w:sz="4" w:space="0" w:color="auto"/>
              <w:left w:val="single" w:sz="4" w:space="0" w:color="auto"/>
              <w:right w:val="single" w:sz="4" w:space="0" w:color="auto"/>
            </w:tcBorders>
            <w:shd w:val="clear" w:color="auto" w:fill="C6D9F1"/>
          </w:tcPr>
          <w:p w14:paraId="30F6D83C" w14:textId="77777777" w:rsidR="00CD2B05" w:rsidRDefault="00CD2B05" w:rsidP="00CD2B05">
            <w:pPr>
              <w:rPr>
                <w:rFonts w:ascii="Arial" w:hAnsi="Arial" w:cs="Arial"/>
                <w:szCs w:val="24"/>
              </w:rPr>
            </w:pPr>
          </w:p>
        </w:tc>
        <w:tc>
          <w:tcPr>
            <w:tcW w:w="1891" w:type="dxa"/>
            <w:gridSpan w:val="2"/>
            <w:tcBorders>
              <w:top w:val="single" w:sz="4" w:space="0" w:color="auto"/>
              <w:left w:val="single" w:sz="4" w:space="0" w:color="auto"/>
              <w:right w:val="single" w:sz="4" w:space="0" w:color="auto"/>
            </w:tcBorders>
            <w:shd w:val="clear" w:color="auto" w:fill="C6D9F1"/>
            <w:vAlign w:val="center"/>
          </w:tcPr>
          <w:p w14:paraId="04073744" w14:textId="594BF65D" w:rsidR="00CD2B05" w:rsidRDefault="00CD2B05" w:rsidP="00CD2B05">
            <w:pPr>
              <w:jc w:val="center"/>
              <w:rPr>
                <w:rFonts w:ascii="Arial" w:hAnsi="Arial" w:cs="Arial"/>
                <w:szCs w:val="24"/>
              </w:rPr>
            </w:pPr>
            <w:r>
              <w:rPr>
                <w:rFonts w:ascii="Arial" w:hAnsi="Arial" w:cs="Arial"/>
                <w:szCs w:val="24"/>
              </w:rPr>
              <w:t>Total Births</w:t>
            </w:r>
          </w:p>
        </w:tc>
        <w:tc>
          <w:tcPr>
            <w:tcW w:w="1891" w:type="dxa"/>
            <w:gridSpan w:val="2"/>
            <w:tcBorders>
              <w:top w:val="single" w:sz="4" w:space="0" w:color="auto"/>
              <w:left w:val="single" w:sz="4" w:space="0" w:color="auto"/>
              <w:right w:val="single" w:sz="4" w:space="0" w:color="auto"/>
            </w:tcBorders>
            <w:shd w:val="clear" w:color="auto" w:fill="C6D9F1"/>
            <w:vAlign w:val="center"/>
          </w:tcPr>
          <w:p w14:paraId="7AA1AB52" w14:textId="205CD1C6" w:rsidR="00CD2B05" w:rsidRDefault="00CD2B05" w:rsidP="00CD2B05">
            <w:pPr>
              <w:jc w:val="center"/>
              <w:rPr>
                <w:rFonts w:ascii="Arial" w:hAnsi="Arial" w:cs="Arial"/>
                <w:szCs w:val="24"/>
              </w:rPr>
            </w:pPr>
            <w:r>
              <w:rPr>
                <w:rFonts w:ascii="Arial" w:hAnsi="Arial" w:cs="Arial"/>
                <w:szCs w:val="24"/>
              </w:rPr>
              <w:t>Non-Hispanic White Births</w:t>
            </w:r>
          </w:p>
        </w:tc>
        <w:tc>
          <w:tcPr>
            <w:tcW w:w="1891" w:type="dxa"/>
            <w:gridSpan w:val="2"/>
            <w:tcBorders>
              <w:top w:val="single" w:sz="4" w:space="0" w:color="auto"/>
              <w:left w:val="single" w:sz="4" w:space="0" w:color="auto"/>
              <w:right w:val="single" w:sz="4" w:space="0" w:color="auto"/>
            </w:tcBorders>
            <w:shd w:val="clear" w:color="auto" w:fill="C6D9F1"/>
            <w:vAlign w:val="center"/>
          </w:tcPr>
          <w:p w14:paraId="311388FC" w14:textId="0AEDCDED" w:rsidR="00CD2B05" w:rsidRDefault="00CD2B05" w:rsidP="00CD2B05">
            <w:pPr>
              <w:jc w:val="center"/>
              <w:rPr>
                <w:rFonts w:ascii="Arial" w:hAnsi="Arial" w:cs="Arial"/>
                <w:szCs w:val="24"/>
              </w:rPr>
            </w:pPr>
            <w:r>
              <w:rPr>
                <w:rFonts w:ascii="Arial" w:hAnsi="Arial" w:cs="Arial"/>
                <w:szCs w:val="24"/>
              </w:rPr>
              <w:t>Non-Hispanic Black Births</w:t>
            </w:r>
          </w:p>
        </w:tc>
        <w:tc>
          <w:tcPr>
            <w:tcW w:w="1891" w:type="dxa"/>
            <w:gridSpan w:val="2"/>
            <w:tcBorders>
              <w:top w:val="single" w:sz="4" w:space="0" w:color="auto"/>
              <w:left w:val="single" w:sz="4" w:space="0" w:color="auto"/>
              <w:right w:val="single" w:sz="4" w:space="0" w:color="auto"/>
            </w:tcBorders>
            <w:shd w:val="clear" w:color="auto" w:fill="C6D9F1"/>
            <w:vAlign w:val="center"/>
          </w:tcPr>
          <w:p w14:paraId="3F731C7F" w14:textId="7543B92D" w:rsidR="00CD2B05" w:rsidRDefault="00665266" w:rsidP="00CD2B05">
            <w:pPr>
              <w:jc w:val="center"/>
              <w:rPr>
                <w:rFonts w:ascii="Arial" w:hAnsi="Arial" w:cs="Arial"/>
                <w:szCs w:val="24"/>
              </w:rPr>
            </w:pPr>
            <w:r>
              <w:rPr>
                <w:rFonts w:ascii="Arial" w:hAnsi="Arial" w:cs="Arial"/>
                <w:szCs w:val="24"/>
              </w:rPr>
              <w:t>Latinx</w:t>
            </w:r>
            <w:r w:rsidR="00CD2B05">
              <w:rPr>
                <w:rFonts w:ascii="Arial" w:hAnsi="Arial" w:cs="Arial"/>
                <w:szCs w:val="24"/>
              </w:rPr>
              <w:t xml:space="preserve"> Births</w:t>
            </w:r>
          </w:p>
        </w:tc>
      </w:tr>
      <w:tr w:rsidR="00CD2B05" w14:paraId="0BDE9F07" w14:textId="3E191791" w:rsidTr="00CD2B05">
        <w:trPr>
          <w:trHeight w:val="339"/>
          <w:jc w:val="center"/>
        </w:trPr>
        <w:tc>
          <w:tcPr>
            <w:tcW w:w="2241" w:type="dxa"/>
            <w:vMerge/>
            <w:tcBorders>
              <w:left w:val="single" w:sz="4" w:space="0" w:color="auto"/>
              <w:right w:val="single" w:sz="4" w:space="0" w:color="auto"/>
            </w:tcBorders>
            <w:shd w:val="clear" w:color="auto" w:fill="C6D9F1"/>
          </w:tcPr>
          <w:p w14:paraId="213953A4" w14:textId="77777777" w:rsidR="00CD2B05" w:rsidRDefault="00CD2B05" w:rsidP="00CD2B05">
            <w:pPr>
              <w:rPr>
                <w:rFonts w:ascii="Arial" w:hAnsi="Arial" w:cs="Arial"/>
                <w:szCs w:val="24"/>
              </w:rPr>
            </w:pPr>
          </w:p>
        </w:tc>
        <w:tc>
          <w:tcPr>
            <w:tcW w:w="945" w:type="dxa"/>
            <w:tcBorders>
              <w:top w:val="single" w:sz="4" w:space="0" w:color="auto"/>
              <w:left w:val="single" w:sz="4" w:space="0" w:color="auto"/>
              <w:right w:val="single" w:sz="4" w:space="0" w:color="auto"/>
            </w:tcBorders>
            <w:shd w:val="clear" w:color="auto" w:fill="C6D9F1"/>
            <w:vAlign w:val="center"/>
            <w:hideMark/>
          </w:tcPr>
          <w:p w14:paraId="2F4A837C" w14:textId="38043238" w:rsidR="00CD2B05" w:rsidRDefault="00CD2B05" w:rsidP="00CD2B05">
            <w:pPr>
              <w:jc w:val="center"/>
              <w:rPr>
                <w:rFonts w:ascii="Arial" w:hAnsi="Arial" w:cs="Arial"/>
                <w:szCs w:val="24"/>
              </w:rPr>
            </w:pPr>
            <w:r>
              <w:rPr>
                <w:rFonts w:ascii="Arial" w:hAnsi="Arial" w:cs="Arial"/>
                <w:szCs w:val="24"/>
              </w:rPr>
              <w:t>Count</w:t>
            </w:r>
          </w:p>
        </w:tc>
        <w:tc>
          <w:tcPr>
            <w:tcW w:w="946" w:type="dxa"/>
            <w:tcBorders>
              <w:top w:val="single" w:sz="4" w:space="0" w:color="auto"/>
              <w:left w:val="single" w:sz="4" w:space="0" w:color="auto"/>
              <w:right w:val="single" w:sz="4" w:space="0" w:color="auto"/>
            </w:tcBorders>
            <w:shd w:val="clear" w:color="auto" w:fill="C6D9F1"/>
            <w:vAlign w:val="center"/>
          </w:tcPr>
          <w:p w14:paraId="7C875485" w14:textId="37999665" w:rsidR="00CD2B05" w:rsidRDefault="00CD2B05" w:rsidP="00CD2B05">
            <w:pPr>
              <w:jc w:val="center"/>
              <w:rPr>
                <w:rFonts w:ascii="Arial" w:hAnsi="Arial" w:cs="Arial"/>
                <w:szCs w:val="24"/>
              </w:rPr>
            </w:pPr>
            <w:r>
              <w:rPr>
                <w:rFonts w:ascii="Arial" w:hAnsi="Arial" w:cs="Arial"/>
                <w:szCs w:val="24"/>
              </w:rPr>
              <w:t xml:space="preserve">Rate </w:t>
            </w:r>
          </w:p>
        </w:tc>
        <w:tc>
          <w:tcPr>
            <w:tcW w:w="945" w:type="dxa"/>
            <w:tcBorders>
              <w:top w:val="single" w:sz="4" w:space="0" w:color="auto"/>
              <w:left w:val="single" w:sz="4" w:space="0" w:color="auto"/>
              <w:right w:val="single" w:sz="4" w:space="0" w:color="auto"/>
            </w:tcBorders>
            <w:shd w:val="clear" w:color="auto" w:fill="C6D9F1"/>
            <w:vAlign w:val="center"/>
          </w:tcPr>
          <w:p w14:paraId="6A83EB54" w14:textId="6001A302" w:rsidR="00CD2B05" w:rsidRDefault="00CD2B05" w:rsidP="00CD2B05">
            <w:pPr>
              <w:jc w:val="center"/>
              <w:rPr>
                <w:rFonts w:ascii="Arial" w:hAnsi="Arial" w:cs="Arial"/>
                <w:szCs w:val="24"/>
              </w:rPr>
            </w:pPr>
            <w:r>
              <w:rPr>
                <w:rFonts w:ascii="Arial" w:hAnsi="Arial" w:cs="Arial"/>
                <w:szCs w:val="24"/>
              </w:rPr>
              <w:t>Count</w:t>
            </w:r>
          </w:p>
        </w:tc>
        <w:tc>
          <w:tcPr>
            <w:tcW w:w="946" w:type="dxa"/>
            <w:tcBorders>
              <w:top w:val="single" w:sz="4" w:space="0" w:color="auto"/>
              <w:left w:val="single" w:sz="4" w:space="0" w:color="auto"/>
              <w:right w:val="single" w:sz="4" w:space="0" w:color="auto"/>
            </w:tcBorders>
            <w:shd w:val="clear" w:color="auto" w:fill="C6D9F1"/>
            <w:vAlign w:val="center"/>
          </w:tcPr>
          <w:p w14:paraId="61E7F425" w14:textId="0544983C" w:rsidR="00CD2B05" w:rsidRDefault="00CD2B05" w:rsidP="00CD2B05">
            <w:pPr>
              <w:jc w:val="center"/>
              <w:rPr>
                <w:rFonts w:ascii="Arial" w:hAnsi="Arial" w:cs="Arial"/>
                <w:szCs w:val="24"/>
              </w:rPr>
            </w:pPr>
            <w:r>
              <w:rPr>
                <w:rFonts w:ascii="Arial" w:hAnsi="Arial" w:cs="Arial"/>
                <w:szCs w:val="24"/>
              </w:rPr>
              <w:t xml:space="preserve">Rate </w:t>
            </w:r>
          </w:p>
        </w:tc>
        <w:tc>
          <w:tcPr>
            <w:tcW w:w="945" w:type="dxa"/>
            <w:tcBorders>
              <w:top w:val="single" w:sz="4" w:space="0" w:color="auto"/>
              <w:left w:val="single" w:sz="4" w:space="0" w:color="auto"/>
              <w:right w:val="single" w:sz="4" w:space="0" w:color="auto"/>
            </w:tcBorders>
            <w:shd w:val="clear" w:color="auto" w:fill="C6D9F1"/>
            <w:vAlign w:val="center"/>
          </w:tcPr>
          <w:p w14:paraId="6AEC5FBF" w14:textId="273655BD" w:rsidR="00CD2B05" w:rsidRDefault="00CD2B05" w:rsidP="00CD2B05">
            <w:pPr>
              <w:jc w:val="center"/>
              <w:rPr>
                <w:rFonts w:ascii="Arial" w:hAnsi="Arial" w:cs="Arial"/>
                <w:szCs w:val="24"/>
              </w:rPr>
            </w:pPr>
            <w:r>
              <w:rPr>
                <w:rFonts w:ascii="Arial" w:hAnsi="Arial" w:cs="Arial"/>
                <w:szCs w:val="24"/>
              </w:rPr>
              <w:t>Count</w:t>
            </w:r>
          </w:p>
        </w:tc>
        <w:tc>
          <w:tcPr>
            <w:tcW w:w="946" w:type="dxa"/>
            <w:tcBorders>
              <w:top w:val="single" w:sz="4" w:space="0" w:color="auto"/>
              <w:left w:val="single" w:sz="4" w:space="0" w:color="auto"/>
              <w:right w:val="single" w:sz="4" w:space="0" w:color="auto"/>
            </w:tcBorders>
            <w:shd w:val="clear" w:color="auto" w:fill="C6D9F1"/>
            <w:vAlign w:val="center"/>
          </w:tcPr>
          <w:p w14:paraId="09221E9F" w14:textId="3390D8F0" w:rsidR="00CD2B05" w:rsidRDefault="00CD2B05" w:rsidP="00CD2B05">
            <w:pPr>
              <w:jc w:val="center"/>
              <w:rPr>
                <w:rFonts w:ascii="Arial" w:hAnsi="Arial" w:cs="Arial"/>
                <w:szCs w:val="24"/>
              </w:rPr>
            </w:pPr>
            <w:r>
              <w:rPr>
                <w:rFonts w:ascii="Arial" w:hAnsi="Arial" w:cs="Arial"/>
                <w:szCs w:val="24"/>
              </w:rPr>
              <w:t xml:space="preserve">Rate </w:t>
            </w:r>
          </w:p>
        </w:tc>
        <w:tc>
          <w:tcPr>
            <w:tcW w:w="945" w:type="dxa"/>
            <w:tcBorders>
              <w:top w:val="single" w:sz="4" w:space="0" w:color="auto"/>
              <w:left w:val="single" w:sz="4" w:space="0" w:color="auto"/>
              <w:right w:val="single" w:sz="4" w:space="0" w:color="auto"/>
            </w:tcBorders>
            <w:shd w:val="clear" w:color="auto" w:fill="C6D9F1"/>
            <w:vAlign w:val="center"/>
          </w:tcPr>
          <w:p w14:paraId="63A9F0F0" w14:textId="3CF4D434" w:rsidR="00CD2B05" w:rsidRDefault="00CD2B05" w:rsidP="00CD2B05">
            <w:pPr>
              <w:jc w:val="center"/>
              <w:rPr>
                <w:rFonts w:ascii="Arial" w:hAnsi="Arial" w:cs="Arial"/>
                <w:szCs w:val="24"/>
              </w:rPr>
            </w:pPr>
            <w:r>
              <w:rPr>
                <w:rFonts w:ascii="Arial" w:hAnsi="Arial" w:cs="Arial"/>
                <w:szCs w:val="24"/>
              </w:rPr>
              <w:t>Count</w:t>
            </w:r>
          </w:p>
        </w:tc>
        <w:tc>
          <w:tcPr>
            <w:tcW w:w="946" w:type="dxa"/>
            <w:tcBorders>
              <w:top w:val="single" w:sz="4" w:space="0" w:color="auto"/>
              <w:left w:val="single" w:sz="4" w:space="0" w:color="auto"/>
              <w:right w:val="single" w:sz="4" w:space="0" w:color="auto"/>
            </w:tcBorders>
            <w:shd w:val="clear" w:color="auto" w:fill="C6D9F1"/>
            <w:vAlign w:val="center"/>
          </w:tcPr>
          <w:p w14:paraId="098D0A2C" w14:textId="56DF504B" w:rsidR="00CD2B05" w:rsidRDefault="00CD2B05" w:rsidP="00CD2B05">
            <w:pPr>
              <w:jc w:val="center"/>
              <w:rPr>
                <w:rFonts w:ascii="Arial" w:hAnsi="Arial" w:cs="Arial"/>
                <w:szCs w:val="24"/>
              </w:rPr>
            </w:pPr>
            <w:r>
              <w:rPr>
                <w:rFonts w:ascii="Arial" w:hAnsi="Arial" w:cs="Arial"/>
                <w:szCs w:val="24"/>
              </w:rPr>
              <w:t xml:space="preserve">Rate </w:t>
            </w:r>
          </w:p>
        </w:tc>
      </w:tr>
      <w:tr w:rsidR="00CD2B05" w14:paraId="52EB393D" w14:textId="02CBEB71" w:rsidTr="00CD2B05">
        <w:trPr>
          <w:trHeight w:val="200"/>
          <w:jc w:val="center"/>
        </w:trPr>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14:paraId="22FE9D8E" w14:textId="40611AB7" w:rsidR="00CD2B05" w:rsidRDefault="00CD2B05" w:rsidP="003B6577">
            <w:pPr>
              <w:rPr>
                <w:rFonts w:ascii="Arial" w:hAnsi="Arial" w:cs="Arial"/>
                <w:szCs w:val="24"/>
              </w:rPr>
            </w:pPr>
            <w:r>
              <w:rPr>
                <w:rFonts w:ascii="Arial" w:hAnsi="Arial" w:cs="Arial"/>
                <w:color w:val="000000" w:themeColor="text1"/>
                <w:szCs w:val="20"/>
              </w:rPr>
              <w:t>Bristol County</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1CEF0783" w14:textId="195390EE" w:rsidR="00CD2B05" w:rsidRDefault="00D46DB9" w:rsidP="003B6577">
            <w:pPr>
              <w:jc w:val="center"/>
              <w:rPr>
                <w:rFonts w:ascii="Arial" w:hAnsi="Arial" w:cs="Arial"/>
                <w:szCs w:val="24"/>
              </w:rPr>
            </w:pPr>
            <w:r>
              <w:rPr>
                <w:rFonts w:ascii="Arial" w:hAnsi="Arial" w:cs="Arial"/>
                <w:szCs w:val="24"/>
              </w:rPr>
              <w:t>1,690</w:t>
            </w:r>
          </w:p>
        </w:tc>
        <w:tc>
          <w:tcPr>
            <w:tcW w:w="946" w:type="dxa"/>
            <w:tcBorders>
              <w:top w:val="single" w:sz="4" w:space="0" w:color="auto"/>
              <w:left w:val="single" w:sz="4" w:space="0" w:color="auto"/>
              <w:bottom w:val="single" w:sz="4" w:space="0" w:color="auto"/>
              <w:right w:val="single" w:sz="4" w:space="0" w:color="auto"/>
            </w:tcBorders>
            <w:vAlign w:val="center"/>
          </w:tcPr>
          <w:p w14:paraId="2C1A427C" w14:textId="54AB30F2" w:rsidR="00CD2B05" w:rsidRDefault="00D46DB9" w:rsidP="00CD2B05">
            <w:pPr>
              <w:jc w:val="center"/>
              <w:rPr>
                <w:rFonts w:ascii="Arial" w:hAnsi="Arial" w:cs="Arial"/>
                <w:szCs w:val="24"/>
              </w:rPr>
            </w:pPr>
            <w:r>
              <w:rPr>
                <w:rFonts w:ascii="Arial" w:hAnsi="Arial" w:cs="Arial"/>
                <w:szCs w:val="24"/>
              </w:rPr>
              <w:t>36.8</w:t>
            </w:r>
          </w:p>
        </w:tc>
        <w:tc>
          <w:tcPr>
            <w:tcW w:w="945" w:type="dxa"/>
            <w:tcBorders>
              <w:top w:val="single" w:sz="4" w:space="0" w:color="auto"/>
              <w:left w:val="single" w:sz="4" w:space="0" w:color="auto"/>
              <w:bottom w:val="single" w:sz="4" w:space="0" w:color="auto"/>
              <w:right w:val="single" w:sz="4" w:space="0" w:color="auto"/>
            </w:tcBorders>
            <w:vAlign w:val="center"/>
          </w:tcPr>
          <w:p w14:paraId="55DEA2A3" w14:textId="4EE1DAE8" w:rsidR="00CD2B05" w:rsidRDefault="00D46DB9" w:rsidP="00CD2B05">
            <w:pPr>
              <w:jc w:val="center"/>
              <w:rPr>
                <w:rFonts w:ascii="Arial" w:hAnsi="Arial" w:cs="Arial"/>
                <w:szCs w:val="24"/>
              </w:rPr>
            </w:pPr>
            <w:r>
              <w:rPr>
                <w:rFonts w:ascii="Arial" w:hAnsi="Arial" w:cs="Arial"/>
                <w:szCs w:val="24"/>
              </w:rPr>
              <w:t>1,535</w:t>
            </w:r>
          </w:p>
        </w:tc>
        <w:tc>
          <w:tcPr>
            <w:tcW w:w="946" w:type="dxa"/>
            <w:tcBorders>
              <w:top w:val="single" w:sz="4" w:space="0" w:color="auto"/>
              <w:left w:val="single" w:sz="4" w:space="0" w:color="auto"/>
              <w:bottom w:val="single" w:sz="4" w:space="0" w:color="auto"/>
              <w:right w:val="single" w:sz="4" w:space="0" w:color="auto"/>
            </w:tcBorders>
            <w:vAlign w:val="center"/>
          </w:tcPr>
          <w:p w14:paraId="591233EF" w14:textId="336B541C" w:rsidR="00CD2B05" w:rsidRDefault="00D46DB9" w:rsidP="00CD2B05">
            <w:pPr>
              <w:jc w:val="center"/>
              <w:rPr>
                <w:rFonts w:ascii="Arial" w:hAnsi="Arial" w:cs="Arial"/>
                <w:szCs w:val="24"/>
              </w:rPr>
            </w:pPr>
            <w:r>
              <w:rPr>
                <w:rFonts w:ascii="Arial" w:hAnsi="Arial" w:cs="Arial"/>
                <w:szCs w:val="24"/>
              </w:rPr>
              <w:t>34.0</w:t>
            </w:r>
          </w:p>
        </w:tc>
        <w:tc>
          <w:tcPr>
            <w:tcW w:w="945" w:type="dxa"/>
            <w:tcBorders>
              <w:top w:val="single" w:sz="4" w:space="0" w:color="auto"/>
              <w:left w:val="single" w:sz="4" w:space="0" w:color="auto"/>
              <w:bottom w:val="single" w:sz="4" w:space="0" w:color="auto"/>
              <w:right w:val="single" w:sz="4" w:space="0" w:color="auto"/>
            </w:tcBorders>
            <w:vAlign w:val="center"/>
          </w:tcPr>
          <w:p w14:paraId="224603F9" w14:textId="328100B6" w:rsidR="00CD2B05" w:rsidRDefault="00D46DB9" w:rsidP="00CD2B05">
            <w:pPr>
              <w:jc w:val="center"/>
              <w:rPr>
                <w:rFonts w:ascii="Arial" w:hAnsi="Arial" w:cs="Arial"/>
                <w:szCs w:val="24"/>
              </w:rPr>
            </w:pPr>
            <w:r>
              <w:rPr>
                <w:rFonts w:ascii="Arial" w:hAnsi="Arial" w:cs="Arial"/>
                <w:szCs w:val="24"/>
              </w:rPr>
              <w:t>21</w:t>
            </w:r>
          </w:p>
        </w:tc>
        <w:tc>
          <w:tcPr>
            <w:tcW w:w="946" w:type="dxa"/>
            <w:tcBorders>
              <w:top w:val="single" w:sz="4" w:space="0" w:color="auto"/>
              <w:left w:val="single" w:sz="4" w:space="0" w:color="auto"/>
              <w:bottom w:val="single" w:sz="4" w:space="0" w:color="auto"/>
              <w:right w:val="single" w:sz="4" w:space="0" w:color="auto"/>
            </w:tcBorders>
            <w:vAlign w:val="center"/>
          </w:tcPr>
          <w:p w14:paraId="731319BB" w14:textId="60227034" w:rsidR="00CD2B05" w:rsidRDefault="00D46DB9" w:rsidP="00CD2B05">
            <w:pPr>
              <w:jc w:val="center"/>
              <w:rPr>
                <w:rFonts w:ascii="Arial" w:hAnsi="Arial" w:cs="Arial"/>
                <w:szCs w:val="24"/>
              </w:rPr>
            </w:pPr>
            <w:r>
              <w:rPr>
                <w:rFonts w:ascii="Arial" w:hAnsi="Arial" w:cs="Arial"/>
                <w:szCs w:val="24"/>
              </w:rPr>
              <w:t>144.8*</w:t>
            </w:r>
          </w:p>
        </w:tc>
        <w:tc>
          <w:tcPr>
            <w:tcW w:w="945" w:type="dxa"/>
            <w:tcBorders>
              <w:top w:val="single" w:sz="4" w:space="0" w:color="auto"/>
              <w:left w:val="single" w:sz="4" w:space="0" w:color="auto"/>
              <w:bottom w:val="single" w:sz="4" w:space="0" w:color="auto"/>
              <w:right w:val="single" w:sz="4" w:space="0" w:color="auto"/>
            </w:tcBorders>
            <w:vAlign w:val="center"/>
          </w:tcPr>
          <w:p w14:paraId="6413FD07" w14:textId="32814537" w:rsidR="00CD2B05" w:rsidRDefault="00D46DB9" w:rsidP="00CD2B05">
            <w:pPr>
              <w:jc w:val="center"/>
              <w:rPr>
                <w:rFonts w:ascii="Arial" w:hAnsi="Arial" w:cs="Arial"/>
                <w:szCs w:val="24"/>
              </w:rPr>
            </w:pPr>
            <w:r>
              <w:rPr>
                <w:rFonts w:ascii="Arial" w:hAnsi="Arial" w:cs="Arial"/>
                <w:szCs w:val="24"/>
              </w:rPr>
              <w:t>59</w:t>
            </w:r>
          </w:p>
        </w:tc>
        <w:tc>
          <w:tcPr>
            <w:tcW w:w="946" w:type="dxa"/>
            <w:tcBorders>
              <w:top w:val="single" w:sz="4" w:space="0" w:color="auto"/>
              <w:left w:val="single" w:sz="4" w:space="0" w:color="auto"/>
              <w:bottom w:val="single" w:sz="4" w:space="0" w:color="auto"/>
              <w:right w:val="single" w:sz="4" w:space="0" w:color="auto"/>
            </w:tcBorders>
            <w:vAlign w:val="center"/>
          </w:tcPr>
          <w:p w14:paraId="6DDEF179" w14:textId="7E2D6A38" w:rsidR="00CD2B05" w:rsidRDefault="00D46DB9" w:rsidP="00CD2B05">
            <w:pPr>
              <w:jc w:val="center"/>
              <w:rPr>
                <w:rFonts w:ascii="Arial" w:hAnsi="Arial" w:cs="Arial"/>
                <w:szCs w:val="24"/>
              </w:rPr>
            </w:pPr>
            <w:r>
              <w:rPr>
                <w:rFonts w:ascii="Arial" w:hAnsi="Arial" w:cs="Arial"/>
                <w:szCs w:val="24"/>
              </w:rPr>
              <w:t>68.2</w:t>
            </w:r>
          </w:p>
        </w:tc>
      </w:tr>
      <w:tr w:rsidR="00CD2B05" w14:paraId="060B3432" w14:textId="1CE2B070" w:rsidTr="00CD2B05">
        <w:trPr>
          <w:trHeight w:val="200"/>
          <w:jc w:val="center"/>
        </w:trPr>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14:paraId="24FFC2BC" w14:textId="684AB2D9" w:rsidR="00CD2B05" w:rsidRDefault="00CD2B05" w:rsidP="003B6577">
            <w:pPr>
              <w:rPr>
                <w:rFonts w:ascii="Arial" w:hAnsi="Arial" w:cs="Arial"/>
                <w:szCs w:val="24"/>
              </w:rPr>
            </w:pPr>
            <w:r>
              <w:rPr>
                <w:rFonts w:ascii="Arial" w:hAnsi="Arial" w:cs="Arial"/>
                <w:color w:val="000000" w:themeColor="text1"/>
                <w:szCs w:val="20"/>
              </w:rPr>
              <w:t>Kent County</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02DE7D84" w14:textId="76CE5DB5" w:rsidR="00CD2B05" w:rsidRDefault="00D46DB9" w:rsidP="003B6577">
            <w:pPr>
              <w:jc w:val="center"/>
              <w:rPr>
                <w:rFonts w:ascii="Arial" w:hAnsi="Arial" w:cs="Arial"/>
                <w:szCs w:val="24"/>
              </w:rPr>
            </w:pPr>
            <w:r>
              <w:rPr>
                <w:rFonts w:ascii="Arial" w:hAnsi="Arial" w:cs="Arial"/>
                <w:szCs w:val="24"/>
              </w:rPr>
              <w:t>7,853</w:t>
            </w:r>
          </w:p>
        </w:tc>
        <w:tc>
          <w:tcPr>
            <w:tcW w:w="946" w:type="dxa"/>
            <w:tcBorders>
              <w:top w:val="single" w:sz="4" w:space="0" w:color="auto"/>
              <w:left w:val="single" w:sz="4" w:space="0" w:color="auto"/>
              <w:bottom w:val="single" w:sz="4" w:space="0" w:color="auto"/>
              <w:right w:val="single" w:sz="4" w:space="0" w:color="auto"/>
            </w:tcBorders>
            <w:vAlign w:val="center"/>
          </w:tcPr>
          <w:p w14:paraId="5F68739A" w14:textId="193E0330" w:rsidR="00CD2B05" w:rsidRDefault="00D46DB9" w:rsidP="00CD2B05">
            <w:pPr>
              <w:jc w:val="center"/>
              <w:rPr>
                <w:rFonts w:ascii="Arial" w:hAnsi="Arial" w:cs="Arial"/>
                <w:szCs w:val="24"/>
              </w:rPr>
            </w:pPr>
            <w:r>
              <w:rPr>
                <w:rFonts w:ascii="Arial" w:hAnsi="Arial" w:cs="Arial"/>
                <w:szCs w:val="24"/>
              </w:rPr>
              <w:t>53.5</w:t>
            </w:r>
          </w:p>
        </w:tc>
        <w:tc>
          <w:tcPr>
            <w:tcW w:w="945" w:type="dxa"/>
            <w:tcBorders>
              <w:top w:val="single" w:sz="4" w:space="0" w:color="auto"/>
              <w:left w:val="single" w:sz="4" w:space="0" w:color="auto"/>
              <w:bottom w:val="single" w:sz="4" w:space="0" w:color="auto"/>
              <w:right w:val="single" w:sz="4" w:space="0" w:color="auto"/>
            </w:tcBorders>
            <w:vAlign w:val="center"/>
          </w:tcPr>
          <w:p w14:paraId="243A1351" w14:textId="398FBAC9" w:rsidR="00CD2B05" w:rsidRDefault="00D46DB9" w:rsidP="00CD2B05">
            <w:pPr>
              <w:jc w:val="center"/>
              <w:rPr>
                <w:rFonts w:ascii="Arial" w:hAnsi="Arial" w:cs="Arial"/>
                <w:szCs w:val="24"/>
              </w:rPr>
            </w:pPr>
            <w:r>
              <w:rPr>
                <w:rFonts w:ascii="Arial" w:hAnsi="Arial" w:cs="Arial"/>
                <w:szCs w:val="24"/>
              </w:rPr>
              <w:t>6,830</w:t>
            </w:r>
          </w:p>
        </w:tc>
        <w:tc>
          <w:tcPr>
            <w:tcW w:w="946" w:type="dxa"/>
            <w:tcBorders>
              <w:top w:val="single" w:sz="4" w:space="0" w:color="auto"/>
              <w:left w:val="single" w:sz="4" w:space="0" w:color="auto"/>
              <w:bottom w:val="single" w:sz="4" w:space="0" w:color="auto"/>
              <w:right w:val="single" w:sz="4" w:space="0" w:color="auto"/>
            </w:tcBorders>
            <w:vAlign w:val="center"/>
          </w:tcPr>
          <w:p w14:paraId="6303C3F8" w14:textId="093F769A" w:rsidR="00CD2B05" w:rsidRDefault="00D46DB9" w:rsidP="00CD2B05">
            <w:pPr>
              <w:jc w:val="center"/>
              <w:rPr>
                <w:rFonts w:ascii="Arial" w:hAnsi="Arial" w:cs="Arial"/>
                <w:szCs w:val="24"/>
              </w:rPr>
            </w:pPr>
            <w:r>
              <w:rPr>
                <w:rFonts w:ascii="Arial" w:hAnsi="Arial" w:cs="Arial"/>
                <w:szCs w:val="24"/>
              </w:rPr>
              <w:t>46.5</w:t>
            </w:r>
          </w:p>
        </w:tc>
        <w:tc>
          <w:tcPr>
            <w:tcW w:w="945" w:type="dxa"/>
            <w:tcBorders>
              <w:top w:val="single" w:sz="4" w:space="0" w:color="auto"/>
              <w:left w:val="single" w:sz="4" w:space="0" w:color="auto"/>
              <w:bottom w:val="single" w:sz="4" w:space="0" w:color="auto"/>
              <w:right w:val="single" w:sz="4" w:space="0" w:color="auto"/>
            </w:tcBorders>
            <w:vAlign w:val="center"/>
          </w:tcPr>
          <w:p w14:paraId="29A1876D" w14:textId="31C85CD8" w:rsidR="00CD2B05" w:rsidRDefault="00D46DB9" w:rsidP="00CD2B05">
            <w:pPr>
              <w:jc w:val="center"/>
              <w:rPr>
                <w:rFonts w:ascii="Arial" w:hAnsi="Arial" w:cs="Arial"/>
                <w:szCs w:val="24"/>
              </w:rPr>
            </w:pPr>
            <w:r>
              <w:rPr>
                <w:rFonts w:ascii="Arial" w:hAnsi="Arial" w:cs="Arial"/>
                <w:szCs w:val="24"/>
              </w:rPr>
              <w:t>124</w:t>
            </w:r>
          </w:p>
        </w:tc>
        <w:tc>
          <w:tcPr>
            <w:tcW w:w="946" w:type="dxa"/>
            <w:tcBorders>
              <w:top w:val="single" w:sz="4" w:space="0" w:color="auto"/>
              <w:left w:val="single" w:sz="4" w:space="0" w:color="auto"/>
              <w:bottom w:val="single" w:sz="4" w:space="0" w:color="auto"/>
              <w:right w:val="single" w:sz="4" w:space="0" w:color="auto"/>
            </w:tcBorders>
            <w:vAlign w:val="center"/>
          </w:tcPr>
          <w:p w14:paraId="34D536C4" w14:textId="70DCA33E" w:rsidR="00CD2B05" w:rsidRDefault="00D46DB9" w:rsidP="00CD2B05">
            <w:pPr>
              <w:jc w:val="center"/>
              <w:rPr>
                <w:rFonts w:ascii="Arial" w:hAnsi="Arial" w:cs="Arial"/>
                <w:szCs w:val="24"/>
              </w:rPr>
            </w:pPr>
            <w:r>
              <w:rPr>
                <w:rFonts w:ascii="Arial" w:hAnsi="Arial" w:cs="Arial"/>
                <w:szCs w:val="24"/>
              </w:rPr>
              <w:t>43.9</w:t>
            </w:r>
          </w:p>
        </w:tc>
        <w:tc>
          <w:tcPr>
            <w:tcW w:w="945" w:type="dxa"/>
            <w:tcBorders>
              <w:top w:val="single" w:sz="4" w:space="0" w:color="auto"/>
              <w:left w:val="single" w:sz="4" w:space="0" w:color="auto"/>
              <w:bottom w:val="single" w:sz="4" w:space="0" w:color="auto"/>
              <w:right w:val="single" w:sz="4" w:space="0" w:color="auto"/>
            </w:tcBorders>
            <w:vAlign w:val="center"/>
          </w:tcPr>
          <w:p w14:paraId="3F97675E" w14:textId="5C8305DE" w:rsidR="00CD2B05" w:rsidRDefault="00D46DB9" w:rsidP="00CD2B05">
            <w:pPr>
              <w:jc w:val="center"/>
              <w:rPr>
                <w:rFonts w:ascii="Arial" w:hAnsi="Arial" w:cs="Arial"/>
                <w:szCs w:val="24"/>
              </w:rPr>
            </w:pPr>
            <w:r>
              <w:rPr>
                <w:rFonts w:ascii="Arial" w:hAnsi="Arial" w:cs="Arial"/>
                <w:szCs w:val="24"/>
              </w:rPr>
              <w:t>466</w:t>
            </w:r>
          </w:p>
        </w:tc>
        <w:tc>
          <w:tcPr>
            <w:tcW w:w="946" w:type="dxa"/>
            <w:tcBorders>
              <w:top w:val="single" w:sz="4" w:space="0" w:color="auto"/>
              <w:left w:val="single" w:sz="4" w:space="0" w:color="auto"/>
              <w:bottom w:val="single" w:sz="4" w:space="0" w:color="auto"/>
              <w:right w:val="single" w:sz="4" w:space="0" w:color="auto"/>
            </w:tcBorders>
            <w:vAlign w:val="center"/>
          </w:tcPr>
          <w:p w14:paraId="2E656135" w14:textId="15946FEB" w:rsidR="00CD2B05" w:rsidRDefault="00D46DB9" w:rsidP="00CD2B05">
            <w:pPr>
              <w:jc w:val="center"/>
              <w:rPr>
                <w:rFonts w:ascii="Arial" w:hAnsi="Arial" w:cs="Arial"/>
                <w:szCs w:val="24"/>
              </w:rPr>
            </w:pPr>
            <w:r>
              <w:rPr>
                <w:rFonts w:ascii="Arial" w:hAnsi="Arial" w:cs="Arial"/>
                <w:szCs w:val="24"/>
              </w:rPr>
              <w:t>69.3</w:t>
            </w:r>
          </w:p>
        </w:tc>
      </w:tr>
      <w:tr w:rsidR="00CD2B05" w14:paraId="1BBD8793" w14:textId="024F02DA" w:rsidTr="00CD2B05">
        <w:trPr>
          <w:trHeight w:val="200"/>
          <w:jc w:val="center"/>
        </w:trPr>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14:paraId="76DE06A7" w14:textId="14BC1CE8" w:rsidR="00CD2B05" w:rsidRDefault="00CD2B05" w:rsidP="003B6577">
            <w:pPr>
              <w:rPr>
                <w:rFonts w:ascii="Arial" w:hAnsi="Arial" w:cs="Arial"/>
                <w:szCs w:val="24"/>
              </w:rPr>
            </w:pPr>
            <w:r>
              <w:rPr>
                <w:rFonts w:ascii="Arial" w:hAnsi="Arial" w:cs="Arial"/>
                <w:color w:val="000000" w:themeColor="text1"/>
                <w:szCs w:val="20"/>
              </w:rPr>
              <w:t xml:space="preserve">Newport County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3EB2201E" w14:textId="0786A526" w:rsidR="00CD2B05" w:rsidRDefault="00D46DB9" w:rsidP="003B6577">
            <w:pPr>
              <w:jc w:val="center"/>
              <w:rPr>
                <w:rFonts w:ascii="Arial" w:hAnsi="Arial" w:cs="Arial"/>
                <w:szCs w:val="24"/>
              </w:rPr>
            </w:pPr>
            <w:r>
              <w:rPr>
                <w:rFonts w:ascii="Arial" w:hAnsi="Arial" w:cs="Arial"/>
                <w:szCs w:val="24"/>
              </w:rPr>
              <w:t>3,416</w:t>
            </w:r>
          </w:p>
        </w:tc>
        <w:tc>
          <w:tcPr>
            <w:tcW w:w="946" w:type="dxa"/>
            <w:tcBorders>
              <w:top w:val="single" w:sz="4" w:space="0" w:color="auto"/>
              <w:left w:val="single" w:sz="4" w:space="0" w:color="auto"/>
              <w:bottom w:val="single" w:sz="4" w:space="0" w:color="auto"/>
              <w:right w:val="single" w:sz="4" w:space="0" w:color="auto"/>
            </w:tcBorders>
            <w:vAlign w:val="center"/>
          </w:tcPr>
          <w:p w14:paraId="24069E60" w14:textId="1A1AAFCA" w:rsidR="00CD2B05" w:rsidRDefault="00D46DB9" w:rsidP="00CD2B05">
            <w:pPr>
              <w:jc w:val="center"/>
              <w:rPr>
                <w:rFonts w:ascii="Arial" w:hAnsi="Arial" w:cs="Arial"/>
                <w:szCs w:val="24"/>
              </w:rPr>
            </w:pPr>
            <w:r>
              <w:rPr>
                <w:rFonts w:ascii="Arial" w:hAnsi="Arial" w:cs="Arial"/>
                <w:szCs w:val="24"/>
              </w:rPr>
              <w:t>45.3</w:t>
            </w:r>
          </w:p>
        </w:tc>
        <w:tc>
          <w:tcPr>
            <w:tcW w:w="945" w:type="dxa"/>
            <w:tcBorders>
              <w:top w:val="single" w:sz="4" w:space="0" w:color="auto"/>
              <w:left w:val="single" w:sz="4" w:space="0" w:color="auto"/>
              <w:bottom w:val="single" w:sz="4" w:space="0" w:color="auto"/>
              <w:right w:val="single" w:sz="4" w:space="0" w:color="auto"/>
            </w:tcBorders>
            <w:vAlign w:val="center"/>
          </w:tcPr>
          <w:p w14:paraId="6D98B363" w14:textId="77A1F349" w:rsidR="00CD2B05" w:rsidRDefault="00D46DB9" w:rsidP="00CD2B05">
            <w:pPr>
              <w:jc w:val="center"/>
              <w:rPr>
                <w:rFonts w:ascii="Arial" w:hAnsi="Arial" w:cs="Arial"/>
                <w:szCs w:val="24"/>
              </w:rPr>
            </w:pPr>
            <w:r>
              <w:rPr>
                <w:rFonts w:ascii="Arial" w:hAnsi="Arial" w:cs="Arial"/>
                <w:szCs w:val="24"/>
              </w:rPr>
              <w:t>2,676</w:t>
            </w:r>
          </w:p>
        </w:tc>
        <w:tc>
          <w:tcPr>
            <w:tcW w:w="946" w:type="dxa"/>
            <w:tcBorders>
              <w:top w:val="single" w:sz="4" w:space="0" w:color="auto"/>
              <w:left w:val="single" w:sz="4" w:space="0" w:color="auto"/>
              <w:bottom w:val="single" w:sz="4" w:space="0" w:color="auto"/>
              <w:right w:val="single" w:sz="4" w:space="0" w:color="auto"/>
            </w:tcBorders>
            <w:vAlign w:val="center"/>
          </w:tcPr>
          <w:p w14:paraId="1626C98A" w14:textId="55092FC8" w:rsidR="00CD2B05" w:rsidRDefault="00D46DB9" w:rsidP="00CD2B05">
            <w:pPr>
              <w:jc w:val="center"/>
              <w:rPr>
                <w:rFonts w:ascii="Arial" w:hAnsi="Arial" w:cs="Arial"/>
                <w:szCs w:val="24"/>
              </w:rPr>
            </w:pPr>
            <w:r>
              <w:rPr>
                <w:rFonts w:ascii="Arial" w:hAnsi="Arial" w:cs="Arial"/>
                <w:szCs w:val="24"/>
              </w:rPr>
              <w:t>38.0</w:t>
            </w:r>
          </w:p>
        </w:tc>
        <w:tc>
          <w:tcPr>
            <w:tcW w:w="945" w:type="dxa"/>
            <w:tcBorders>
              <w:top w:val="single" w:sz="4" w:space="0" w:color="auto"/>
              <w:left w:val="single" w:sz="4" w:space="0" w:color="auto"/>
              <w:bottom w:val="single" w:sz="4" w:space="0" w:color="auto"/>
              <w:right w:val="single" w:sz="4" w:space="0" w:color="auto"/>
            </w:tcBorders>
            <w:vAlign w:val="center"/>
          </w:tcPr>
          <w:p w14:paraId="6B79DA2B" w14:textId="19313696" w:rsidR="00CD2B05" w:rsidRDefault="00D46DB9" w:rsidP="00CD2B05">
            <w:pPr>
              <w:jc w:val="center"/>
              <w:rPr>
                <w:rFonts w:ascii="Arial" w:hAnsi="Arial" w:cs="Arial"/>
                <w:szCs w:val="24"/>
              </w:rPr>
            </w:pPr>
            <w:r>
              <w:rPr>
                <w:rFonts w:ascii="Arial" w:hAnsi="Arial" w:cs="Arial"/>
                <w:szCs w:val="24"/>
              </w:rPr>
              <w:t>179</w:t>
            </w:r>
          </w:p>
        </w:tc>
        <w:tc>
          <w:tcPr>
            <w:tcW w:w="946" w:type="dxa"/>
            <w:tcBorders>
              <w:top w:val="single" w:sz="4" w:space="0" w:color="auto"/>
              <w:left w:val="single" w:sz="4" w:space="0" w:color="auto"/>
              <w:bottom w:val="single" w:sz="4" w:space="0" w:color="auto"/>
              <w:right w:val="single" w:sz="4" w:space="0" w:color="auto"/>
            </w:tcBorders>
            <w:vAlign w:val="center"/>
          </w:tcPr>
          <w:p w14:paraId="3CB385DA" w14:textId="589D7F3F" w:rsidR="00CD2B05" w:rsidRDefault="00D46DB9" w:rsidP="00CD2B05">
            <w:pPr>
              <w:jc w:val="center"/>
              <w:rPr>
                <w:rFonts w:ascii="Arial" w:hAnsi="Arial" w:cs="Arial"/>
                <w:szCs w:val="24"/>
              </w:rPr>
            </w:pPr>
            <w:r>
              <w:rPr>
                <w:rFonts w:ascii="Arial" w:hAnsi="Arial" w:cs="Arial"/>
                <w:szCs w:val="24"/>
              </w:rPr>
              <w:t>51.5</w:t>
            </w:r>
          </w:p>
        </w:tc>
        <w:tc>
          <w:tcPr>
            <w:tcW w:w="945" w:type="dxa"/>
            <w:tcBorders>
              <w:top w:val="single" w:sz="4" w:space="0" w:color="auto"/>
              <w:left w:val="single" w:sz="4" w:space="0" w:color="auto"/>
              <w:bottom w:val="single" w:sz="4" w:space="0" w:color="auto"/>
              <w:right w:val="single" w:sz="4" w:space="0" w:color="auto"/>
            </w:tcBorders>
            <w:vAlign w:val="center"/>
          </w:tcPr>
          <w:p w14:paraId="2C2D1B72" w14:textId="34073FE2" w:rsidR="00CD2B05" w:rsidRDefault="00D46DB9" w:rsidP="00CD2B05">
            <w:pPr>
              <w:jc w:val="center"/>
              <w:rPr>
                <w:rFonts w:ascii="Arial" w:hAnsi="Arial" w:cs="Arial"/>
                <w:szCs w:val="24"/>
              </w:rPr>
            </w:pPr>
            <w:r>
              <w:rPr>
                <w:rFonts w:ascii="Arial" w:hAnsi="Arial" w:cs="Arial"/>
                <w:szCs w:val="24"/>
              </w:rPr>
              <w:t>389</w:t>
            </w:r>
          </w:p>
        </w:tc>
        <w:tc>
          <w:tcPr>
            <w:tcW w:w="946" w:type="dxa"/>
            <w:tcBorders>
              <w:top w:val="single" w:sz="4" w:space="0" w:color="auto"/>
              <w:left w:val="single" w:sz="4" w:space="0" w:color="auto"/>
              <w:bottom w:val="single" w:sz="4" w:space="0" w:color="auto"/>
              <w:right w:val="single" w:sz="4" w:space="0" w:color="auto"/>
            </w:tcBorders>
            <w:vAlign w:val="center"/>
          </w:tcPr>
          <w:p w14:paraId="5982AB5F" w14:textId="25C0C184" w:rsidR="00CD2B05" w:rsidRDefault="00D46DB9" w:rsidP="00CD2B05">
            <w:pPr>
              <w:jc w:val="center"/>
              <w:rPr>
                <w:rFonts w:ascii="Arial" w:hAnsi="Arial" w:cs="Arial"/>
                <w:szCs w:val="24"/>
              </w:rPr>
            </w:pPr>
            <w:r>
              <w:rPr>
                <w:rFonts w:ascii="Arial" w:hAnsi="Arial" w:cs="Arial"/>
                <w:szCs w:val="24"/>
              </w:rPr>
              <w:t>98.5</w:t>
            </w:r>
          </w:p>
        </w:tc>
      </w:tr>
      <w:tr w:rsidR="00CD2B05" w14:paraId="5810419B" w14:textId="04F54CE2" w:rsidTr="00CD2B05">
        <w:trPr>
          <w:trHeight w:val="200"/>
          <w:jc w:val="center"/>
        </w:trPr>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14:paraId="10E0E795" w14:textId="12760667" w:rsidR="00CD2B05" w:rsidRDefault="00CD2B05" w:rsidP="003B6577">
            <w:pPr>
              <w:rPr>
                <w:rFonts w:ascii="Arial" w:hAnsi="Arial" w:cs="Arial"/>
                <w:szCs w:val="24"/>
              </w:rPr>
            </w:pPr>
            <w:r>
              <w:rPr>
                <w:rFonts w:ascii="Arial" w:hAnsi="Arial" w:cs="Arial"/>
                <w:color w:val="000000" w:themeColor="text1"/>
                <w:szCs w:val="20"/>
              </w:rPr>
              <w:t>Providence County</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1F20F8D3" w14:textId="15CEE36F" w:rsidR="00CD2B05" w:rsidRDefault="00D46DB9" w:rsidP="003B6577">
            <w:pPr>
              <w:jc w:val="center"/>
              <w:rPr>
                <w:rFonts w:ascii="Arial" w:hAnsi="Arial" w:cs="Arial"/>
                <w:szCs w:val="24"/>
              </w:rPr>
            </w:pPr>
            <w:r>
              <w:rPr>
                <w:rFonts w:ascii="Arial" w:hAnsi="Arial" w:cs="Arial"/>
                <w:szCs w:val="24"/>
              </w:rPr>
              <w:t>36,351</w:t>
            </w:r>
          </w:p>
        </w:tc>
        <w:tc>
          <w:tcPr>
            <w:tcW w:w="946" w:type="dxa"/>
            <w:tcBorders>
              <w:top w:val="single" w:sz="4" w:space="0" w:color="auto"/>
              <w:left w:val="single" w:sz="4" w:space="0" w:color="auto"/>
              <w:bottom w:val="single" w:sz="4" w:space="0" w:color="auto"/>
              <w:right w:val="single" w:sz="4" w:space="0" w:color="auto"/>
            </w:tcBorders>
            <w:vAlign w:val="center"/>
          </w:tcPr>
          <w:p w14:paraId="0C0F60B1" w14:textId="2F9C0F84" w:rsidR="00CD2B05" w:rsidRDefault="00D46DB9" w:rsidP="00CD2B05">
            <w:pPr>
              <w:jc w:val="center"/>
              <w:rPr>
                <w:rFonts w:ascii="Arial" w:hAnsi="Arial" w:cs="Arial"/>
                <w:szCs w:val="24"/>
              </w:rPr>
            </w:pPr>
            <w:r>
              <w:rPr>
                <w:rFonts w:ascii="Arial" w:hAnsi="Arial" w:cs="Arial"/>
                <w:szCs w:val="24"/>
              </w:rPr>
              <w:t>53.6</w:t>
            </w:r>
          </w:p>
        </w:tc>
        <w:tc>
          <w:tcPr>
            <w:tcW w:w="945" w:type="dxa"/>
            <w:tcBorders>
              <w:top w:val="single" w:sz="4" w:space="0" w:color="auto"/>
              <w:left w:val="single" w:sz="4" w:space="0" w:color="auto"/>
              <w:bottom w:val="single" w:sz="4" w:space="0" w:color="auto"/>
              <w:right w:val="single" w:sz="4" w:space="0" w:color="auto"/>
            </w:tcBorders>
            <w:vAlign w:val="center"/>
          </w:tcPr>
          <w:p w14:paraId="69A87326" w14:textId="05BAC2A3" w:rsidR="00CD2B05" w:rsidRDefault="00D46DB9" w:rsidP="00CD2B05">
            <w:pPr>
              <w:jc w:val="center"/>
              <w:rPr>
                <w:rFonts w:ascii="Arial" w:hAnsi="Arial" w:cs="Arial"/>
                <w:szCs w:val="24"/>
              </w:rPr>
            </w:pPr>
            <w:r>
              <w:rPr>
                <w:rFonts w:ascii="Arial" w:hAnsi="Arial" w:cs="Arial"/>
                <w:szCs w:val="24"/>
              </w:rPr>
              <w:t>17,219</w:t>
            </w:r>
          </w:p>
        </w:tc>
        <w:tc>
          <w:tcPr>
            <w:tcW w:w="946" w:type="dxa"/>
            <w:tcBorders>
              <w:top w:val="single" w:sz="4" w:space="0" w:color="auto"/>
              <w:left w:val="single" w:sz="4" w:space="0" w:color="auto"/>
              <w:bottom w:val="single" w:sz="4" w:space="0" w:color="auto"/>
              <w:right w:val="single" w:sz="4" w:space="0" w:color="auto"/>
            </w:tcBorders>
            <w:vAlign w:val="center"/>
          </w:tcPr>
          <w:p w14:paraId="7E567A34" w14:textId="1B1D2AFE" w:rsidR="00CD2B05" w:rsidRDefault="00D46DB9" w:rsidP="00CD2B05">
            <w:pPr>
              <w:jc w:val="center"/>
              <w:rPr>
                <w:rFonts w:ascii="Arial" w:hAnsi="Arial" w:cs="Arial"/>
                <w:szCs w:val="24"/>
              </w:rPr>
            </w:pPr>
            <w:r>
              <w:rPr>
                <w:rFonts w:ascii="Arial" w:hAnsi="Arial" w:cs="Arial"/>
                <w:szCs w:val="24"/>
              </w:rPr>
              <w:t>36.2</w:t>
            </w:r>
          </w:p>
        </w:tc>
        <w:tc>
          <w:tcPr>
            <w:tcW w:w="945" w:type="dxa"/>
            <w:tcBorders>
              <w:top w:val="single" w:sz="4" w:space="0" w:color="auto"/>
              <w:left w:val="single" w:sz="4" w:space="0" w:color="auto"/>
              <w:bottom w:val="single" w:sz="4" w:space="0" w:color="auto"/>
              <w:right w:val="single" w:sz="4" w:space="0" w:color="auto"/>
            </w:tcBorders>
            <w:vAlign w:val="center"/>
          </w:tcPr>
          <w:p w14:paraId="2A3D6026" w14:textId="2442758F" w:rsidR="00CD2B05" w:rsidRDefault="00D46DB9" w:rsidP="00CD2B05">
            <w:pPr>
              <w:jc w:val="center"/>
              <w:rPr>
                <w:rFonts w:ascii="Arial" w:hAnsi="Arial" w:cs="Arial"/>
                <w:szCs w:val="24"/>
              </w:rPr>
            </w:pPr>
            <w:r>
              <w:rPr>
                <w:rFonts w:ascii="Arial" w:hAnsi="Arial" w:cs="Arial"/>
                <w:szCs w:val="24"/>
              </w:rPr>
              <w:t>3,910</w:t>
            </w:r>
          </w:p>
        </w:tc>
        <w:tc>
          <w:tcPr>
            <w:tcW w:w="946" w:type="dxa"/>
            <w:tcBorders>
              <w:top w:val="single" w:sz="4" w:space="0" w:color="auto"/>
              <w:left w:val="single" w:sz="4" w:space="0" w:color="auto"/>
              <w:bottom w:val="single" w:sz="4" w:space="0" w:color="auto"/>
              <w:right w:val="single" w:sz="4" w:space="0" w:color="auto"/>
            </w:tcBorders>
            <w:vAlign w:val="center"/>
          </w:tcPr>
          <w:p w14:paraId="0F9E5F82" w14:textId="36B71632" w:rsidR="00CD2B05" w:rsidRDefault="00D46DB9" w:rsidP="00CD2B05">
            <w:pPr>
              <w:jc w:val="center"/>
              <w:rPr>
                <w:rFonts w:ascii="Arial" w:hAnsi="Arial" w:cs="Arial"/>
                <w:szCs w:val="24"/>
              </w:rPr>
            </w:pPr>
            <w:r>
              <w:rPr>
                <w:rFonts w:ascii="Arial" w:hAnsi="Arial" w:cs="Arial"/>
                <w:szCs w:val="24"/>
              </w:rPr>
              <w:t>59.2</w:t>
            </w:r>
          </w:p>
        </w:tc>
        <w:tc>
          <w:tcPr>
            <w:tcW w:w="945" w:type="dxa"/>
            <w:tcBorders>
              <w:top w:val="single" w:sz="4" w:space="0" w:color="auto"/>
              <w:left w:val="single" w:sz="4" w:space="0" w:color="auto"/>
              <w:bottom w:val="single" w:sz="4" w:space="0" w:color="auto"/>
              <w:right w:val="single" w:sz="4" w:space="0" w:color="auto"/>
            </w:tcBorders>
            <w:vAlign w:val="center"/>
          </w:tcPr>
          <w:p w14:paraId="519326C2" w14:textId="7714ED83" w:rsidR="00CD2B05" w:rsidRDefault="00D46DB9" w:rsidP="00CD2B05">
            <w:pPr>
              <w:jc w:val="center"/>
              <w:rPr>
                <w:rFonts w:ascii="Arial" w:hAnsi="Arial" w:cs="Arial"/>
                <w:szCs w:val="24"/>
              </w:rPr>
            </w:pPr>
            <w:r>
              <w:rPr>
                <w:rFonts w:ascii="Arial" w:hAnsi="Arial" w:cs="Arial"/>
                <w:szCs w:val="24"/>
              </w:rPr>
              <w:t>11,625</w:t>
            </w:r>
          </w:p>
        </w:tc>
        <w:tc>
          <w:tcPr>
            <w:tcW w:w="946" w:type="dxa"/>
            <w:tcBorders>
              <w:top w:val="single" w:sz="4" w:space="0" w:color="auto"/>
              <w:left w:val="single" w:sz="4" w:space="0" w:color="auto"/>
              <w:bottom w:val="single" w:sz="4" w:space="0" w:color="auto"/>
              <w:right w:val="single" w:sz="4" w:space="0" w:color="auto"/>
            </w:tcBorders>
            <w:vAlign w:val="center"/>
          </w:tcPr>
          <w:p w14:paraId="1542C436" w14:textId="27F4DEED" w:rsidR="00CD2B05" w:rsidRDefault="00D46DB9" w:rsidP="00CD2B05">
            <w:pPr>
              <w:jc w:val="center"/>
              <w:rPr>
                <w:rFonts w:ascii="Arial" w:hAnsi="Arial" w:cs="Arial"/>
                <w:szCs w:val="24"/>
              </w:rPr>
            </w:pPr>
            <w:r>
              <w:rPr>
                <w:rFonts w:ascii="Arial" w:hAnsi="Arial" w:cs="Arial"/>
                <w:szCs w:val="24"/>
              </w:rPr>
              <w:t>81.2</w:t>
            </w:r>
          </w:p>
        </w:tc>
      </w:tr>
      <w:tr w:rsidR="00CD2B05" w14:paraId="345E920E" w14:textId="3D6DF607" w:rsidTr="00CD2B05">
        <w:trPr>
          <w:trHeight w:val="200"/>
          <w:jc w:val="center"/>
        </w:trPr>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14:paraId="02B1AC6E" w14:textId="3E77BCC0" w:rsidR="00CD2B05" w:rsidRDefault="00CD2B05" w:rsidP="003B6577">
            <w:pPr>
              <w:rPr>
                <w:rFonts w:ascii="Arial" w:hAnsi="Arial" w:cs="Arial"/>
                <w:color w:val="000000"/>
              </w:rPr>
            </w:pPr>
            <w:r>
              <w:rPr>
                <w:rFonts w:ascii="Arial" w:hAnsi="Arial" w:cs="Arial"/>
                <w:color w:val="000000" w:themeColor="text1"/>
                <w:szCs w:val="20"/>
              </w:rPr>
              <w:t xml:space="preserve">Washington County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7530B89F" w14:textId="1D376A59" w:rsidR="00CD2B05" w:rsidRDefault="00D46DB9" w:rsidP="003B6577">
            <w:pPr>
              <w:jc w:val="center"/>
              <w:rPr>
                <w:rFonts w:ascii="Arial" w:hAnsi="Arial" w:cs="Arial"/>
                <w:szCs w:val="24"/>
              </w:rPr>
            </w:pPr>
            <w:r>
              <w:rPr>
                <w:rFonts w:ascii="Arial" w:hAnsi="Arial" w:cs="Arial"/>
                <w:szCs w:val="24"/>
              </w:rPr>
              <w:t>4,277</w:t>
            </w:r>
          </w:p>
        </w:tc>
        <w:tc>
          <w:tcPr>
            <w:tcW w:w="946" w:type="dxa"/>
            <w:tcBorders>
              <w:top w:val="single" w:sz="4" w:space="0" w:color="auto"/>
              <w:left w:val="single" w:sz="4" w:space="0" w:color="auto"/>
              <w:bottom w:val="single" w:sz="4" w:space="0" w:color="auto"/>
              <w:right w:val="single" w:sz="4" w:space="0" w:color="auto"/>
            </w:tcBorders>
            <w:vAlign w:val="center"/>
          </w:tcPr>
          <w:p w14:paraId="3D45B3CB" w14:textId="1D49F054" w:rsidR="00CD2B05" w:rsidRDefault="00D46DB9" w:rsidP="00CD2B05">
            <w:pPr>
              <w:jc w:val="center"/>
              <w:rPr>
                <w:rFonts w:ascii="Arial" w:hAnsi="Arial" w:cs="Arial"/>
                <w:szCs w:val="24"/>
              </w:rPr>
            </w:pPr>
            <w:r>
              <w:rPr>
                <w:rFonts w:ascii="Arial" w:hAnsi="Arial" w:cs="Arial"/>
                <w:szCs w:val="24"/>
              </w:rPr>
              <w:t>35.2</w:t>
            </w:r>
          </w:p>
        </w:tc>
        <w:tc>
          <w:tcPr>
            <w:tcW w:w="945" w:type="dxa"/>
            <w:tcBorders>
              <w:top w:val="single" w:sz="4" w:space="0" w:color="auto"/>
              <w:left w:val="single" w:sz="4" w:space="0" w:color="auto"/>
              <w:bottom w:val="single" w:sz="4" w:space="0" w:color="auto"/>
              <w:right w:val="single" w:sz="4" w:space="0" w:color="auto"/>
            </w:tcBorders>
            <w:vAlign w:val="center"/>
          </w:tcPr>
          <w:p w14:paraId="15F4A7D9" w14:textId="759F89A9" w:rsidR="00CD2B05" w:rsidRDefault="00D46DB9" w:rsidP="00CD2B05">
            <w:pPr>
              <w:jc w:val="center"/>
              <w:rPr>
                <w:rFonts w:ascii="Arial" w:hAnsi="Arial" w:cs="Arial"/>
                <w:szCs w:val="24"/>
              </w:rPr>
            </w:pPr>
            <w:r>
              <w:rPr>
                <w:rFonts w:ascii="Arial" w:hAnsi="Arial" w:cs="Arial"/>
                <w:szCs w:val="24"/>
              </w:rPr>
              <w:t>3,741</w:t>
            </w:r>
          </w:p>
        </w:tc>
        <w:tc>
          <w:tcPr>
            <w:tcW w:w="946" w:type="dxa"/>
            <w:tcBorders>
              <w:top w:val="single" w:sz="4" w:space="0" w:color="auto"/>
              <w:left w:val="single" w:sz="4" w:space="0" w:color="auto"/>
              <w:bottom w:val="single" w:sz="4" w:space="0" w:color="auto"/>
              <w:right w:val="single" w:sz="4" w:space="0" w:color="auto"/>
            </w:tcBorders>
            <w:vAlign w:val="center"/>
          </w:tcPr>
          <w:p w14:paraId="65D7EB9F" w14:textId="16CD7D42" w:rsidR="00CD2B05" w:rsidRDefault="00D46DB9" w:rsidP="00CD2B05">
            <w:pPr>
              <w:jc w:val="center"/>
              <w:rPr>
                <w:rFonts w:ascii="Arial" w:hAnsi="Arial" w:cs="Arial"/>
                <w:szCs w:val="24"/>
              </w:rPr>
            </w:pPr>
            <w:r>
              <w:rPr>
                <w:rFonts w:ascii="Arial" w:hAnsi="Arial" w:cs="Arial"/>
                <w:szCs w:val="24"/>
              </w:rPr>
              <w:t>32.2</w:t>
            </w:r>
          </w:p>
        </w:tc>
        <w:tc>
          <w:tcPr>
            <w:tcW w:w="945" w:type="dxa"/>
            <w:tcBorders>
              <w:top w:val="single" w:sz="4" w:space="0" w:color="auto"/>
              <w:left w:val="single" w:sz="4" w:space="0" w:color="auto"/>
              <w:bottom w:val="single" w:sz="4" w:space="0" w:color="auto"/>
              <w:right w:val="single" w:sz="4" w:space="0" w:color="auto"/>
            </w:tcBorders>
            <w:vAlign w:val="center"/>
          </w:tcPr>
          <w:p w14:paraId="4F3BE023" w14:textId="4B7C1A27" w:rsidR="00CD2B05" w:rsidRDefault="00D46DB9" w:rsidP="00CD2B05">
            <w:pPr>
              <w:jc w:val="center"/>
              <w:rPr>
                <w:rFonts w:ascii="Arial" w:hAnsi="Arial" w:cs="Arial"/>
                <w:szCs w:val="24"/>
              </w:rPr>
            </w:pPr>
            <w:r>
              <w:rPr>
                <w:rFonts w:ascii="Arial" w:hAnsi="Arial" w:cs="Arial"/>
                <w:szCs w:val="24"/>
              </w:rPr>
              <w:t>70</w:t>
            </w:r>
          </w:p>
        </w:tc>
        <w:tc>
          <w:tcPr>
            <w:tcW w:w="946" w:type="dxa"/>
            <w:tcBorders>
              <w:top w:val="single" w:sz="4" w:space="0" w:color="auto"/>
              <w:left w:val="single" w:sz="4" w:space="0" w:color="auto"/>
              <w:bottom w:val="single" w:sz="4" w:space="0" w:color="auto"/>
              <w:right w:val="single" w:sz="4" w:space="0" w:color="auto"/>
            </w:tcBorders>
            <w:vAlign w:val="center"/>
          </w:tcPr>
          <w:p w14:paraId="47127CF9" w14:textId="3922B73D" w:rsidR="00CD2B05" w:rsidRDefault="00D46DB9" w:rsidP="00CD2B05">
            <w:pPr>
              <w:jc w:val="center"/>
              <w:rPr>
                <w:rFonts w:ascii="Arial" w:hAnsi="Arial" w:cs="Arial"/>
                <w:szCs w:val="24"/>
              </w:rPr>
            </w:pPr>
            <w:r>
              <w:rPr>
                <w:rFonts w:ascii="Arial" w:hAnsi="Arial" w:cs="Arial"/>
                <w:szCs w:val="24"/>
              </w:rPr>
              <w:t>37.1</w:t>
            </w:r>
          </w:p>
        </w:tc>
        <w:tc>
          <w:tcPr>
            <w:tcW w:w="945" w:type="dxa"/>
            <w:tcBorders>
              <w:top w:val="single" w:sz="4" w:space="0" w:color="auto"/>
              <w:left w:val="single" w:sz="4" w:space="0" w:color="auto"/>
              <w:bottom w:val="single" w:sz="4" w:space="0" w:color="auto"/>
              <w:right w:val="single" w:sz="4" w:space="0" w:color="auto"/>
            </w:tcBorders>
            <w:vAlign w:val="center"/>
          </w:tcPr>
          <w:p w14:paraId="3E843D0A" w14:textId="622E3ECD" w:rsidR="00CD2B05" w:rsidRDefault="00D46DB9" w:rsidP="00CD2B05">
            <w:pPr>
              <w:jc w:val="center"/>
              <w:rPr>
                <w:rFonts w:ascii="Arial" w:hAnsi="Arial" w:cs="Arial"/>
                <w:szCs w:val="24"/>
              </w:rPr>
            </w:pPr>
            <w:r>
              <w:rPr>
                <w:rFonts w:ascii="Arial" w:hAnsi="Arial" w:cs="Arial"/>
                <w:szCs w:val="24"/>
              </w:rPr>
              <w:t>178</w:t>
            </w:r>
          </w:p>
        </w:tc>
        <w:tc>
          <w:tcPr>
            <w:tcW w:w="946" w:type="dxa"/>
            <w:tcBorders>
              <w:top w:val="single" w:sz="4" w:space="0" w:color="auto"/>
              <w:left w:val="single" w:sz="4" w:space="0" w:color="auto"/>
              <w:bottom w:val="single" w:sz="4" w:space="0" w:color="auto"/>
              <w:right w:val="single" w:sz="4" w:space="0" w:color="auto"/>
            </w:tcBorders>
            <w:vAlign w:val="center"/>
          </w:tcPr>
          <w:p w14:paraId="722681F2" w14:textId="5691B6DE" w:rsidR="00CD2B05" w:rsidRDefault="00D46DB9" w:rsidP="00CD2B05">
            <w:pPr>
              <w:jc w:val="center"/>
              <w:rPr>
                <w:rFonts w:ascii="Arial" w:hAnsi="Arial" w:cs="Arial"/>
                <w:szCs w:val="24"/>
              </w:rPr>
            </w:pPr>
            <w:r>
              <w:rPr>
                <w:rFonts w:ascii="Arial" w:hAnsi="Arial" w:cs="Arial"/>
                <w:szCs w:val="24"/>
              </w:rPr>
              <w:t>40.0</w:t>
            </w:r>
          </w:p>
        </w:tc>
      </w:tr>
      <w:tr w:rsidR="00CD2B05" w14:paraId="11E9AAD4" w14:textId="4A540E89" w:rsidTr="00CD2B05">
        <w:trPr>
          <w:trHeight w:val="200"/>
          <w:jc w:val="center"/>
        </w:trPr>
        <w:tc>
          <w:tcPr>
            <w:tcW w:w="224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1601B9" w14:textId="5A7A4ABF" w:rsidR="00CD2B05" w:rsidRDefault="00CD2B05" w:rsidP="003B6577">
            <w:pPr>
              <w:pStyle w:val="NoSpacing"/>
              <w:rPr>
                <w:rFonts w:ascii="Arial" w:hAnsi="Arial" w:cs="Arial"/>
                <w:szCs w:val="24"/>
              </w:rPr>
            </w:pPr>
            <w:r>
              <w:rPr>
                <w:rFonts w:ascii="Arial" w:hAnsi="Arial" w:cs="Arial"/>
                <w:color w:val="000000"/>
              </w:rPr>
              <w:t>Rhode Island</w:t>
            </w:r>
          </w:p>
        </w:tc>
        <w:tc>
          <w:tcPr>
            <w:tcW w:w="94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4CD97F" w14:textId="6224AAD7" w:rsidR="00CD2B05" w:rsidRDefault="00D46DB9" w:rsidP="003B6577">
            <w:pPr>
              <w:jc w:val="center"/>
              <w:rPr>
                <w:rFonts w:ascii="Arial" w:hAnsi="Arial" w:cs="Arial"/>
                <w:szCs w:val="24"/>
              </w:rPr>
            </w:pPr>
            <w:r>
              <w:rPr>
                <w:rFonts w:ascii="Arial" w:hAnsi="Arial" w:cs="Arial"/>
                <w:szCs w:val="24"/>
              </w:rPr>
              <w:t>53,756</w:t>
            </w:r>
          </w:p>
        </w:tc>
        <w:tc>
          <w:tcPr>
            <w:tcW w:w="9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33BC9A" w14:textId="261E35E3" w:rsidR="00CD2B05" w:rsidRDefault="00D46DB9" w:rsidP="00CD2B05">
            <w:pPr>
              <w:jc w:val="center"/>
              <w:rPr>
                <w:rFonts w:ascii="Arial" w:hAnsi="Arial" w:cs="Arial"/>
                <w:szCs w:val="24"/>
              </w:rPr>
            </w:pPr>
            <w:r>
              <w:rPr>
                <w:rFonts w:ascii="Arial" w:hAnsi="Arial" w:cs="Arial"/>
                <w:szCs w:val="24"/>
              </w:rPr>
              <w:t>50.1</w:t>
            </w:r>
          </w:p>
        </w:tc>
        <w:tc>
          <w:tcPr>
            <w:tcW w:w="94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A042C4" w14:textId="1DED9E6E" w:rsidR="00CD2B05" w:rsidRDefault="00D46DB9" w:rsidP="00CD2B05">
            <w:pPr>
              <w:jc w:val="center"/>
              <w:rPr>
                <w:rFonts w:ascii="Arial" w:hAnsi="Arial" w:cs="Arial"/>
                <w:szCs w:val="24"/>
              </w:rPr>
            </w:pPr>
            <w:r>
              <w:rPr>
                <w:rFonts w:ascii="Arial" w:hAnsi="Arial" w:cs="Arial"/>
                <w:szCs w:val="24"/>
              </w:rPr>
              <w:t>32,143</w:t>
            </w:r>
          </w:p>
        </w:tc>
        <w:tc>
          <w:tcPr>
            <w:tcW w:w="9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2E2AA6" w14:textId="2D8180BC" w:rsidR="00CD2B05" w:rsidRDefault="00D46DB9" w:rsidP="00CD2B05">
            <w:pPr>
              <w:jc w:val="center"/>
              <w:rPr>
                <w:rFonts w:ascii="Arial" w:hAnsi="Arial" w:cs="Arial"/>
                <w:szCs w:val="24"/>
              </w:rPr>
            </w:pPr>
            <w:r>
              <w:rPr>
                <w:rFonts w:ascii="Arial" w:hAnsi="Arial" w:cs="Arial"/>
                <w:szCs w:val="24"/>
              </w:rPr>
              <w:t>37.6</w:t>
            </w:r>
          </w:p>
        </w:tc>
        <w:tc>
          <w:tcPr>
            <w:tcW w:w="94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8271EA" w14:textId="4EE48263" w:rsidR="00CD2B05" w:rsidRDefault="00D46DB9" w:rsidP="00CD2B05">
            <w:pPr>
              <w:jc w:val="center"/>
              <w:rPr>
                <w:rFonts w:ascii="Arial" w:hAnsi="Arial" w:cs="Arial"/>
                <w:szCs w:val="24"/>
              </w:rPr>
            </w:pPr>
            <w:r>
              <w:rPr>
                <w:rFonts w:ascii="Arial" w:hAnsi="Arial" w:cs="Arial"/>
                <w:szCs w:val="24"/>
              </w:rPr>
              <w:t>4,309</w:t>
            </w:r>
          </w:p>
        </w:tc>
        <w:tc>
          <w:tcPr>
            <w:tcW w:w="9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590256" w14:textId="19621954" w:rsidR="00CD2B05" w:rsidRDefault="00D46DB9" w:rsidP="00CD2B05">
            <w:pPr>
              <w:jc w:val="center"/>
              <w:rPr>
                <w:rFonts w:ascii="Arial" w:hAnsi="Arial" w:cs="Arial"/>
                <w:szCs w:val="24"/>
              </w:rPr>
            </w:pPr>
            <w:r>
              <w:rPr>
                <w:rFonts w:ascii="Arial" w:hAnsi="Arial" w:cs="Arial"/>
                <w:szCs w:val="24"/>
              </w:rPr>
              <w:t>57.9</w:t>
            </w:r>
          </w:p>
        </w:tc>
        <w:tc>
          <w:tcPr>
            <w:tcW w:w="94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BE6DB9" w14:textId="49F22DA0" w:rsidR="00CD2B05" w:rsidRDefault="00D46DB9" w:rsidP="00CD2B05">
            <w:pPr>
              <w:jc w:val="center"/>
              <w:rPr>
                <w:rFonts w:ascii="Arial" w:hAnsi="Arial" w:cs="Arial"/>
                <w:szCs w:val="24"/>
              </w:rPr>
            </w:pPr>
            <w:r>
              <w:rPr>
                <w:rFonts w:ascii="Arial" w:hAnsi="Arial" w:cs="Arial"/>
                <w:szCs w:val="24"/>
              </w:rPr>
              <w:t>12,729</w:t>
            </w:r>
          </w:p>
        </w:tc>
        <w:tc>
          <w:tcPr>
            <w:tcW w:w="9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83FE6A" w14:textId="618C528A" w:rsidR="00CD2B05" w:rsidRDefault="00D46DB9" w:rsidP="00CD2B05">
            <w:pPr>
              <w:jc w:val="center"/>
              <w:rPr>
                <w:rFonts w:ascii="Arial" w:hAnsi="Arial" w:cs="Arial"/>
                <w:szCs w:val="24"/>
              </w:rPr>
            </w:pPr>
            <w:r>
              <w:rPr>
                <w:rFonts w:ascii="Arial" w:hAnsi="Arial" w:cs="Arial"/>
                <w:szCs w:val="24"/>
              </w:rPr>
              <w:t>80.0</w:t>
            </w:r>
          </w:p>
        </w:tc>
      </w:tr>
    </w:tbl>
    <w:p w14:paraId="4C4B3F70" w14:textId="2D87AA6F" w:rsidR="000D0002" w:rsidRDefault="000D0002" w:rsidP="000E5039">
      <w:pPr>
        <w:spacing w:after="0" w:line="240" w:lineRule="auto"/>
        <w:ind w:left="-86"/>
        <w:rPr>
          <w:rFonts w:ascii="Arial" w:hAnsi="Arial" w:cs="Arial"/>
          <w:sz w:val="20"/>
          <w:szCs w:val="20"/>
        </w:rPr>
      </w:pPr>
      <w:r>
        <w:rPr>
          <w:rFonts w:ascii="Arial" w:hAnsi="Arial" w:cs="Arial"/>
          <w:sz w:val="20"/>
          <w:szCs w:val="20"/>
        </w:rPr>
        <w:t xml:space="preserve">Source: </w:t>
      </w:r>
      <w:r w:rsidR="00682403">
        <w:rPr>
          <w:rFonts w:ascii="Arial" w:hAnsi="Arial" w:cs="Arial"/>
          <w:sz w:val="20"/>
          <w:szCs w:val="20"/>
        </w:rPr>
        <w:t>Rhode Island</w:t>
      </w:r>
      <w:r>
        <w:rPr>
          <w:rFonts w:ascii="Arial" w:hAnsi="Arial" w:cs="Arial"/>
          <w:sz w:val="20"/>
          <w:szCs w:val="20"/>
        </w:rPr>
        <w:t xml:space="preserve"> </w:t>
      </w:r>
      <w:r>
        <w:rPr>
          <w:rFonts w:ascii="Arial" w:hAnsi="Arial" w:cs="Arial"/>
          <w:sz w:val="20"/>
          <w:szCs w:val="24"/>
        </w:rPr>
        <w:t>Department of Health</w:t>
      </w:r>
      <w:r>
        <w:rPr>
          <w:rFonts w:ascii="Arial" w:hAnsi="Arial" w:cs="Arial"/>
          <w:sz w:val="20"/>
          <w:szCs w:val="20"/>
        </w:rPr>
        <w:t xml:space="preserve">, </w:t>
      </w:r>
      <w:r w:rsidR="00682403">
        <w:rPr>
          <w:rFonts w:ascii="Arial" w:hAnsi="Arial" w:cs="Arial"/>
          <w:sz w:val="20"/>
          <w:szCs w:val="20"/>
        </w:rPr>
        <w:t>2012</w:t>
      </w:r>
      <w:r w:rsidR="00D80A8B">
        <w:rPr>
          <w:rFonts w:ascii="Arial" w:hAnsi="Arial" w:cs="Arial"/>
          <w:sz w:val="20"/>
          <w:szCs w:val="20"/>
        </w:rPr>
        <w:t>–</w:t>
      </w:r>
      <w:r>
        <w:rPr>
          <w:rFonts w:ascii="Arial" w:hAnsi="Arial" w:cs="Arial"/>
          <w:sz w:val="20"/>
          <w:szCs w:val="20"/>
        </w:rPr>
        <w:t>2016</w:t>
      </w:r>
    </w:p>
    <w:p w14:paraId="298DDE56" w14:textId="3CCB1AF3" w:rsidR="00D46DB9" w:rsidRDefault="00D46DB9" w:rsidP="000E5039">
      <w:pPr>
        <w:spacing w:after="0" w:line="240" w:lineRule="auto"/>
        <w:ind w:left="-86"/>
        <w:rPr>
          <w:rFonts w:ascii="Arial" w:hAnsi="Arial" w:cs="Arial"/>
          <w:szCs w:val="24"/>
        </w:rPr>
      </w:pPr>
      <w:r>
        <w:rPr>
          <w:rFonts w:ascii="Arial" w:hAnsi="Arial" w:cs="Arial"/>
          <w:sz w:val="20"/>
          <w:szCs w:val="20"/>
        </w:rPr>
        <w:t>*This rate is considered statistically unstable; please interpret with caution.</w:t>
      </w:r>
    </w:p>
    <w:p w14:paraId="2B4D793B" w14:textId="77777777" w:rsidR="000D0002" w:rsidRDefault="000D0002" w:rsidP="000D0002">
      <w:pPr>
        <w:spacing w:after="0" w:line="276" w:lineRule="auto"/>
        <w:rPr>
          <w:rFonts w:ascii="Arial" w:hAnsi="Arial" w:cs="Arial"/>
          <w:b/>
        </w:rPr>
      </w:pPr>
    </w:p>
    <w:p w14:paraId="17C4296D" w14:textId="07A9CF60" w:rsidR="00CD2B05" w:rsidRDefault="00CD2B05" w:rsidP="00CD2B05">
      <w:pPr>
        <w:spacing w:after="0"/>
        <w:jc w:val="center"/>
        <w:rPr>
          <w:rFonts w:ascii="Arial" w:hAnsi="Arial" w:cs="Arial"/>
          <w:b/>
          <w:szCs w:val="24"/>
        </w:rPr>
      </w:pPr>
      <w:r>
        <w:rPr>
          <w:rFonts w:ascii="Arial" w:hAnsi="Arial" w:cs="Arial"/>
          <w:b/>
          <w:szCs w:val="24"/>
        </w:rPr>
        <w:t xml:space="preserve">Teen Births </w:t>
      </w:r>
      <w:r w:rsidR="00812D42">
        <w:rPr>
          <w:rFonts w:ascii="Arial" w:hAnsi="Arial" w:cs="Arial"/>
          <w:b/>
          <w:szCs w:val="24"/>
        </w:rPr>
        <w:t>(Ages 15</w:t>
      </w:r>
      <w:r w:rsidR="00D80A8B">
        <w:rPr>
          <w:rFonts w:ascii="Arial" w:hAnsi="Arial" w:cs="Arial"/>
          <w:b/>
          <w:szCs w:val="24"/>
        </w:rPr>
        <w:t>–</w:t>
      </w:r>
      <w:r w:rsidR="00812D42">
        <w:rPr>
          <w:rFonts w:ascii="Arial" w:hAnsi="Arial" w:cs="Arial"/>
          <w:b/>
          <w:szCs w:val="24"/>
        </w:rPr>
        <w:t xml:space="preserve">19) </w:t>
      </w:r>
      <w:r>
        <w:rPr>
          <w:rFonts w:ascii="Arial" w:hAnsi="Arial" w:cs="Arial"/>
          <w:b/>
          <w:szCs w:val="24"/>
        </w:rPr>
        <w:t>by County</w:t>
      </w:r>
      <w:r w:rsidR="003E6303">
        <w:rPr>
          <w:rFonts w:ascii="Arial" w:hAnsi="Arial" w:cs="Arial"/>
          <w:b/>
          <w:szCs w:val="24"/>
        </w:rPr>
        <w:t>, 2012</w:t>
      </w:r>
      <w:r w:rsidR="0055162B">
        <w:rPr>
          <w:rFonts w:ascii="Arial" w:hAnsi="Arial" w:cs="Arial"/>
          <w:b/>
          <w:szCs w:val="24"/>
        </w:rPr>
        <w:t>–</w:t>
      </w:r>
      <w:r w:rsidR="003E6303">
        <w:rPr>
          <w:rFonts w:ascii="Arial" w:hAnsi="Arial" w:cs="Arial"/>
          <w:b/>
          <w:szCs w:val="24"/>
        </w:rPr>
        <w:t>2016</w:t>
      </w:r>
    </w:p>
    <w:tbl>
      <w:tblPr>
        <w:tblStyle w:val="TableGrid"/>
        <w:tblW w:w="7645" w:type="dxa"/>
        <w:jc w:val="center"/>
        <w:tblLayout w:type="fixed"/>
        <w:tblLook w:val="04A0" w:firstRow="1" w:lastRow="0" w:firstColumn="1" w:lastColumn="0" w:noHBand="0" w:noVBand="1"/>
      </w:tblPr>
      <w:tblGrid>
        <w:gridCol w:w="2517"/>
        <w:gridCol w:w="2564"/>
        <w:gridCol w:w="2564"/>
      </w:tblGrid>
      <w:tr w:rsidR="00CD2B05" w14:paraId="31DD36CC" w14:textId="77777777" w:rsidTr="00CD2B05">
        <w:trPr>
          <w:trHeight w:val="284"/>
          <w:jc w:val="center"/>
        </w:trPr>
        <w:tc>
          <w:tcPr>
            <w:tcW w:w="2517" w:type="dxa"/>
            <w:tcBorders>
              <w:left w:val="single" w:sz="4" w:space="0" w:color="auto"/>
              <w:right w:val="single" w:sz="4" w:space="0" w:color="auto"/>
            </w:tcBorders>
            <w:shd w:val="clear" w:color="auto" w:fill="C6D9F1"/>
          </w:tcPr>
          <w:p w14:paraId="6348E2EF" w14:textId="77777777" w:rsidR="00CD2B05" w:rsidRDefault="00CD2B05" w:rsidP="00261C59">
            <w:pPr>
              <w:rPr>
                <w:rFonts w:ascii="Arial" w:hAnsi="Arial" w:cs="Arial"/>
                <w:szCs w:val="24"/>
              </w:rPr>
            </w:pPr>
          </w:p>
        </w:tc>
        <w:tc>
          <w:tcPr>
            <w:tcW w:w="2564" w:type="dxa"/>
            <w:tcBorders>
              <w:top w:val="single" w:sz="4" w:space="0" w:color="auto"/>
              <w:left w:val="single" w:sz="4" w:space="0" w:color="auto"/>
              <w:right w:val="single" w:sz="4" w:space="0" w:color="auto"/>
            </w:tcBorders>
            <w:shd w:val="clear" w:color="auto" w:fill="C6D9F1"/>
            <w:vAlign w:val="center"/>
            <w:hideMark/>
          </w:tcPr>
          <w:p w14:paraId="7E36DB4A" w14:textId="52AC917F" w:rsidR="00CD2B05" w:rsidRDefault="00CD2B05" w:rsidP="00261C59">
            <w:pPr>
              <w:jc w:val="center"/>
              <w:rPr>
                <w:rFonts w:ascii="Arial" w:hAnsi="Arial" w:cs="Arial"/>
                <w:szCs w:val="24"/>
              </w:rPr>
            </w:pPr>
            <w:r>
              <w:rPr>
                <w:rFonts w:ascii="Arial" w:hAnsi="Arial" w:cs="Arial"/>
                <w:szCs w:val="24"/>
              </w:rPr>
              <w:t>Birth Count</w:t>
            </w:r>
          </w:p>
        </w:tc>
        <w:tc>
          <w:tcPr>
            <w:tcW w:w="2564" w:type="dxa"/>
            <w:tcBorders>
              <w:top w:val="single" w:sz="4" w:space="0" w:color="auto"/>
              <w:left w:val="single" w:sz="4" w:space="0" w:color="auto"/>
              <w:right w:val="single" w:sz="4" w:space="0" w:color="auto"/>
            </w:tcBorders>
            <w:shd w:val="clear" w:color="auto" w:fill="C6D9F1"/>
            <w:vAlign w:val="center"/>
          </w:tcPr>
          <w:p w14:paraId="19879860" w14:textId="41569AD1" w:rsidR="00CD2B05" w:rsidRDefault="00CD2B05" w:rsidP="00261C59">
            <w:pPr>
              <w:jc w:val="center"/>
              <w:rPr>
                <w:rFonts w:ascii="Arial" w:hAnsi="Arial" w:cs="Arial"/>
                <w:szCs w:val="24"/>
              </w:rPr>
            </w:pPr>
            <w:r>
              <w:rPr>
                <w:rFonts w:ascii="Arial" w:hAnsi="Arial" w:cs="Arial"/>
                <w:szCs w:val="24"/>
              </w:rPr>
              <w:t>Birth Rate per 1,000</w:t>
            </w:r>
          </w:p>
        </w:tc>
      </w:tr>
      <w:tr w:rsidR="00CD2B05" w14:paraId="40A6C23D" w14:textId="77777777" w:rsidTr="00CD2B05">
        <w:trPr>
          <w:trHeight w:val="167"/>
          <w:jc w:val="center"/>
        </w:trPr>
        <w:tc>
          <w:tcPr>
            <w:tcW w:w="2517" w:type="dxa"/>
            <w:tcBorders>
              <w:top w:val="single" w:sz="4" w:space="0" w:color="auto"/>
              <w:left w:val="single" w:sz="4" w:space="0" w:color="auto"/>
              <w:bottom w:val="single" w:sz="4" w:space="0" w:color="auto"/>
              <w:right w:val="single" w:sz="4" w:space="0" w:color="auto"/>
            </w:tcBorders>
            <w:shd w:val="clear" w:color="auto" w:fill="auto"/>
            <w:vAlign w:val="center"/>
          </w:tcPr>
          <w:p w14:paraId="0E8C108C" w14:textId="77777777" w:rsidR="00CD2B05" w:rsidRDefault="00CD2B05" w:rsidP="00261C59">
            <w:pPr>
              <w:rPr>
                <w:rFonts w:ascii="Arial" w:hAnsi="Arial" w:cs="Arial"/>
                <w:szCs w:val="24"/>
              </w:rPr>
            </w:pPr>
            <w:r>
              <w:rPr>
                <w:rFonts w:ascii="Arial" w:hAnsi="Arial" w:cs="Arial"/>
                <w:color w:val="000000" w:themeColor="text1"/>
                <w:szCs w:val="20"/>
              </w:rPr>
              <w:t>Bristol County</w:t>
            </w:r>
          </w:p>
        </w:tc>
        <w:tc>
          <w:tcPr>
            <w:tcW w:w="2564" w:type="dxa"/>
            <w:tcBorders>
              <w:top w:val="single" w:sz="4" w:space="0" w:color="auto"/>
              <w:left w:val="single" w:sz="4" w:space="0" w:color="auto"/>
              <w:bottom w:val="single" w:sz="4" w:space="0" w:color="auto"/>
              <w:right w:val="single" w:sz="4" w:space="0" w:color="auto"/>
            </w:tcBorders>
            <w:shd w:val="clear" w:color="auto" w:fill="auto"/>
            <w:vAlign w:val="center"/>
          </w:tcPr>
          <w:p w14:paraId="2E637592" w14:textId="0F8CE530" w:rsidR="00CD2B05" w:rsidRDefault="00D46DB9" w:rsidP="00261C59">
            <w:pPr>
              <w:jc w:val="center"/>
              <w:rPr>
                <w:rFonts w:ascii="Arial" w:hAnsi="Arial" w:cs="Arial"/>
                <w:szCs w:val="24"/>
              </w:rPr>
            </w:pPr>
            <w:r>
              <w:rPr>
                <w:rFonts w:ascii="Arial" w:hAnsi="Arial" w:cs="Arial"/>
                <w:szCs w:val="24"/>
              </w:rPr>
              <w:t>45</w:t>
            </w:r>
          </w:p>
        </w:tc>
        <w:tc>
          <w:tcPr>
            <w:tcW w:w="2564" w:type="dxa"/>
            <w:tcBorders>
              <w:top w:val="single" w:sz="4" w:space="0" w:color="auto"/>
              <w:left w:val="single" w:sz="4" w:space="0" w:color="auto"/>
              <w:bottom w:val="single" w:sz="4" w:space="0" w:color="auto"/>
              <w:right w:val="single" w:sz="4" w:space="0" w:color="auto"/>
            </w:tcBorders>
            <w:vAlign w:val="center"/>
          </w:tcPr>
          <w:p w14:paraId="38A22A0C" w14:textId="3F5A28C8" w:rsidR="00CD2B05" w:rsidRDefault="00D46DB9" w:rsidP="00261C59">
            <w:pPr>
              <w:jc w:val="center"/>
              <w:rPr>
                <w:rFonts w:ascii="Arial" w:hAnsi="Arial" w:cs="Arial"/>
                <w:szCs w:val="24"/>
              </w:rPr>
            </w:pPr>
            <w:r>
              <w:rPr>
                <w:rFonts w:ascii="Arial" w:hAnsi="Arial" w:cs="Arial"/>
                <w:szCs w:val="24"/>
              </w:rPr>
              <w:t>4.5</w:t>
            </w:r>
          </w:p>
        </w:tc>
      </w:tr>
      <w:tr w:rsidR="00CD2B05" w14:paraId="2E3EC5BA" w14:textId="77777777" w:rsidTr="00CD2B05">
        <w:trPr>
          <w:trHeight w:val="167"/>
          <w:jc w:val="center"/>
        </w:trPr>
        <w:tc>
          <w:tcPr>
            <w:tcW w:w="2517" w:type="dxa"/>
            <w:tcBorders>
              <w:top w:val="single" w:sz="4" w:space="0" w:color="auto"/>
              <w:left w:val="single" w:sz="4" w:space="0" w:color="auto"/>
              <w:bottom w:val="single" w:sz="4" w:space="0" w:color="auto"/>
              <w:right w:val="single" w:sz="4" w:space="0" w:color="auto"/>
            </w:tcBorders>
            <w:shd w:val="clear" w:color="auto" w:fill="auto"/>
            <w:vAlign w:val="center"/>
          </w:tcPr>
          <w:p w14:paraId="587680FD" w14:textId="77777777" w:rsidR="00CD2B05" w:rsidRDefault="00CD2B05" w:rsidP="00261C59">
            <w:pPr>
              <w:rPr>
                <w:rFonts w:ascii="Arial" w:hAnsi="Arial" w:cs="Arial"/>
                <w:szCs w:val="24"/>
              </w:rPr>
            </w:pPr>
            <w:r>
              <w:rPr>
                <w:rFonts w:ascii="Arial" w:hAnsi="Arial" w:cs="Arial"/>
                <w:color w:val="000000" w:themeColor="text1"/>
                <w:szCs w:val="20"/>
              </w:rPr>
              <w:t>Kent County</w:t>
            </w:r>
          </w:p>
        </w:tc>
        <w:tc>
          <w:tcPr>
            <w:tcW w:w="2564" w:type="dxa"/>
            <w:tcBorders>
              <w:top w:val="single" w:sz="4" w:space="0" w:color="auto"/>
              <w:left w:val="single" w:sz="4" w:space="0" w:color="auto"/>
              <w:bottom w:val="single" w:sz="4" w:space="0" w:color="auto"/>
              <w:right w:val="single" w:sz="4" w:space="0" w:color="auto"/>
            </w:tcBorders>
            <w:shd w:val="clear" w:color="auto" w:fill="auto"/>
            <w:vAlign w:val="center"/>
          </w:tcPr>
          <w:p w14:paraId="553F5A27" w14:textId="10465743" w:rsidR="00CD2B05" w:rsidRDefault="00D46DB9" w:rsidP="00261C59">
            <w:pPr>
              <w:jc w:val="center"/>
              <w:rPr>
                <w:rFonts w:ascii="Arial" w:hAnsi="Arial" w:cs="Arial"/>
                <w:szCs w:val="24"/>
              </w:rPr>
            </w:pPr>
            <w:r>
              <w:rPr>
                <w:rFonts w:ascii="Arial" w:hAnsi="Arial" w:cs="Arial"/>
                <w:szCs w:val="24"/>
              </w:rPr>
              <w:t>303</w:t>
            </w:r>
          </w:p>
        </w:tc>
        <w:tc>
          <w:tcPr>
            <w:tcW w:w="2564" w:type="dxa"/>
            <w:tcBorders>
              <w:top w:val="single" w:sz="4" w:space="0" w:color="auto"/>
              <w:left w:val="single" w:sz="4" w:space="0" w:color="auto"/>
              <w:bottom w:val="single" w:sz="4" w:space="0" w:color="auto"/>
              <w:right w:val="single" w:sz="4" w:space="0" w:color="auto"/>
            </w:tcBorders>
            <w:vAlign w:val="center"/>
          </w:tcPr>
          <w:p w14:paraId="7A7267C0" w14:textId="087F62E5" w:rsidR="00CD2B05" w:rsidRDefault="00D46DB9" w:rsidP="00261C59">
            <w:pPr>
              <w:jc w:val="center"/>
              <w:rPr>
                <w:rFonts w:ascii="Arial" w:hAnsi="Arial" w:cs="Arial"/>
                <w:szCs w:val="24"/>
              </w:rPr>
            </w:pPr>
            <w:r>
              <w:rPr>
                <w:rFonts w:ascii="Arial" w:hAnsi="Arial" w:cs="Arial"/>
                <w:szCs w:val="24"/>
              </w:rPr>
              <w:t>12.5</w:t>
            </w:r>
          </w:p>
        </w:tc>
      </w:tr>
      <w:tr w:rsidR="00CD2B05" w14:paraId="2028DDD9" w14:textId="77777777" w:rsidTr="00CD2B05">
        <w:trPr>
          <w:trHeight w:val="167"/>
          <w:jc w:val="center"/>
        </w:trPr>
        <w:tc>
          <w:tcPr>
            <w:tcW w:w="2517" w:type="dxa"/>
            <w:tcBorders>
              <w:top w:val="single" w:sz="4" w:space="0" w:color="auto"/>
              <w:left w:val="single" w:sz="4" w:space="0" w:color="auto"/>
              <w:bottom w:val="single" w:sz="4" w:space="0" w:color="auto"/>
              <w:right w:val="single" w:sz="4" w:space="0" w:color="auto"/>
            </w:tcBorders>
            <w:shd w:val="clear" w:color="auto" w:fill="auto"/>
            <w:vAlign w:val="center"/>
          </w:tcPr>
          <w:p w14:paraId="39343B93" w14:textId="77777777" w:rsidR="00CD2B05" w:rsidRDefault="00CD2B05" w:rsidP="00261C59">
            <w:pPr>
              <w:rPr>
                <w:rFonts w:ascii="Arial" w:hAnsi="Arial" w:cs="Arial"/>
                <w:szCs w:val="24"/>
              </w:rPr>
            </w:pPr>
            <w:r>
              <w:rPr>
                <w:rFonts w:ascii="Arial" w:hAnsi="Arial" w:cs="Arial"/>
                <w:color w:val="000000" w:themeColor="text1"/>
                <w:szCs w:val="20"/>
              </w:rPr>
              <w:t xml:space="preserve">Newport County </w:t>
            </w:r>
          </w:p>
        </w:tc>
        <w:tc>
          <w:tcPr>
            <w:tcW w:w="2564" w:type="dxa"/>
            <w:tcBorders>
              <w:top w:val="single" w:sz="4" w:space="0" w:color="auto"/>
              <w:left w:val="single" w:sz="4" w:space="0" w:color="auto"/>
              <w:bottom w:val="single" w:sz="4" w:space="0" w:color="auto"/>
              <w:right w:val="single" w:sz="4" w:space="0" w:color="auto"/>
            </w:tcBorders>
            <w:shd w:val="clear" w:color="auto" w:fill="auto"/>
            <w:vAlign w:val="center"/>
          </w:tcPr>
          <w:p w14:paraId="23DE496D" w14:textId="06E78412" w:rsidR="00CD2B05" w:rsidRDefault="00D46DB9" w:rsidP="00261C59">
            <w:pPr>
              <w:jc w:val="center"/>
              <w:rPr>
                <w:rFonts w:ascii="Arial" w:hAnsi="Arial" w:cs="Arial"/>
                <w:szCs w:val="24"/>
              </w:rPr>
            </w:pPr>
            <w:r>
              <w:rPr>
                <w:rFonts w:ascii="Arial" w:hAnsi="Arial" w:cs="Arial"/>
                <w:szCs w:val="24"/>
              </w:rPr>
              <w:t>112</w:t>
            </w:r>
          </w:p>
        </w:tc>
        <w:tc>
          <w:tcPr>
            <w:tcW w:w="2564" w:type="dxa"/>
            <w:tcBorders>
              <w:top w:val="single" w:sz="4" w:space="0" w:color="auto"/>
              <w:left w:val="single" w:sz="4" w:space="0" w:color="auto"/>
              <w:bottom w:val="single" w:sz="4" w:space="0" w:color="auto"/>
              <w:right w:val="single" w:sz="4" w:space="0" w:color="auto"/>
            </w:tcBorders>
            <w:vAlign w:val="center"/>
          </w:tcPr>
          <w:p w14:paraId="21B397F7" w14:textId="70D46EB3" w:rsidR="00CD2B05" w:rsidRDefault="00D46DB9" w:rsidP="00261C59">
            <w:pPr>
              <w:jc w:val="center"/>
              <w:rPr>
                <w:rFonts w:ascii="Arial" w:hAnsi="Arial" w:cs="Arial"/>
                <w:szCs w:val="24"/>
              </w:rPr>
            </w:pPr>
            <w:r>
              <w:rPr>
                <w:rFonts w:ascii="Arial" w:hAnsi="Arial" w:cs="Arial"/>
                <w:szCs w:val="24"/>
              </w:rPr>
              <w:t>8.2</w:t>
            </w:r>
          </w:p>
        </w:tc>
      </w:tr>
      <w:tr w:rsidR="00CD2B05" w14:paraId="7B40B0AA" w14:textId="77777777" w:rsidTr="00CD2B05">
        <w:trPr>
          <w:trHeight w:val="167"/>
          <w:jc w:val="center"/>
        </w:trPr>
        <w:tc>
          <w:tcPr>
            <w:tcW w:w="2517" w:type="dxa"/>
            <w:tcBorders>
              <w:top w:val="single" w:sz="4" w:space="0" w:color="auto"/>
              <w:left w:val="single" w:sz="4" w:space="0" w:color="auto"/>
              <w:bottom w:val="single" w:sz="4" w:space="0" w:color="auto"/>
              <w:right w:val="single" w:sz="4" w:space="0" w:color="auto"/>
            </w:tcBorders>
            <w:shd w:val="clear" w:color="auto" w:fill="auto"/>
            <w:vAlign w:val="center"/>
          </w:tcPr>
          <w:p w14:paraId="5AD38A60" w14:textId="77777777" w:rsidR="00CD2B05" w:rsidRDefault="00CD2B05" w:rsidP="00261C59">
            <w:pPr>
              <w:rPr>
                <w:rFonts w:ascii="Arial" w:hAnsi="Arial" w:cs="Arial"/>
                <w:szCs w:val="24"/>
              </w:rPr>
            </w:pPr>
            <w:r>
              <w:rPr>
                <w:rFonts w:ascii="Arial" w:hAnsi="Arial" w:cs="Arial"/>
                <w:color w:val="000000" w:themeColor="text1"/>
                <w:szCs w:val="20"/>
              </w:rPr>
              <w:t>Providence County</w:t>
            </w:r>
          </w:p>
        </w:tc>
        <w:tc>
          <w:tcPr>
            <w:tcW w:w="2564" w:type="dxa"/>
            <w:tcBorders>
              <w:top w:val="single" w:sz="4" w:space="0" w:color="auto"/>
              <w:left w:val="single" w:sz="4" w:space="0" w:color="auto"/>
              <w:bottom w:val="single" w:sz="4" w:space="0" w:color="auto"/>
              <w:right w:val="single" w:sz="4" w:space="0" w:color="auto"/>
            </w:tcBorders>
            <w:shd w:val="clear" w:color="auto" w:fill="auto"/>
            <w:vAlign w:val="center"/>
          </w:tcPr>
          <w:p w14:paraId="00706CBB" w14:textId="133BAA57" w:rsidR="00CD2B05" w:rsidRDefault="00D46DB9" w:rsidP="00261C59">
            <w:pPr>
              <w:jc w:val="center"/>
              <w:rPr>
                <w:rFonts w:ascii="Arial" w:hAnsi="Arial" w:cs="Arial"/>
                <w:szCs w:val="24"/>
              </w:rPr>
            </w:pPr>
            <w:r>
              <w:rPr>
                <w:rFonts w:ascii="Arial" w:hAnsi="Arial" w:cs="Arial"/>
                <w:szCs w:val="24"/>
              </w:rPr>
              <w:t>2,361</w:t>
            </w:r>
          </w:p>
        </w:tc>
        <w:tc>
          <w:tcPr>
            <w:tcW w:w="2564" w:type="dxa"/>
            <w:tcBorders>
              <w:top w:val="single" w:sz="4" w:space="0" w:color="auto"/>
              <w:left w:val="single" w:sz="4" w:space="0" w:color="auto"/>
              <w:bottom w:val="single" w:sz="4" w:space="0" w:color="auto"/>
              <w:right w:val="single" w:sz="4" w:space="0" w:color="auto"/>
            </w:tcBorders>
            <w:vAlign w:val="center"/>
          </w:tcPr>
          <w:p w14:paraId="7407EBF7" w14:textId="41460680" w:rsidR="00CD2B05" w:rsidRDefault="00D46DB9" w:rsidP="00261C59">
            <w:pPr>
              <w:jc w:val="center"/>
              <w:rPr>
                <w:rFonts w:ascii="Arial" w:hAnsi="Arial" w:cs="Arial"/>
                <w:szCs w:val="24"/>
              </w:rPr>
            </w:pPr>
            <w:r>
              <w:rPr>
                <w:rFonts w:ascii="Arial" w:hAnsi="Arial" w:cs="Arial"/>
                <w:szCs w:val="24"/>
              </w:rPr>
              <w:t>19.3</w:t>
            </w:r>
          </w:p>
        </w:tc>
      </w:tr>
      <w:tr w:rsidR="00CD2B05" w14:paraId="269A5DDC" w14:textId="77777777" w:rsidTr="00CD2B05">
        <w:trPr>
          <w:trHeight w:val="167"/>
          <w:jc w:val="center"/>
        </w:trPr>
        <w:tc>
          <w:tcPr>
            <w:tcW w:w="2517" w:type="dxa"/>
            <w:tcBorders>
              <w:top w:val="single" w:sz="4" w:space="0" w:color="auto"/>
              <w:left w:val="single" w:sz="4" w:space="0" w:color="auto"/>
              <w:bottom w:val="single" w:sz="4" w:space="0" w:color="auto"/>
              <w:right w:val="single" w:sz="4" w:space="0" w:color="auto"/>
            </w:tcBorders>
            <w:shd w:val="clear" w:color="auto" w:fill="auto"/>
            <w:vAlign w:val="center"/>
          </w:tcPr>
          <w:p w14:paraId="7BC6739F" w14:textId="77777777" w:rsidR="00CD2B05" w:rsidRDefault="00CD2B05" w:rsidP="00261C59">
            <w:pPr>
              <w:rPr>
                <w:rFonts w:ascii="Arial" w:hAnsi="Arial" w:cs="Arial"/>
                <w:color w:val="000000"/>
              </w:rPr>
            </w:pPr>
            <w:r>
              <w:rPr>
                <w:rFonts w:ascii="Arial" w:hAnsi="Arial" w:cs="Arial"/>
                <w:color w:val="000000" w:themeColor="text1"/>
                <w:szCs w:val="20"/>
              </w:rPr>
              <w:t xml:space="preserve">Washington County </w:t>
            </w:r>
          </w:p>
        </w:tc>
        <w:tc>
          <w:tcPr>
            <w:tcW w:w="2564" w:type="dxa"/>
            <w:tcBorders>
              <w:top w:val="single" w:sz="4" w:space="0" w:color="auto"/>
              <w:left w:val="single" w:sz="4" w:space="0" w:color="auto"/>
              <w:bottom w:val="single" w:sz="4" w:space="0" w:color="auto"/>
              <w:right w:val="single" w:sz="4" w:space="0" w:color="auto"/>
            </w:tcBorders>
            <w:shd w:val="clear" w:color="auto" w:fill="auto"/>
            <w:vAlign w:val="center"/>
          </w:tcPr>
          <w:p w14:paraId="074EA35C" w14:textId="52169130" w:rsidR="00CD2B05" w:rsidRDefault="00D46DB9" w:rsidP="00261C59">
            <w:pPr>
              <w:jc w:val="center"/>
              <w:rPr>
                <w:rFonts w:ascii="Arial" w:hAnsi="Arial" w:cs="Arial"/>
                <w:szCs w:val="24"/>
              </w:rPr>
            </w:pPr>
            <w:r>
              <w:rPr>
                <w:rFonts w:ascii="Arial" w:hAnsi="Arial" w:cs="Arial"/>
                <w:szCs w:val="24"/>
              </w:rPr>
              <w:t>159</w:t>
            </w:r>
          </w:p>
        </w:tc>
        <w:tc>
          <w:tcPr>
            <w:tcW w:w="2564" w:type="dxa"/>
            <w:tcBorders>
              <w:top w:val="single" w:sz="4" w:space="0" w:color="auto"/>
              <w:left w:val="single" w:sz="4" w:space="0" w:color="auto"/>
              <w:bottom w:val="single" w:sz="4" w:space="0" w:color="auto"/>
              <w:right w:val="single" w:sz="4" w:space="0" w:color="auto"/>
            </w:tcBorders>
            <w:vAlign w:val="center"/>
          </w:tcPr>
          <w:p w14:paraId="6EDDB8FD" w14:textId="126783D7" w:rsidR="00CD2B05" w:rsidRDefault="00D46DB9" w:rsidP="00261C59">
            <w:pPr>
              <w:jc w:val="center"/>
              <w:rPr>
                <w:rFonts w:ascii="Arial" w:hAnsi="Arial" w:cs="Arial"/>
                <w:szCs w:val="24"/>
              </w:rPr>
            </w:pPr>
            <w:r>
              <w:rPr>
                <w:rFonts w:ascii="Arial" w:hAnsi="Arial" w:cs="Arial"/>
                <w:szCs w:val="24"/>
              </w:rPr>
              <w:t>5.5</w:t>
            </w:r>
          </w:p>
        </w:tc>
      </w:tr>
    </w:tbl>
    <w:p w14:paraId="23ED99B6" w14:textId="2F2C29FE" w:rsidR="00CD2B05" w:rsidRDefault="00CD2B05" w:rsidP="00CD2B05">
      <w:pPr>
        <w:spacing w:after="0"/>
        <w:ind w:left="990"/>
        <w:rPr>
          <w:rFonts w:ascii="Arial" w:hAnsi="Arial" w:cs="Arial"/>
          <w:sz w:val="20"/>
          <w:szCs w:val="20"/>
        </w:rPr>
      </w:pPr>
      <w:r>
        <w:rPr>
          <w:rFonts w:ascii="Arial" w:hAnsi="Arial" w:cs="Arial"/>
          <w:sz w:val="20"/>
          <w:szCs w:val="20"/>
        </w:rPr>
        <w:t xml:space="preserve">Source: Rhode Island </w:t>
      </w:r>
      <w:r>
        <w:rPr>
          <w:rFonts w:ascii="Arial" w:hAnsi="Arial" w:cs="Arial"/>
          <w:sz w:val="20"/>
          <w:szCs w:val="24"/>
        </w:rPr>
        <w:t>Department of Health</w:t>
      </w:r>
      <w:r>
        <w:rPr>
          <w:rFonts w:ascii="Arial" w:hAnsi="Arial" w:cs="Arial"/>
          <w:sz w:val="20"/>
          <w:szCs w:val="20"/>
        </w:rPr>
        <w:t>, 2012</w:t>
      </w:r>
      <w:r w:rsidR="00D80A8B">
        <w:rPr>
          <w:rFonts w:ascii="Arial" w:hAnsi="Arial" w:cs="Arial"/>
          <w:sz w:val="20"/>
          <w:szCs w:val="20"/>
        </w:rPr>
        <w:t>–</w:t>
      </w:r>
      <w:r>
        <w:rPr>
          <w:rFonts w:ascii="Arial" w:hAnsi="Arial" w:cs="Arial"/>
          <w:sz w:val="20"/>
          <w:szCs w:val="20"/>
        </w:rPr>
        <w:t>2016</w:t>
      </w:r>
    </w:p>
    <w:p w14:paraId="2CCD1508" w14:textId="77777777" w:rsidR="00CD2B05" w:rsidRDefault="00CD2B05" w:rsidP="00CD2B05">
      <w:pPr>
        <w:spacing w:after="0"/>
        <w:ind w:left="1890"/>
        <w:rPr>
          <w:rFonts w:ascii="Arial" w:hAnsi="Arial" w:cs="Arial"/>
          <w:b/>
        </w:rPr>
      </w:pPr>
    </w:p>
    <w:p w14:paraId="215B26F8" w14:textId="2EFA05C7" w:rsidR="00AD1080" w:rsidRDefault="00AD1080" w:rsidP="000D0002">
      <w:pPr>
        <w:spacing w:after="0" w:line="276" w:lineRule="auto"/>
        <w:rPr>
          <w:rFonts w:ascii="Arial" w:hAnsi="Arial" w:cs="Arial"/>
          <w:b/>
        </w:rPr>
      </w:pPr>
      <w:r>
        <w:rPr>
          <w:noProof/>
        </w:rPr>
        <w:drawing>
          <wp:inline distT="0" distB="0" distL="0" distR="0" wp14:anchorId="48BC714B" wp14:editId="4A3BB920">
            <wp:extent cx="5752193" cy="219456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2193" cy="2194560"/>
                    </a:xfrm>
                    <a:prstGeom prst="rect">
                      <a:avLst/>
                    </a:prstGeom>
                  </pic:spPr>
                </pic:pic>
              </a:graphicData>
            </a:graphic>
          </wp:inline>
        </w:drawing>
      </w:r>
    </w:p>
    <w:p w14:paraId="6CD7952E" w14:textId="6ECBEEFB" w:rsidR="00AD1080" w:rsidRDefault="00AD1080" w:rsidP="00AD1080">
      <w:pPr>
        <w:spacing w:after="0"/>
        <w:ind w:left="180"/>
        <w:rPr>
          <w:rFonts w:ascii="Arial" w:hAnsi="Arial" w:cs="Arial"/>
          <w:szCs w:val="24"/>
        </w:rPr>
      </w:pPr>
      <w:r>
        <w:rPr>
          <w:rFonts w:ascii="Arial" w:hAnsi="Arial" w:cs="Arial"/>
          <w:sz w:val="20"/>
          <w:szCs w:val="20"/>
        </w:rPr>
        <w:t xml:space="preserve">Source: Rhode Island </w:t>
      </w:r>
      <w:r>
        <w:rPr>
          <w:rFonts w:ascii="Arial" w:hAnsi="Arial" w:cs="Arial"/>
          <w:sz w:val="20"/>
          <w:szCs w:val="24"/>
        </w:rPr>
        <w:t>Department of Health</w:t>
      </w:r>
      <w:r>
        <w:rPr>
          <w:rFonts w:ascii="Arial" w:hAnsi="Arial" w:cs="Arial"/>
          <w:sz w:val="20"/>
          <w:szCs w:val="20"/>
        </w:rPr>
        <w:t>, 2002</w:t>
      </w:r>
      <w:r w:rsidR="00D80A8B">
        <w:rPr>
          <w:rFonts w:ascii="Arial" w:hAnsi="Arial" w:cs="Arial"/>
          <w:sz w:val="20"/>
          <w:szCs w:val="20"/>
        </w:rPr>
        <w:t>–</w:t>
      </w:r>
      <w:r>
        <w:rPr>
          <w:rFonts w:ascii="Arial" w:hAnsi="Arial" w:cs="Arial"/>
          <w:sz w:val="20"/>
          <w:szCs w:val="20"/>
        </w:rPr>
        <w:t>2006 and 2012</w:t>
      </w:r>
      <w:r w:rsidR="00D80A8B">
        <w:rPr>
          <w:rFonts w:ascii="Arial" w:hAnsi="Arial" w:cs="Arial"/>
          <w:sz w:val="20"/>
          <w:szCs w:val="20"/>
        </w:rPr>
        <w:t>–</w:t>
      </w:r>
      <w:r>
        <w:rPr>
          <w:rFonts w:ascii="Arial" w:hAnsi="Arial" w:cs="Arial"/>
          <w:sz w:val="20"/>
          <w:szCs w:val="20"/>
        </w:rPr>
        <w:t>2016</w:t>
      </w:r>
    </w:p>
    <w:p w14:paraId="56309DBB" w14:textId="12F7513B" w:rsidR="000D0002" w:rsidRPr="00EE4E06" w:rsidRDefault="003B6577" w:rsidP="000D0002">
      <w:pPr>
        <w:spacing w:after="0" w:line="276" w:lineRule="auto"/>
        <w:rPr>
          <w:rFonts w:ascii="Arial" w:hAnsi="Arial" w:cs="Arial"/>
          <w:b/>
        </w:rPr>
      </w:pPr>
      <w:r>
        <w:rPr>
          <w:rFonts w:ascii="Arial" w:hAnsi="Arial" w:cs="Arial"/>
          <w:b/>
        </w:rPr>
        <w:lastRenderedPageBreak/>
        <w:t>Maternal and Infant Health Outcomes</w:t>
      </w:r>
    </w:p>
    <w:p w14:paraId="221FEBD9" w14:textId="44D2966B" w:rsidR="000D0002" w:rsidRPr="00B14881" w:rsidRDefault="004745FF" w:rsidP="007E41A1">
      <w:pPr>
        <w:pStyle w:val="NoSpacing"/>
        <w:spacing w:line="276" w:lineRule="auto"/>
        <w:rPr>
          <w:rFonts w:ascii="Arial" w:hAnsi="Arial" w:cs="Arial"/>
          <w:noProof/>
        </w:rPr>
      </w:pPr>
      <w:r>
        <w:rPr>
          <w:noProof/>
          <w:sz w:val="20"/>
        </w:rPr>
        <mc:AlternateContent>
          <mc:Choice Requires="wps">
            <w:drawing>
              <wp:anchor distT="0" distB="0" distL="114300" distR="114300" simplePos="0" relativeHeight="252063744" behindDoc="0" locked="0" layoutInCell="1" allowOverlap="1" wp14:anchorId="6B5D5672" wp14:editId="7039D032">
                <wp:simplePos x="0" y="0"/>
                <wp:positionH relativeFrom="margin">
                  <wp:posOffset>3970020</wp:posOffset>
                </wp:positionH>
                <wp:positionV relativeFrom="paragraph">
                  <wp:posOffset>66675</wp:posOffset>
                </wp:positionV>
                <wp:extent cx="2080260" cy="1082040"/>
                <wp:effectExtent l="0" t="0" r="15240" b="22860"/>
                <wp:wrapSquare wrapText="bothSides"/>
                <wp:docPr id="307" name="Double Bracket 307"/>
                <wp:cNvGraphicFramePr/>
                <a:graphic xmlns:a="http://schemas.openxmlformats.org/drawingml/2006/main">
                  <a:graphicData uri="http://schemas.microsoft.com/office/word/2010/wordprocessingShape">
                    <wps:wsp>
                      <wps:cNvSpPr/>
                      <wps:spPr>
                        <a:xfrm>
                          <a:off x="0" y="0"/>
                          <a:ext cx="2080260" cy="108204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27E4FC3B" w14:textId="7D12617C" w:rsidR="001C57A5" w:rsidRDefault="001C57A5" w:rsidP="000D0002">
                            <w:pPr>
                              <w:pStyle w:val="BodyText"/>
                              <w:spacing w:line="264" w:lineRule="auto"/>
                              <w:ind w:left="-90" w:right="-157"/>
                              <w:contextualSpacing/>
                              <w:jc w:val="center"/>
                              <w:rPr>
                                <w:sz w:val="24"/>
                              </w:rPr>
                            </w:pPr>
                            <w:r>
                              <w:rPr>
                                <w:rFonts w:ascii="Arial" w:hAnsi="Arial" w:cs="Arial"/>
                                <w:color w:val="F38A00"/>
                                <w:sz w:val="22"/>
                              </w:rPr>
                              <w:t>All Rhode Island counties meet or nearly meet the HP 2020 goals for first trimester prenatal care, preterm birth, and low birth weight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D5672" id="Double Bracket 307" o:spid="_x0000_s1068" type="#_x0000_t185" style="position:absolute;margin-left:312.6pt;margin-top:5.25pt;width:163.8pt;height:85.2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" strokecolor="#5b9bd5 [3204]" strokeweight=".5pt">
                <v:stroke joinstyle="miter"/>
                <v:textbox>
                  <w:txbxContent>
                    <w:p w14:paraId="27E4FC3B" w14:textId="7D12617C" w:rsidR="001C57A5" w:rsidRDefault="001C57A5" w:rsidP="000D0002">
                      <w:pPr>
                        <w:pStyle w:val="BodyText"/>
                        <w:spacing w:line="264" w:lineRule="auto"/>
                        <w:ind w:left="-90" w:right="-157"/>
                        <w:contextualSpacing/>
                        <w:jc w:val="center"/>
                        <w:rPr>
                          <w:sz w:val="24"/>
                        </w:rPr>
                      </w:pPr>
                      <w:r>
                        <w:rPr>
                          <w:rFonts w:ascii="Arial" w:hAnsi="Arial" w:cs="Arial"/>
                          <w:color w:val="F38A00"/>
                          <w:sz w:val="22"/>
                        </w:rPr>
                        <w:t>All Rhode Island counties meet or nearly meet the HP 2020 goals for first trimester prenatal care, preterm birth, and low birth weight</w:t>
                      </w:r>
                    </w:p>
                  </w:txbxContent>
                </v:textbox>
                <w10:wrap type="square" anchorx="margin"/>
              </v:shape>
            </w:pict>
          </mc:Fallback>
        </mc:AlternateContent>
      </w:r>
      <w:r w:rsidR="000D0002" w:rsidRPr="00B14881">
        <w:rPr>
          <w:rFonts w:ascii="Arial" w:hAnsi="Arial" w:cs="Arial"/>
          <w:noProof/>
        </w:rPr>
        <w:t xml:space="preserve">Engaging in prenatal care early in pregnancy increases the chances that a </w:t>
      </w:r>
      <w:r w:rsidR="00EF186D">
        <w:rPr>
          <w:rFonts w:ascii="Arial" w:hAnsi="Arial" w:cs="Arial"/>
          <w:noProof/>
        </w:rPr>
        <w:t>woman</w:t>
      </w:r>
      <w:r w:rsidR="000D0002" w:rsidRPr="00B14881">
        <w:rPr>
          <w:rFonts w:ascii="Arial" w:hAnsi="Arial" w:cs="Arial"/>
          <w:noProof/>
        </w:rPr>
        <w:t xml:space="preserve"> and her baby will have a healthy pregnancy and a healthy birth. Entry into prenatal care after the first trimester can suggest barriers to care such as lack of information, lack of access to health care or transportation, or behavioral health barriers. </w:t>
      </w:r>
      <w:r w:rsidR="003D287E">
        <w:rPr>
          <w:rFonts w:ascii="Arial" w:hAnsi="Arial" w:cs="Arial"/>
          <w:noProof/>
        </w:rPr>
        <w:t xml:space="preserve">Rhode Island and all </w:t>
      </w:r>
      <w:r w:rsidR="002C5397">
        <w:rPr>
          <w:rFonts w:ascii="Arial" w:hAnsi="Arial" w:cs="Arial"/>
          <w:noProof/>
        </w:rPr>
        <w:t xml:space="preserve">five </w:t>
      </w:r>
      <w:r w:rsidR="003D287E">
        <w:rPr>
          <w:rFonts w:ascii="Arial" w:hAnsi="Arial" w:cs="Arial"/>
          <w:noProof/>
        </w:rPr>
        <w:t>counties meet th</w:t>
      </w:r>
      <w:r w:rsidR="000D0002" w:rsidRPr="00B14881">
        <w:rPr>
          <w:rFonts w:ascii="Arial" w:hAnsi="Arial" w:cs="Arial"/>
          <w:noProof/>
        </w:rPr>
        <w:t>e Healthy People 2020 goal of 77.9% of mothers accessing prena</w:t>
      </w:r>
      <w:r w:rsidR="003D287E">
        <w:rPr>
          <w:rFonts w:ascii="Arial" w:hAnsi="Arial" w:cs="Arial"/>
          <w:noProof/>
        </w:rPr>
        <w:t>tal care in the first trimester</w:t>
      </w:r>
      <w:r w:rsidR="000D0002" w:rsidRPr="00B14881">
        <w:rPr>
          <w:rFonts w:ascii="Arial" w:hAnsi="Arial" w:cs="Arial"/>
          <w:noProof/>
        </w:rPr>
        <w:t>.</w:t>
      </w:r>
      <w:r w:rsidR="00EF186D">
        <w:rPr>
          <w:rFonts w:ascii="Arial" w:hAnsi="Arial" w:cs="Arial"/>
          <w:noProof/>
        </w:rPr>
        <w:t xml:space="preserve"> Women in Providence County experience the most barriers to accessing prenatal care, and have poorer birth outcomes compared to other counties. </w:t>
      </w:r>
    </w:p>
    <w:p w14:paraId="1195094B" w14:textId="77777777" w:rsidR="001863ED" w:rsidRDefault="001863ED" w:rsidP="007E41A1">
      <w:pPr>
        <w:pStyle w:val="NoSpacing"/>
        <w:spacing w:line="276" w:lineRule="auto"/>
        <w:rPr>
          <w:rFonts w:ascii="Arial" w:hAnsi="Arial" w:cs="Arial"/>
          <w:noProof/>
        </w:rPr>
      </w:pPr>
    </w:p>
    <w:p w14:paraId="19124FC9" w14:textId="254F0E2C" w:rsidR="000D0002" w:rsidRPr="00B14881" w:rsidDel="00C5419C" w:rsidRDefault="007E41A1" w:rsidP="007E41A1">
      <w:pPr>
        <w:pStyle w:val="NoSpacing"/>
        <w:spacing w:line="276" w:lineRule="auto"/>
        <w:rPr>
          <w:rFonts w:ascii="Arial" w:hAnsi="Arial" w:cs="Arial"/>
          <w:noProof/>
        </w:rPr>
      </w:pPr>
      <w:r>
        <w:rPr>
          <w:rFonts w:ascii="Arial" w:hAnsi="Arial" w:cs="Arial"/>
          <w:noProof/>
        </w:rPr>
        <w:t>Delayed prenatal care can contribute to l</w:t>
      </w:r>
      <w:r w:rsidR="000D0002" w:rsidRPr="00B14881" w:rsidDel="00C5419C">
        <w:rPr>
          <w:rFonts w:ascii="Arial" w:hAnsi="Arial" w:cs="Arial"/>
          <w:noProof/>
        </w:rPr>
        <w:t xml:space="preserve">ow birth weight </w:t>
      </w:r>
      <w:r>
        <w:rPr>
          <w:rFonts w:ascii="Arial" w:hAnsi="Arial" w:cs="Arial"/>
          <w:noProof/>
        </w:rPr>
        <w:t xml:space="preserve">and preterm births. Low birth weight </w:t>
      </w:r>
      <w:r w:rsidR="000D0002" w:rsidRPr="00B14881" w:rsidDel="00C5419C">
        <w:rPr>
          <w:rFonts w:ascii="Arial" w:hAnsi="Arial" w:cs="Arial"/>
          <w:noProof/>
        </w:rPr>
        <w:t>is defined as a birth weight o</w:t>
      </w:r>
      <w:r>
        <w:rPr>
          <w:rFonts w:ascii="Arial" w:hAnsi="Arial" w:cs="Arial"/>
          <w:noProof/>
        </w:rPr>
        <w:t xml:space="preserve">f less than 5 pounds, 8 ounces, and </w:t>
      </w:r>
      <w:r w:rsidR="000D0002" w:rsidRPr="00B14881" w:rsidDel="00C5419C">
        <w:rPr>
          <w:rFonts w:ascii="Arial" w:hAnsi="Arial" w:cs="Arial"/>
          <w:noProof/>
        </w:rPr>
        <w:t xml:space="preserve">is often a result of premature birth, fetal growth restrictions, or birth defects. </w:t>
      </w:r>
      <w:r>
        <w:rPr>
          <w:rFonts w:ascii="Arial" w:hAnsi="Arial" w:cs="Arial"/>
          <w:noProof/>
        </w:rPr>
        <w:t xml:space="preserve">Preterm birth is defined as birth before 37 weeks of pregnancy, and can contribute to infant death or disability. </w:t>
      </w:r>
      <w:r w:rsidR="000D0002" w:rsidRPr="00B14881" w:rsidDel="00C5419C">
        <w:rPr>
          <w:rFonts w:ascii="Arial" w:hAnsi="Arial" w:cs="Arial"/>
          <w:noProof/>
        </w:rPr>
        <w:t>A</w:t>
      </w:r>
      <w:r w:rsidR="002C5397">
        <w:rPr>
          <w:rFonts w:ascii="Arial" w:hAnsi="Arial" w:cs="Arial"/>
          <w:noProof/>
        </w:rPr>
        <w:t>ll Rhode Island counties meet the Healthy People 2020 goal for preterm births, and all counties except Providence meet the goal for low birth weight.</w:t>
      </w:r>
    </w:p>
    <w:p w14:paraId="2E35C4DA" w14:textId="77777777" w:rsidR="003B6577" w:rsidRDefault="003B6577" w:rsidP="007E41A1">
      <w:pPr>
        <w:pStyle w:val="NoSpacing"/>
        <w:spacing w:line="276" w:lineRule="auto"/>
        <w:rPr>
          <w:rFonts w:ascii="Arial" w:hAnsi="Arial" w:cs="Arial"/>
          <w:noProof/>
        </w:rPr>
      </w:pPr>
    </w:p>
    <w:p w14:paraId="1DE8F171" w14:textId="63B5DF91" w:rsidR="000D0002" w:rsidRDefault="000D0002" w:rsidP="007E41A1">
      <w:pPr>
        <w:pStyle w:val="NoSpacing"/>
        <w:spacing w:line="276" w:lineRule="auto"/>
        <w:rPr>
          <w:rFonts w:ascii="Arial" w:hAnsi="Arial" w:cs="Arial"/>
          <w:noProof/>
        </w:rPr>
      </w:pPr>
      <w:r w:rsidRPr="00B14881" w:rsidDel="00C5419C">
        <w:rPr>
          <w:rFonts w:ascii="Arial" w:hAnsi="Arial" w:cs="Arial"/>
          <w:noProof/>
        </w:rPr>
        <w:t>Breastfeeding is recommended to ensure healthy nutritional intake for babies and to promote bon</w:t>
      </w:r>
      <w:r>
        <w:rPr>
          <w:rFonts w:ascii="Arial" w:hAnsi="Arial" w:cs="Arial"/>
          <w:noProof/>
        </w:rPr>
        <w:t xml:space="preserve">ding between mother and child. </w:t>
      </w:r>
      <w:r w:rsidR="002C5397">
        <w:rPr>
          <w:rFonts w:ascii="Arial" w:hAnsi="Arial" w:cs="Arial"/>
          <w:noProof/>
        </w:rPr>
        <w:t xml:space="preserve">Washington County is the only county to meet the </w:t>
      </w:r>
      <w:r w:rsidRPr="00B14881" w:rsidDel="00C5419C">
        <w:rPr>
          <w:rFonts w:ascii="Arial" w:hAnsi="Arial" w:cs="Arial"/>
          <w:noProof/>
        </w:rPr>
        <w:t xml:space="preserve">Healthy People 2020 </w:t>
      </w:r>
      <w:r w:rsidR="002C5397">
        <w:rPr>
          <w:rFonts w:ascii="Arial" w:hAnsi="Arial" w:cs="Arial"/>
          <w:noProof/>
        </w:rPr>
        <w:t xml:space="preserve">goal for </w:t>
      </w:r>
      <w:r w:rsidRPr="00B14881" w:rsidDel="00C5419C">
        <w:rPr>
          <w:rFonts w:ascii="Arial" w:hAnsi="Arial" w:cs="Arial"/>
          <w:noProof/>
        </w:rPr>
        <w:t>breastfeeding at the ti</w:t>
      </w:r>
      <w:r>
        <w:rPr>
          <w:rFonts w:ascii="Arial" w:hAnsi="Arial" w:cs="Arial"/>
          <w:noProof/>
        </w:rPr>
        <w:t xml:space="preserve">me of </w:t>
      </w:r>
      <w:r w:rsidR="002C5397">
        <w:rPr>
          <w:rFonts w:ascii="Arial" w:hAnsi="Arial" w:cs="Arial"/>
          <w:noProof/>
        </w:rPr>
        <w:t>birth</w:t>
      </w:r>
      <w:r>
        <w:rPr>
          <w:rFonts w:ascii="Arial" w:hAnsi="Arial" w:cs="Arial"/>
          <w:noProof/>
        </w:rPr>
        <w:t xml:space="preserve">. </w:t>
      </w:r>
      <w:r w:rsidR="002C5397">
        <w:rPr>
          <w:rFonts w:ascii="Arial" w:hAnsi="Arial" w:cs="Arial"/>
          <w:noProof/>
        </w:rPr>
        <w:t xml:space="preserve">Babies born to mothers residing in Providence County are the least likely to be breastfed. </w:t>
      </w:r>
    </w:p>
    <w:p w14:paraId="72000B4D" w14:textId="77777777" w:rsidR="00804A8E" w:rsidRDefault="00804A8E" w:rsidP="007E41A1">
      <w:pPr>
        <w:pStyle w:val="NoSpacing"/>
        <w:spacing w:line="276" w:lineRule="auto"/>
        <w:rPr>
          <w:rFonts w:ascii="Arial" w:hAnsi="Arial" w:cs="Arial"/>
          <w:noProof/>
        </w:rPr>
      </w:pPr>
    </w:p>
    <w:p w14:paraId="601D200C" w14:textId="07A1355D" w:rsidR="007E41A1" w:rsidRDefault="007E41A1" w:rsidP="007E41A1">
      <w:pPr>
        <w:spacing w:after="0"/>
        <w:jc w:val="center"/>
        <w:rPr>
          <w:rFonts w:ascii="Arial" w:hAnsi="Arial" w:cs="Arial"/>
          <w:b/>
          <w:szCs w:val="24"/>
        </w:rPr>
      </w:pPr>
      <w:r>
        <w:rPr>
          <w:rFonts w:ascii="Arial" w:hAnsi="Arial" w:cs="Arial"/>
          <w:b/>
          <w:szCs w:val="24"/>
        </w:rPr>
        <w:t>Maternal and Child Health Indicators</w:t>
      </w:r>
    </w:p>
    <w:p w14:paraId="1D6CBC6C" w14:textId="089C0530" w:rsidR="00084E0F" w:rsidRDefault="00084E0F" w:rsidP="00084E0F">
      <w:pPr>
        <w:pStyle w:val="NoSpacing"/>
        <w:spacing w:line="20" w:lineRule="atLeast"/>
        <w:jc w:val="center"/>
        <w:rPr>
          <w:rFonts w:ascii="Arial" w:hAnsi="Arial" w:cs="Arial"/>
          <w:b/>
          <w:szCs w:val="32"/>
        </w:rPr>
      </w:pPr>
      <w:r>
        <w:rPr>
          <w:rFonts w:ascii="Arial" w:hAnsi="Arial" w:cs="Arial"/>
          <w:b/>
          <w:szCs w:val="32"/>
        </w:rPr>
        <w:t xml:space="preserve">(Green = </w:t>
      </w:r>
      <w:r w:rsidR="00C51142">
        <w:rPr>
          <w:rFonts w:ascii="Arial" w:hAnsi="Arial" w:cs="Arial"/>
          <w:b/>
          <w:szCs w:val="32"/>
        </w:rPr>
        <w:t>Positive Finding Compared to</w:t>
      </w:r>
      <w:r>
        <w:rPr>
          <w:rFonts w:ascii="Arial" w:hAnsi="Arial" w:cs="Arial"/>
          <w:b/>
          <w:szCs w:val="32"/>
        </w:rPr>
        <w:t xml:space="preserve"> State </w:t>
      </w:r>
      <w:r w:rsidR="000607C3">
        <w:rPr>
          <w:rFonts w:ascii="Arial" w:hAnsi="Arial" w:cs="Arial"/>
          <w:b/>
          <w:szCs w:val="32"/>
        </w:rPr>
        <w:t>or</w:t>
      </w:r>
      <w:r>
        <w:rPr>
          <w:rFonts w:ascii="Arial" w:hAnsi="Arial" w:cs="Arial"/>
          <w:b/>
          <w:szCs w:val="32"/>
        </w:rPr>
        <w:t xml:space="preserve"> National Benchmarks)</w:t>
      </w:r>
    </w:p>
    <w:tbl>
      <w:tblPr>
        <w:tblStyle w:val="TableGrid"/>
        <w:tblW w:w="9445" w:type="dxa"/>
        <w:jc w:val="center"/>
        <w:tblLayout w:type="fixed"/>
        <w:tblLook w:val="04A0" w:firstRow="1" w:lastRow="0" w:firstColumn="1" w:lastColumn="0" w:noHBand="0" w:noVBand="1"/>
      </w:tblPr>
      <w:tblGrid>
        <w:gridCol w:w="2335"/>
        <w:gridCol w:w="1777"/>
        <w:gridCol w:w="1778"/>
        <w:gridCol w:w="1777"/>
        <w:gridCol w:w="1778"/>
      </w:tblGrid>
      <w:tr w:rsidR="007E41A1" w14:paraId="2A3143AB" w14:textId="77777777" w:rsidTr="000A07F7">
        <w:trPr>
          <w:trHeight w:val="277"/>
          <w:jc w:val="center"/>
        </w:trPr>
        <w:tc>
          <w:tcPr>
            <w:tcW w:w="2335" w:type="dxa"/>
            <w:tcBorders>
              <w:top w:val="single" w:sz="4" w:space="0" w:color="auto"/>
              <w:left w:val="single" w:sz="4" w:space="0" w:color="auto"/>
              <w:right w:val="single" w:sz="4" w:space="0" w:color="auto"/>
            </w:tcBorders>
            <w:shd w:val="clear" w:color="auto" w:fill="C6D9F1"/>
          </w:tcPr>
          <w:p w14:paraId="58635CFA" w14:textId="77777777" w:rsidR="007E41A1" w:rsidRDefault="007E41A1" w:rsidP="004745FF">
            <w:pPr>
              <w:spacing w:line="20" w:lineRule="atLeast"/>
              <w:rPr>
                <w:rFonts w:ascii="Arial" w:hAnsi="Arial" w:cs="Arial"/>
                <w:szCs w:val="24"/>
              </w:rPr>
            </w:pPr>
          </w:p>
        </w:tc>
        <w:tc>
          <w:tcPr>
            <w:tcW w:w="1777" w:type="dxa"/>
            <w:tcBorders>
              <w:top w:val="single" w:sz="4" w:space="0" w:color="auto"/>
              <w:left w:val="single" w:sz="4" w:space="0" w:color="auto"/>
              <w:right w:val="single" w:sz="4" w:space="0" w:color="auto"/>
            </w:tcBorders>
            <w:shd w:val="clear" w:color="auto" w:fill="C6D9F1"/>
            <w:vAlign w:val="center"/>
            <w:hideMark/>
          </w:tcPr>
          <w:p w14:paraId="76F2BCE2" w14:textId="6C679F2D" w:rsidR="007E41A1" w:rsidRDefault="007E41A1" w:rsidP="004745FF">
            <w:pPr>
              <w:spacing w:line="20" w:lineRule="atLeast"/>
              <w:jc w:val="center"/>
              <w:rPr>
                <w:rFonts w:ascii="Arial" w:hAnsi="Arial" w:cs="Arial"/>
                <w:szCs w:val="24"/>
              </w:rPr>
            </w:pPr>
            <w:r>
              <w:rPr>
                <w:rFonts w:ascii="Arial" w:hAnsi="Arial" w:cs="Arial"/>
              </w:rPr>
              <w:t>Delayed Prenatal Care</w:t>
            </w:r>
          </w:p>
        </w:tc>
        <w:tc>
          <w:tcPr>
            <w:tcW w:w="1778" w:type="dxa"/>
            <w:tcBorders>
              <w:top w:val="single" w:sz="4" w:space="0" w:color="auto"/>
              <w:left w:val="single" w:sz="4" w:space="0" w:color="auto"/>
              <w:right w:val="single" w:sz="4" w:space="0" w:color="auto"/>
            </w:tcBorders>
            <w:shd w:val="clear" w:color="auto" w:fill="C6D9F1"/>
            <w:vAlign w:val="center"/>
          </w:tcPr>
          <w:p w14:paraId="594510AD" w14:textId="226EF94E" w:rsidR="007E41A1" w:rsidRDefault="007E41A1" w:rsidP="004745FF">
            <w:pPr>
              <w:spacing w:line="20" w:lineRule="atLeast"/>
              <w:jc w:val="center"/>
              <w:rPr>
                <w:rFonts w:ascii="Arial" w:hAnsi="Arial" w:cs="Arial"/>
                <w:szCs w:val="24"/>
              </w:rPr>
            </w:pPr>
            <w:r w:rsidRPr="003B6577">
              <w:rPr>
                <w:rFonts w:ascii="Arial" w:hAnsi="Arial" w:cs="Arial"/>
              </w:rPr>
              <w:t>Preterm Births</w:t>
            </w:r>
          </w:p>
        </w:tc>
        <w:tc>
          <w:tcPr>
            <w:tcW w:w="1777" w:type="dxa"/>
            <w:tcBorders>
              <w:top w:val="single" w:sz="4" w:space="0" w:color="auto"/>
              <w:left w:val="single" w:sz="4" w:space="0" w:color="auto"/>
              <w:right w:val="single" w:sz="4" w:space="0" w:color="auto"/>
            </w:tcBorders>
            <w:shd w:val="clear" w:color="auto" w:fill="C6D9F1"/>
            <w:vAlign w:val="center"/>
          </w:tcPr>
          <w:p w14:paraId="499DB050" w14:textId="50BEA914" w:rsidR="007E41A1" w:rsidRDefault="007E41A1" w:rsidP="004745FF">
            <w:pPr>
              <w:pStyle w:val="NoSpacing"/>
              <w:spacing w:line="20" w:lineRule="atLeast"/>
              <w:jc w:val="center"/>
              <w:rPr>
                <w:rFonts w:ascii="Arial" w:hAnsi="Arial" w:cs="Arial"/>
                <w:szCs w:val="32"/>
              </w:rPr>
            </w:pPr>
            <w:r w:rsidRPr="003B6577">
              <w:rPr>
                <w:rFonts w:ascii="Arial" w:hAnsi="Arial" w:cs="Arial"/>
              </w:rPr>
              <w:t>Low Birth Weight</w:t>
            </w:r>
          </w:p>
        </w:tc>
        <w:tc>
          <w:tcPr>
            <w:tcW w:w="1778" w:type="dxa"/>
            <w:tcBorders>
              <w:top w:val="single" w:sz="4" w:space="0" w:color="auto"/>
              <w:left w:val="single" w:sz="4" w:space="0" w:color="auto"/>
              <w:bottom w:val="single" w:sz="4" w:space="0" w:color="auto"/>
              <w:right w:val="single" w:sz="4" w:space="0" w:color="auto"/>
            </w:tcBorders>
            <w:shd w:val="clear" w:color="auto" w:fill="C6D9F1"/>
            <w:vAlign w:val="center"/>
          </w:tcPr>
          <w:p w14:paraId="4181C361" w14:textId="066DE52A" w:rsidR="007E41A1" w:rsidRDefault="000A07F7" w:rsidP="004745FF">
            <w:pPr>
              <w:pStyle w:val="NoSpacing"/>
              <w:spacing w:line="20" w:lineRule="atLeast"/>
              <w:jc w:val="center"/>
              <w:rPr>
                <w:rFonts w:ascii="Arial" w:hAnsi="Arial" w:cs="Arial"/>
                <w:szCs w:val="32"/>
              </w:rPr>
            </w:pPr>
            <w:r>
              <w:rPr>
                <w:rFonts w:ascii="Arial" w:hAnsi="Arial" w:cs="Arial"/>
                <w:szCs w:val="32"/>
              </w:rPr>
              <w:t>Breastfeeding</w:t>
            </w:r>
          </w:p>
        </w:tc>
      </w:tr>
      <w:tr w:rsidR="000A07F7" w14:paraId="36FA0754" w14:textId="77777777" w:rsidTr="00084E0F">
        <w:trPr>
          <w:trHeight w:val="294"/>
          <w:jc w:val="center"/>
        </w:trPr>
        <w:tc>
          <w:tcPr>
            <w:tcW w:w="2335" w:type="dxa"/>
            <w:tcBorders>
              <w:top w:val="single" w:sz="4" w:space="0" w:color="auto"/>
              <w:left w:val="single" w:sz="4" w:space="0" w:color="auto"/>
              <w:bottom w:val="single" w:sz="4" w:space="0" w:color="auto"/>
              <w:right w:val="single" w:sz="4" w:space="0" w:color="auto"/>
            </w:tcBorders>
            <w:shd w:val="clear" w:color="auto" w:fill="auto"/>
            <w:vAlign w:val="center"/>
          </w:tcPr>
          <w:p w14:paraId="4B98BF87" w14:textId="09EF7753" w:rsidR="000A07F7" w:rsidRDefault="000A07F7" w:rsidP="004745FF">
            <w:pPr>
              <w:spacing w:line="20" w:lineRule="atLeast"/>
              <w:rPr>
                <w:rFonts w:ascii="Arial" w:hAnsi="Arial" w:cs="Arial"/>
                <w:szCs w:val="24"/>
              </w:rPr>
            </w:pPr>
            <w:r>
              <w:rPr>
                <w:rFonts w:ascii="Arial" w:hAnsi="Arial" w:cs="Arial"/>
                <w:color w:val="000000" w:themeColor="text1"/>
                <w:szCs w:val="20"/>
              </w:rPr>
              <w:t>Bristol County</w:t>
            </w:r>
          </w:p>
        </w:tc>
        <w:tc>
          <w:tcPr>
            <w:tcW w:w="1777" w:type="dxa"/>
            <w:tcBorders>
              <w:top w:val="single" w:sz="4" w:space="0" w:color="auto"/>
              <w:left w:val="single" w:sz="4" w:space="0" w:color="auto"/>
              <w:bottom w:val="single" w:sz="4" w:space="0" w:color="auto"/>
              <w:right w:val="single" w:sz="4" w:space="0" w:color="auto"/>
            </w:tcBorders>
            <w:shd w:val="clear" w:color="auto" w:fill="92D050"/>
            <w:vAlign w:val="center"/>
          </w:tcPr>
          <w:p w14:paraId="3DF8878B" w14:textId="569396EF" w:rsidR="000A07F7" w:rsidRPr="000A07F7" w:rsidRDefault="000A07F7" w:rsidP="004745FF">
            <w:pPr>
              <w:spacing w:line="20" w:lineRule="atLeast"/>
              <w:jc w:val="center"/>
              <w:rPr>
                <w:rFonts w:ascii="Arial" w:hAnsi="Arial" w:cs="Arial"/>
              </w:rPr>
            </w:pPr>
            <w:r w:rsidRPr="000A07F7">
              <w:rPr>
                <w:rFonts w:ascii="Arial" w:hAnsi="Arial" w:cs="Arial"/>
                <w:color w:val="000000"/>
              </w:rPr>
              <w:t>12.4%</w:t>
            </w:r>
          </w:p>
        </w:tc>
        <w:tc>
          <w:tcPr>
            <w:tcW w:w="1778" w:type="dxa"/>
            <w:tcBorders>
              <w:top w:val="single" w:sz="4" w:space="0" w:color="auto"/>
              <w:left w:val="single" w:sz="4" w:space="0" w:color="auto"/>
              <w:bottom w:val="single" w:sz="4" w:space="0" w:color="auto"/>
              <w:right w:val="single" w:sz="4" w:space="0" w:color="auto"/>
            </w:tcBorders>
            <w:shd w:val="clear" w:color="auto" w:fill="92D050"/>
            <w:vAlign w:val="center"/>
          </w:tcPr>
          <w:p w14:paraId="0274AFC0" w14:textId="7712340D" w:rsidR="000A07F7" w:rsidRPr="000A07F7" w:rsidRDefault="000A07F7" w:rsidP="004745FF">
            <w:pPr>
              <w:spacing w:line="20" w:lineRule="atLeast"/>
              <w:jc w:val="center"/>
              <w:rPr>
                <w:rFonts w:ascii="Arial" w:hAnsi="Arial" w:cs="Arial"/>
              </w:rPr>
            </w:pPr>
            <w:r w:rsidRPr="000A07F7">
              <w:rPr>
                <w:rFonts w:ascii="Arial" w:hAnsi="Arial" w:cs="Arial"/>
                <w:color w:val="000000"/>
              </w:rPr>
              <w:t>7.5%</w:t>
            </w:r>
          </w:p>
        </w:tc>
        <w:tc>
          <w:tcPr>
            <w:tcW w:w="1777" w:type="dxa"/>
            <w:tcBorders>
              <w:top w:val="single" w:sz="4" w:space="0" w:color="auto"/>
              <w:left w:val="single" w:sz="4" w:space="0" w:color="auto"/>
              <w:bottom w:val="single" w:sz="4" w:space="0" w:color="auto"/>
              <w:right w:val="single" w:sz="4" w:space="0" w:color="auto"/>
            </w:tcBorders>
            <w:shd w:val="clear" w:color="auto" w:fill="92D050"/>
            <w:vAlign w:val="center"/>
          </w:tcPr>
          <w:p w14:paraId="5186FA78" w14:textId="1063BFC6" w:rsidR="000A07F7" w:rsidRPr="000A07F7" w:rsidRDefault="000A07F7" w:rsidP="004745FF">
            <w:pPr>
              <w:spacing w:line="20" w:lineRule="atLeast"/>
              <w:jc w:val="center"/>
              <w:rPr>
                <w:rFonts w:ascii="Arial" w:hAnsi="Arial" w:cs="Arial"/>
                <w:color w:val="000000"/>
              </w:rPr>
            </w:pPr>
            <w:r w:rsidRPr="000A07F7">
              <w:rPr>
                <w:rFonts w:ascii="Arial" w:hAnsi="Arial" w:cs="Arial"/>
                <w:color w:val="000000"/>
              </w:rPr>
              <w:t>5.7%</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14:paraId="42439D65" w14:textId="5DC0DBE1" w:rsidR="000A07F7" w:rsidRPr="000A07F7" w:rsidRDefault="000A07F7" w:rsidP="004745FF">
            <w:pPr>
              <w:spacing w:line="20" w:lineRule="atLeast"/>
              <w:jc w:val="center"/>
              <w:rPr>
                <w:rFonts w:ascii="Arial" w:hAnsi="Arial" w:cs="Arial"/>
                <w:color w:val="000000"/>
              </w:rPr>
            </w:pPr>
            <w:r w:rsidRPr="000A07F7">
              <w:rPr>
                <w:rFonts w:ascii="Arial" w:hAnsi="Arial" w:cs="Arial"/>
                <w:color w:val="000000"/>
              </w:rPr>
              <w:t>79.5%</w:t>
            </w:r>
          </w:p>
        </w:tc>
      </w:tr>
      <w:tr w:rsidR="000A07F7" w14:paraId="7858F62D" w14:textId="77777777" w:rsidTr="00084E0F">
        <w:trPr>
          <w:trHeight w:val="294"/>
          <w:jc w:val="center"/>
        </w:trPr>
        <w:tc>
          <w:tcPr>
            <w:tcW w:w="2335" w:type="dxa"/>
            <w:tcBorders>
              <w:top w:val="single" w:sz="4" w:space="0" w:color="auto"/>
              <w:left w:val="single" w:sz="4" w:space="0" w:color="auto"/>
              <w:bottom w:val="single" w:sz="4" w:space="0" w:color="auto"/>
              <w:right w:val="single" w:sz="4" w:space="0" w:color="auto"/>
            </w:tcBorders>
            <w:shd w:val="clear" w:color="auto" w:fill="auto"/>
            <w:vAlign w:val="center"/>
          </w:tcPr>
          <w:p w14:paraId="30F800FA" w14:textId="42C1587C" w:rsidR="000A07F7" w:rsidRDefault="000A07F7" w:rsidP="004745FF">
            <w:pPr>
              <w:spacing w:line="20" w:lineRule="atLeast"/>
              <w:rPr>
                <w:rFonts w:ascii="Arial" w:hAnsi="Arial" w:cs="Arial"/>
                <w:szCs w:val="24"/>
              </w:rPr>
            </w:pPr>
            <w:r>
              <w:rPr>
                <w:rFonts w:ascii="Arial" w:hAnsi="Arial" w:cs="Arial"/>
                <w:color w:val="000000" w:themeColor="text1"/>
                <w:szCs w:val="20"/>
              </w:rPr>
              <w:t>Kent County</w:t>
            </w:r>
          </w:p>
        </w:tc>
        <w:tc>
          <w:tcPr>
            <w:tcW w:w="1777" w:type="dxa"/>
            <w:tcBorders>
              <w:top w:val="single" w:sz="4" w:space="0" w:color="auto"/>
              <w:left w:val="single" w:sz="4" w:space="0" w:color="auto"/>
              <w:bottom w:val="single" w:sz="4" w:space="0" w:color="auto"/>
              <w:right w:val="single" w:sz="4" w:space="0" w:color="auto"/>
            </w:tcBorders>
            <w:shd w:val="clear" w:color="auto" w:fill="92D050"/>
            <w:vAlign w:val="center"/>
          </w:tcPr>
          <w:p w14:paraId="354A3A08" w14:textId="061E9766" w:rsidR="000A07F7" w:rsidRPr="000A07F7" w:rsidRDefault="000A07F7" w:rsidP="004745FF">
            <w:pPr>
              <w:spacing w:line="20" w:lineRule="atLeast"/>
              <w:jc w:val="center"/>
              <w:rPr>
                <w:rFonts w:ascii="Arial" w:hAnsi="Arial" w:cs="Arial"/>
              </w:rPr>
            </w:pPr>
            <w:r w:rsidRPr="000A07F7">
              <w:rPr>
                <w:rFonts w:ascii="Arial" w:hAnsi="Arial" w:cs="Arial"/>
                <w:color w:val="000000"/>
              </w:rPr>
              <w:t>12.3%</w:t>
            </w:r>
          </w:p>
        </w:tc>
        <w:tc>
          <w:tcPr>
            <w:tcW w:w="1778" w:type="dxa"/>
            <w:tcBorders>
              <w:top w:val="single" w:sz="4" w:space="0" w:color="auto"/>
              <w:left w:val="single" w:sz="4" w:space="0" w:color="auto"/>
              <w:bottom w:val="single" w:sz="4" w:space="0" w:color="auto"/>
              <w:right w:val="single" w:sz="4" w:space="0" w:color="auto"/>
            </w:tcBorders>
            <w:shd w:val="clear" w:color="auto" w:fill="92D050"/>
            <w:vAlign w:val="center"/>
          </w:tcPr>
          <w:p w14:paraId="7BA11C1F" w14:textId="5EA2D7D4" w:rsidR="000A07F7" w:rsidRPr="000A07F7" w:rsidRDefault="000A07F7" w:rsidP="004745FF">
            <w:pPr>
              <w:spacing w:line="20" w:lineRule="atLeast"/>
              <w:jc w:val="center"/>
              <w:rPr>
                <w:rFonts w:ascii="Arial" w:hAnsi="Arial" w:cs="Arial"/>
              </w:rPr>
            </w:pPr>
            <w:r w:rsidRPr="000A07F7">
              <w:rPr>
                <w:rFonts w:ascii="Arial" w:hAnsi="Arial" w:cs="Arial"/>
                <w:color w:val="000000"/>
              </w:rPr>
              <w:t>8.3%</w:t>
            </w:r>
          </w:p>
        </w:tc>
        <w:tc>
          <w:tcPr>
            <w:tcW w:w="1777" w:type="dxa"/>
            <w:tcBorders>
              <w:top w:val="single" w:sz="4" w:space="0" w:color="auto"/>
              <w:left w:val="single" w:sz="4" w:space="0" w:color="auto"/>
              <w:bottom w:val="single" w:sz="4" w:space="0" w:color="auto"/>
              <w:right w:val="single" w:sz="4" w:space="0" w:color="auto"/>
            </w:tcBorders>
            <w:shd w:val="clear" w:color="auto" w:fill="92D050"/>
            <w:vAlign w:val="center"/>
          </w:tcPr>
          <w:p w14:paraId="6EC0BB95" w14:textId="283ECD90" w:rsidR="000A07F7" w:rsidRPr="000A07F7" w:rsidRDefault="000A07F7" w:rsidP="004745FF">
            <w:pPr>
              <w:spacing w:line="20" w:lineRule="atLeast"/>
              <w:jc w:val="center"/>
              <w:rPr>
                <w:rFonts w:ascii="Arial" w:hAnsi="Arial" w:cs="Arial"/>
                <w:color w:val="000000"/>
              </w:rPr>
            </w:pPr>
            <w:r w:rsidRPr="000A07F7">
              <w:rPr>
                <w:rFonts w:ascii="Arial" w:hAnsi="Arial" w:cs="Arial"/>
                <w:color w:val="000000"/>
              </w:rPr>
              <w:t>6.8%</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14:paraId="72E939BD" w14:textId="0C60D639" w:rsidR="000A07F7" w:rsidRPr="000A07F7" w:rsidRDefault="000A07F7" w:rsidP="004745FF">
            <w:pPr>
              <w:spacing w:line="20" w:lineRule="atLeast"/>
              <w:jc w:val="center"/>
              <w:rPr>
                <w:rFonts w:ascii="Arial" w:hAnsi="Arial" w:cs="Arial"/>
                <w:color w:val="000000"/>
              </w:rPr>
            </w:pPr>
            <w:r w:rsidRPr="000A07F7">
              <w:rPr>
                <w:rFonts w:ascii="Arial" w:hAnsi="Arial" w:cs="Arial"/>
                <w:color w:val="000000"/>
              </w:rPr>
              <w:t>75.5%</w:t>
            </w:r>
          </w:p>
        </w:tc>
      </w:tr>
      <w:tr w:rsidR="000A07F7" w14:paraId="4CA23285" w14:textId="77777777" w:rsidTr="00084E0F">
        <w:trPr>
          <w:trHeight w:val="294"/>
          <w:jc w:val="center"/>
        </w:trPr>
        <w:tc>
          <w:tcPr>
            <w:tcW w:w="2335" w:type="dxa"/>
            <w:tcBorders>
              <w:top w:val="single" w:sz="4" w:space="0" w:color="auto"/>
              <w:left w:val="single" w:sz="4" w:space="0" w:color="auto"/>
              <w:bottom w:val="single" w:sz="4" w:space="0" w:color="auto"/>
              <w:right w:val="single" w:sz="4" w:space="0" w:color="auto"/>
            </w:tcBorders>
            <w:shd w:val="clear" w:color="auto" w:fill="auto"/>
            <w:vAlign w:val="center"/>
          </w:tcPr>
          <w:p w14:paraId="07E9198E" w14:textId="0E6C62C5" w:rsidR="000A07F7" w:rsidRDefault="000A07F7" w:rsidP="004745FF">
            <w:pPr>
              <w:spacing w:line="20" w:lineRule="atLeast"/>
              <w:rPr>
                <w:rFonts w:ascii="Arial" w:hAnsi="Arial" w:cs="Arial"/>
                <w:szCs w:val="24"/>
              </w:rPr>
            </w:pPr>
            <w:r>
              <w:rPr>
                <w:rFonts w:ascii="Arial" w:hAnsi="Arial" w:cs="Arial"/>
                <w:color w:val="000000" w:themeColor="text1"/>
                <w:szCs w:val="20"/>
              </w:rPr>
              <w:t xml:space="preserve">Newport County </w:t>
            </w:r>
          </w:p>
        </w:tc>
        <w:tc>
          <w:tcPr>
            <w:tcW w:w="1777" w:type="dxa"/>
            <w:tcBorders>
              <w:top w:val="single" w:sz="4" w:space="0" w:color="auto"/>
              <w:left w:val="single" w:sz="4" w:space="0" w:color="auto"/>
              <w:bottom w:val="single" w:sz="4" w:space="0" w:color="auto"/>
              <w:right w:val="single" w:sz="4" w:space="0" w:color="auto"/>
            </w:tcBorders>
            <w:shd w:val="clear" w:color="auto" w:fill="92D050"/>
            <w:vAlign w:val="center"/>
          </w:tcPr>
          <w:p w14:paraId="14862425" w14:textId="25810FCF" w:rsidR="000A07F7" w:rsidRPr="000A07F7" w:rsidRDefault="000A07F7" w:rsidP="004745FF">
            <w:pPr>
              <w:spacing w:line="20" w:lineRule="atLeast"/>
              <w:jc w:val="center"/>
              <w:rPr>
                <w:rFonts w:ascii="Arial" w:hAnsi="Arial" w:cs="Arial"/>
              </w:rPr>
            </w:pPr>
            <w:r w:rsidRPr="000A07F7">
              <w:rPr>
                <w:rFonts w:ascii="Arial" w:hAnsi="Arial" w:cs="Arial"/>
              </w:rPr>
              <w:t>11.6%</w:t>
            </w:r>
          </w:p>
        </w:tc>
        <w:tc>
          <w:tcPr>
            <w:tcW w:w="1778" w:type="dxa"/>
            <w:tcBorders>
              <w:top w:val="single" w:sz="4" w:space="0" w:color="auto"/>
              <w:left w:val="single" w:sz="4" w:space="0" w:color="auto"/>
              <w:bottom w:val="single" w:sz="4" w:space="0" w:color="auto"/>
              <w:right w:val="single" w:sz="4" w:space="0" w:color="auto"/>
            </w:tcBorders>
            <w:shd w:val="clear" w:color="auto" w:fill="92D050"/>
            <w:vAlign w:val="center"/>
          </w:tcPr>
          <w:p w14:paraId="792564D2" w14:textId="63483231" w:rsidR="000A07F7" w:rsidRPr="000A07F7" w:rsidRDefault="000A07F7" w:rsidP="004745FF">
            <w:pPr>
              <w:spacing w:line="20" w:lineRule="atLeast"/>
              <w:jc w:val="center"/>
              <w:rPr>
                <w:rFonts w:ascii="Arial" w:hAnsi="Arial" w:cs="Arial"/>
              </w:rPr>
            </w:pPr>
            <w:r w:rsidRPr="000A07F7">
              <w:rPr>
                <w:rFonts w:ascii="Arial" w:hAnsi="Arial" w:cs="Arial"/>
              </w:rPr>
              <w:t>8.7%</w:t>
            </w:r>
          </w:p>
        </w:tc>
        <w:tc>
          <w:tcPr>
            <w:tcW w:w="1777" w:type="dxa"/>
            <w:tcBorders>
              <w:top w:val="single" w:sz="4" w:space="0" w:color="auto"/>
              <w:left w:val="single" w:sz="4" w:space="0" w:color="auto"/>
              <w:bottom w:val="single" w:sz="4" w:space="0" w:color="auto"/>
              <w:right w:val="single" w:sz="4" w:space="0" w:color="auto"/>
            </w:tcBorders>
            <w:shd w:val="clear" w:color="auto" w:fill="92D050"/>
            <w:vAlign w:val="center"/>
          </w:tcPr>
          <w:p w14:paraId="2A99D423" w14:textId="63BA7244" w:rsidR="000A07F7" w:rsidRPr="000A07F7" w:rsidRDefault="000A07F7" w:rsidP="004745FF">
            <w:pPr>
              <w:spacing w:line="20" w:lineRule="atLeast"/>
              <w:jc w:val="center"/>
              <w:rPr>
                <w:rFonts w:ascii="Arial" w:hAnsi="Arial" w:cs="Arial"/>
                <w:color w:val="000000"/>
              </w:rPr>
            </w:pPr>
            <w:r w:rsidRPr="000A07F7">
              <w:rPr>
                <w:rFonts w:ascii="Arial" w:hAnsi="Arial" w:cs="Arial"/>
                <w:color w:val="000000"/>
              </w:rPr>
              <w:t>6.8%</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14:paraId="6A6C0254" w14:textId="02BE8D33" w:rsidR="000A07F7" w:rsidRPr="000A07F7" w:rsidRDefault="000A07F7" w:rsidP="004745FF">
            <w:pPr>
              <w:spacing w:line="20" w:lineRule="atLeast"/>
              <w:jc w:val="center"/>
              <w:rPr>
                <w:rFonts w:ascii="Arial" w:hAnsi="Arial" w:cs="Arial"/>
                <w:color w:val="000000"/>
              </w:rPr>
            </w:pPr>
            <w:r w:rsidRPr="000A07F7">
              <w:rPr>
                <w:rFonts w:ascii="Arial" w:hAnsi="Arial" w:cs="Arial"/>
                <w:color w:val="000000"/>
              </w:rPr>
              <w:t>73.2%</w:t>
            </w:r>
          </w:p>
        </w:tc>
      </w:tr>
      <w:tr w:rsidR="000A07F7" w14:paraId="709607F7" w14:textId="77777777" w:rsidTr="002C5397">
        <w:trPr>
          <w:trHeight w:val="294"/>
          <w:jc w:val="center"/>
        </w:trPr>
        <w:tc>
          <w:tcPr>
            <w:tcW w:w="2335" w:type="dxa"/>
            <w:tcBorders>
              <w:top w:val="single" w:sz="4" w:space="0" w:color="auto"/>
              <w:left w:val="single" w:sz="4" w:space="0" w:color="auto"/>
              <w:bottom w:val="single" w:sz="4" w:space="0" w:color="auto"/>
              <w:right w:val="single" w:sz="4" w:space="0" w:color="auto"/>
            </w:tcBorders>
            <w:shd w:val="clear" w:color="auto" w:fill="auto"/>
            <w:vAlign w:val="center"/>
          </w:tcPr>
          <w:p w14:paraId="3EFDD262" w14:textId="32232C1E" w:rsidR="000A07F7" w:rsidRDefault="000A07F7" w:rsidP="004745FF">
            <w:pPr>
              <w:spacing w:line="20" w:lineRule="atLeast"/>
              <w:rPr>
                <w:rFonts w:ascii="Arial" w:hAnsi="Arial" w:cs="Arial"/>
                <w:szCs w:val="24"/>
              </w:rPr>
            </w:pPr>
            <w:r>
              <w:rPr>
                <w:rFonts w:ascii="Arial" w:hAnsi="Arial" w:cs="Arial"/>
                <w:color w:val="000000" w:themeColor="text1"/>
                <w:szCs w:val="20"/>
              </w:rPr>
              <w:t>Providence County</w:t>
            </w:r>
          </w:p>
        </w:tc>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2A7CDC95" w14:textId="33A63E9C" w:rsidR="000A07F7" w:rsidRPr="000A07F7" w:rsidRDefault="000A07F7" w:rsidP="004745FF">
            <w:pPr>
              <w:spacing w:line="20" w:lineRule="atLeast"/>
              <w:jc w:val="center"/>
              <w:rPr>
                <w:rFonts w:ascii="Arial" w:hAnsi="Arial" w:cs="Arial"/>
              </w:rPr>
            </w:pPr>
            <w:r w:rsidRPr="000A07F7">
              <w:rPr>
                <w:rFonts w:ascii="Arial" w:hAnsi="Arial" w:cs="Arial"/>
                <w:color w:val="000000"/>
              </w:rPr>
              <w:t>16.1%</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14:paraId="132717F3" w14:textId="0BBCB6C6" w:rsidR="000A07F7" w:rsidRPr="000A07F7" w:rsidRDefault="000A07F7" w:rsidP="004745FF">
            <w:pPr>
              <w:spacing w:line="20" w:lineRule="atLeast"/>
              <w:jc w:val="center"/>
              <w:rPr>
                <w:rFonts w:ascii="Arial" w:hAnsi="Arial" w:cs="Arial"/>
              </w:rPr>
            </w:pPr>
            <w:r w:rsidRPr="000A07F7">
              <w:rPr>
                <w:rFonts w:ascii="Arial" w:hAnsi="Arial" w:cs="Arial"/>
                <w:color w:val="000000"/>
              </w:rPr>
              <w:t>9.4%</w:t>
            </w:r>
          </w:p>
        </w:tc>
        <w:tc>
          <w:tcPr>
            <w:tcW w:w="1777" w:type="dxa"/>
            <w:tcBorders>
              <w:top w:val="single" w:sz="4" w:space="0" w:color="auto"/>
              <w:left w:val="single" w:sz="4" w:space="0" w:color="auto"/>
              <w:bottom w:val="single" w:sz="4" w:space="0" w:color="auto"/>
              <w:right w:val="single" w:sz="4" w:space="0" w:color="auto"/>
            </w:tcBorders>
            <w:vAlign w:val="center"/>
          </w:tcPr>
          <w:p w14:paraId="5DCE7442" w14:textId="61BC8413" w:rsidR="000A07F7" w:rsidRPr="000A07F7" w:rsidRDefault="000A07F7" w:rsidP="004745FF">
            <w:pPr>
              <w:spacing w:line="20" w:lineRule="atLeast"/>
              <w:jc w:val="center"/>
              <w:rPr>
                <w:rFonts w:ascii="Arial" w:hAnsi="Arial" w:cs="Arial"/>
                <w:color w:val="000000"/>
              </w:rPr>
            </w:pPr>
            <w:r w:rsidRPr="000A07F7">
              <w:rPr>
                <w:rFonts w:ascii="Arial" w:hAnsi="Arial" w:cs="Arial"/>
                <w:color w:val="000000"/>
              </w:rPr>
              <w:t>8.0%</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14:paraId="544EDD8B" w14:textId="1823A4F2" w:rsidR="000A07F7" w:rsidRPr="000A07F7" w:rsidRDefault="000A07F7" w:rsidP="004745FF">
            <w:pPr>
              <w:spacing w:line="20" w:lineRule="atLeast"/>
              <w:jc w:val="center"/>
              <w:rPr>
                <w:rFonts w:ascii="Arial" w:hAnsi="Arial" w:cs="Arial"/>
                <w:color w:val="000000"/>
              </w:rPr>
            </w:pPr>
            <w:r w:rsidRPr="000A07F7">
              <w:rPr>
                <w:rFonts w:ascii="Arial" w:hAnsi="Arial" w:cs="Arial"/>
                <w:color w:val="000000"/>
              </w:rPr>
              <w:t>72.7%</w:t>
            </w:r>
          </w:p>
        </w:tc>
      </w:tr>
      <w:tr w:rsidR="000A07F7" w14:paraId="471D91CE" w14:textId="77777777" w:rsidTr="00C51142">
        <w:trPr>
          <w:trHeight w:val="294"/>
          <w:jc w:val="center"/>
        </w:trPr>
        <w:tc>
          <w:tcPr>
            <w:tcW w:w="2335" w:type="dxa"/>
            <w:tcBorders>
              <w:top w:val="single" w:sz="4" w:space="0" w:color="auto"/>
              <w:left w:val="single" w:sz="4" w:space="0" w:color="auto"/>
              <w:bottom w:val="single" w:sz="4" w:space="0" w:color="auto"/>
              <w:right w:val="single" w:sz="4" w:space="0" w:color="auto"/>
            </w:tcBorders>
            <w:shd w:val="clear" w:color="auto" w:fill="auto"/>
            <w:vAlign w:val="center"/>
          </w:tcPr>
          <w:p w14:paraId="46BC9334" w14:textId="2D911D78" w:rsidR="000A07F7" w:rsidRDefault="000A07F7" w:rsidP="004745FF">
            <w:pPr>
              <w:spacing w:line="20" w:lineRule="atLeast"/>
              <w:rPr>
                <w:rFonts w:ascii="Arial" w:hAnsi="Arial" w:cs="Arial"/>
                <w:color w:val="000000"/>
              </w:rPr>
            </w:pPr>
            <w:r>
              <w:rPr>
                <w:rFonts w:ascii="Arial" w:hAnsi="Arial" w:cs="Arial"/>
                <w:color w:val="000000" w:themeColor="text1"/>
                <w:szCs w:val="20"/>
              </w:rPr>
              <w:t xml:space="preserve">Washington County </w:t>
            </w:r>
          </w:p>
        </w:tc>
        <w:tc>
          <w:tcPr>
            <w:tcW w:w="1777" w:type="dxa"/>
            <w:tcBorders>
              <w:top w:val="single" w:sz="4" w:space="0" w:color="auto"/>
              <w:left w:val="single" w:sz="4" w:space="0" w:color="auto"/>
              <w:bottom w:val="single" w:sz="4" w:space="0" w:color="auto"/>
              <w:right w:val="single" w:sz="4" w:space="0" w:color="auto"/>
            </w:tcBorders>
            <w:shd w:val="clear" w:color="auto" w:fill="92D050"/>
            <w:vAlign w:val="center"/>
          </w:tcPr>
          <w:p w14:paraId="4B681120" w14:textId="5A2B2166" w:rsidR="000A07F7" w:rsidRPr="000A07F7" w:rsidRDefault="000A07F7" w:rsidP="004745FF">
            <w:pPr>
              <w:spacing w:line="20" w:lineRule="atLeast"/>
              <w:jc w:val="center"/>
              <w:rPr>
                <w:rFonts w:ascii="Arial" w:hAnsi="Arial" w:cs="Arial"/>
              </w:rPr>
            </w:pPr>
            <w:r w:rsidRPr="000A07F7">
              <w:rPr>
                <w:rFonts w:ascii="Arial" w:hAnsi="Arial" w:cs="Arial"/>
                <w:color w:val="000000"/>
              </w:rPr>
              <w:t>8.5%</w:t>
            </w:r>
          </w:p>
        </w:tc>
        <w:tc>
          <w:tcPr>
            <w:tcW w:w="1778" w:type="dxa"/>
            <w:tcBorders>
              <w:top w:val="single" w:sz="4" w:space="0" w:color="auto"/>
              <w:left w:val="single" w:sz="4" w:space="0" w:color="auto"/>
              <w:bottom w:val="single" w:sz="4" w:space="0" w:color="auto"/>
              <w:right w:val="single" w:sz="4" w:space="0" w:color="auto"/>
            </w:tcBorders>
            <w:shd w:val="clear" w:color="auto" w:fill="92D050"/>
            <w:vAlign w:val="center"/>
          </w:tcPr>
          <w:p w14:paraId="7265CD4B" w14:textId="43AD30FA" w:rsidR="000A07F7" w:rsidRPr="000A07F7" w:rsidRDefault="000A07F7" w:rsidP="004745FF">
            <w:pPr>
              <w:spacing w:line="20" w:lineRule="atLeast"/>
              <w:jc w:val="center"/>
              <w:rPr>
                <w:rFonts w:ascii="Arial" w:hAnsi="Arial" w:cs="Arial"/>
              </w:rPr>
            </w:pPr>
            <w:r w:rsidRPr="000A07F7">
              <w:rPr>
                <w:rFonts w:ascii="Arial" w:hAnsi="Arial" w:cs="Arial"/>
                <w:color w:val="000000"/>
              </w:rPr>
              <w:t>7.5%</w:t>
            </w:r>
          </w:p>
        </w:tc>
        <w:tc>
          <w:tcPr>
            <w:tcW w:w="1777" w:type="dxa"/>
            <w:tcBorders>
              <w:top w:val="single" w:sz="4" w:space="0" w:color="auto"/>
              <w:left w:val="single" w:sz="4" w:space="0" w:color="auto"/>
              <w:bottom w:val="single" w:sz="4" w:space="0" w:color="auto"/>
              <w:right w:val="single" w:sz="4" w:space="0" w:color="auto"/>
            </w:tcBorders>
            <w:shd w:val="clear" w:color="auto" w:fill="92D050"/>
            <w:vAlign w:val="center"/>
          </w:tcPr>
          <w:p w14:paraId="468199D3" w14:textId="663CC860" w:rsidR="000A07F7" w:rsidRPr="000A07F7" w:rsidRDefault="000A07F7" w:rsidP="004745FF">
            <w:pPr>
              <w:spacing w:line="20" w:lineRule="atLeast"/>
              <w:jc w:val="center"/>
              <w:rPr>
                <w:rFonts w:ascii="Arial" w:hAnsi="Arial" w:cs="Arial"/>
                <w:color w:val="000000"/>
              </w:rPr>
            </w:pPr>
            <w:r w:rsidRPr="000A07F7">
              <w:rPr>
                <w:rFonts w:ascii="Arial" w:hAnsi="Arial" w:cs="Arial"/>
                <w:color w:val="000000"/>
              </w:rPr>
              <w:t>6.2%</w:t>
            </w:r>
          </w:p>
        </w:tc>
        <w:tc>
          <w:tcPr>
            <w:tcW w:w="1778" w:type="dxa"/>
            <w:tcBorders>
              <w:top w:val="single" w:sz="4" w:space="0" w:color="auto"/>
              <w:left w:val="single" w:sz="4" w:space="0" w:color="auto"/>
              <w:bottom w:val="single" w:sz="4" w:space="0" w:color="auto"/>
              <w:right w:val="single" w:sz="4" w:space="0" w:color="auto"/>
            </w:tcBorders>
            <w:shd w:val="clear" w:color="auto" w:fill="92D050"/>
            <w:vAlign w:val="center"/>
          </w:tcPr>
          <w:p w14:paraId="74F71CEC" w14:textId="44DFF7BF" w:rsidR="000A07F7" w:rsidRPr="000A07F7" w:rsidRDefault="000A07F7" w:rsidP="004745FF">
            <w:pPr>
              <w:spacing w:line="20" w:lineRule="atLeast"/>
              <w:jc w:val="center"/>
              <w:rPr>
                <w:rFonts w:ascii="Arial" w:hAnsi="Arial" w:cs="Arial"/>
                <w:color w:val="000000"/>
              </w:rPr>
            </w:pPr>
            <w:r w:rsidRPr="000A07F7">
              <w:rPr>
                <w:rFonts w:ascii="Arial" w:hAnsi="Arial" w:cs="Arial"/>
                <w:color w:val="000000"/>
              </w:rPr>
              <w:t>83.7%</w:t>
            </w:r>
          </w:p>
        </w:tc>
      </w:tr>
      <w:tr w:rsidR="000A07F7" w14:paraId="02FB50FB" w14:textId="77777777" w:rsidTr="002C5397">
        <w:trPr>
          <w:trHeight w:val="294"/>
          <w:jc w:val="center"/>
        </w:trPr>
        <w:tc>
          <w:tcPr>
            <w:tcW w:w="23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6F6047" w14:textId="1513DC54" w:rsidR="000A07F7" w:rsidRDefault="000A07F7" w:rsidP="004745FF">
            <w:pPr>
              <w:spacing w:line="20" w:lineRule="atLeast"/>
              <w:rPr>
                <w:rFonts w:ascii="Arial" w:hAnsi="Arial" w:cs="Arial"/>
                <w:color w:val="000000"/>
              </w:rPr>
            </w:pPr>
            <w:r>
              <w:rPr>
                <w:rFonts w:ascii="Arial" w:hAnsi="Arial" w:cs="Arial"/>
                <w:color w:val="000000"/>
              </w:rPr>
              <w:t>Rhode Island</w:t>
            </w:r>
          </w:p>
        </w:tc>
        <w:tc>
          <w:tcPr>
            <w:tcW w:w="17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CD78D5" w14:textId="4C96640A" w:rsidR="000A07F7" w:rsidRPr="000A07F7" w:rsidRDefault="000A07F7" w:rsidP="004745FF">
            <w:pPr>
              <w:spacing w:line="20" w:lineRule="atLeast"/>
              <w:jc w:val="center"/>
              <w:rPr>
                <w:rFonts w:ascii="Arial" w:hAnsi="Arial" w:cs="Arial"/>
              </w:rPr>
            </w:pPr>
            <w:r w:rsidRPr="000A07F7">
              <w:rPr>
                <w:rFonts w:ascii="Arial" w:hAnsi="Arial" w:cs="Arial"/>
              </w:rPr>
              <w:t>14.5%</w:t>
            </w:r>
          </w:p>
        </w:tc>
        <w:tc>
          <w:tcPr>
            <w:tcW w:w="177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A15295" w14:textId="4088B09E" w:rsidR="000A07F7" w:rsidRPr="000A07F7" w:rsidRDefault="000A07F7" w:rsidP="004745FF">
            <w:pPr>
              <w:spacing w:line="20" w:lineRule="atLeast"/>
              <w:jc w:val="center"/>
              <w:rPr>
                <w:rFonts w:ascii="Arial" w:hAnsi="Arial" w:cs="Arial"/>
              </w:rPr>
            </w:pPr>
            <w:r w:rsidRPr="000A07F7">
              <w:rPr>
                <w:rFonts w:ascii="Arial" w:hAnsi="Arial" w:cs="Arial"/>
              </w:rPr>
              <w:t>9.0%</w:t>
            </w:r>
          </w:p>
        </w:tc>
        <w:tc>
          <w:tcPr>
            <w:tcW w:w="17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E9D160" w14:textId="56EC8732" w:rsidR="000A07F7" w:rsidRPr="000A07F7" w:rsidRDefault="000A07F7" w:rsidP="004745FF">
            <w:pPr>
              <w:spacing w:line="20" w:lineRule="atLeast"/>
              <w:jc w:val="center"/>
              <w:rPr>
                <w:rFonts w:ascii="Arial" w:hAnsi="Arial" w:cs="Arial"/>
                <w:color w:val="000000"/>
              </w:rPr>
            </w:pPr>
            <w:r w:rsidRPr="000A07F7">
              <w:rPr>
                <w:rFonts w:ascii="Arial" w:hAnsi="Arial" w:cs="Arial"/>
                <w:color w:val="000000"/>
              </w:rPr>
              <w:t>7.5%</w:t>
            </w:r>
          </w:p>
        </w:tc>
        <w:tc>
          <w:tcPr>
            <w:tcW w:w="177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2595E" w14:textId="5263E70B" w:rsidR="000A07F7" w:rsidRPr="000A07F7" w:rsidRDefault="000A07F7" w:rsidP="004745FF">
            <w:pPr>
              <w:spacing w:line="20" w:lineRule="atLeast"/>
              <w:jc w:val="center"/>
              <w:rPr>
                <w:rFonts w:ascii="Arial" w:hAnsi="Arial" w:cs="Arial"/>
                <w:color w:val="000000"/>
              </w:rPr>
            </w:pPr>
            <w:r w:rsidRPr="000A07F7">
              <w:rPr>
                <w:rFonts w:ascii="Arial" w:hAnsi="Arial" w:cs="Arial"/>
                <w:color w:val="000000"/>
              </w:rPr>
              <w:t>77</w:t>
            </w:r>
            <w:r w:rsidR="00572585">
              <w:rPr>
                <w:rFonts w:ascii="Arial" w:hAnsi="Arial" w:cs="Arial"/>
                <w:color w:val="000000"/>
              </w:rPr>
              <w:t>.0</w:t>
            </w:r>
            <w:r w:rsidRPr="000A07F7">
              <w:rPr>
                <w:rFonts w:ascii="Arial" w:hAnsi="Arial" w:cs="Arial"/>
                <w:color w:val="000000"/>
              </w:rPr>
              <w:t>%</w:t>
            </w:r>
          </w:p>
        </w:tc>
      </w:tr>
      <w:tr w:rsidR="007530DE" w14:paraId="6F050503" w14:textId="77777777" w:rsidTr="002C5397">
        <w:trPr>
          <w:trHeight w:val="294"/>
          <w:jc w:val="center"/>
        </w:trPr>
        <w:tc>
          <w:tcPr>
            <w:tcW w:w="23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99E625" w14:textId="79512608" w:rsidR="007530DE" w:rsidRDefault="007530DE" w:rsidP="007530DE">
            <w:pPr>
              <w:spacing w:line="20" w:lineRule="atLeast"/>
              <w:rPr>
                <w:rFonts w:ascii="Arial" w:hAnsi="Arial" w:cs="Arial"/>
                <w:color w:val="000000"/>
              </w:rPr>
            </w:pPr>
            <w:r>
              <w:rPr>
                <w:rFonts w:ascii="Arial" w:hAnsi="Arial" w:cs="Arial"/>
                <w:color w:val="000000"/>
              </w:rPr>
              <w:t xml:space="preserve">    White</w:t>
            </w:r>
          </w:p>
        </w:tc>
        <w:tc>
          <w:tcPr>
            <w:tcW w:w="17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1F039D" w14:textId="392D0C20" w:rsidR="007530DE" w:rsidRPr="000A07F7" w:rsidRDefault="007530DE" w:rsidP="007530DE">
            <w:pPr>
              <w:spacing w:line="20" w:lineRule="atLeast"/>
              <w:jc w:val="center"/>
              <w:rPr>
                <w:rFonts w:ascii="Arial" w:hAnsi="Arial" w:cs="Arial"/>
              </w:rPr>
            </w:pPr>
            <w:r>
              <w:rPr>
                <w:rFonts w:ascii="Arial" w:hAnsi="Arial" w:cs="Arial"/>
              </w:rPr>
              <w:t>12.4%</w:t>
            </w:r>
          </w:p>
        </w:tc>
        <w:tc>
          <w:tcPr>
            <w:tcW w:w="177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DA86B7" w14:textId="1036EDFC" w:rsidR="007530DE" w:rsidRPr="000A07F7" w:rsidRDefault="007530DE" w:rsidP="007530DE">
            <w:pPr>
              <w:spacing w:line="20" w:lineRule="atLeast"/>
              <w:jc w:val="center"/>
              <w:rPr>
                <w:rFonts w:ascii="Arial" w:hAnsi="Arial" w:cs="Arial"/>
              </w:rPr>
            </w:pPr>
            <w:r>
              <w:rPr>
                <w:rFonts w:ascii="Arial" w:hAnsi="Arial" w:cs="Arial"/>
              </w:rPr>
              <w:t>6.4%</w:t>
            </w:r>
          </w:p>
        </w:tc>
        <w:tc>
          <w:tcPr>
            <w:tcW w:w="17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6EC485" w14:textId="2654A587" w:rsidR="007530DE" w:rsidRPr="000A07F7" w:rsidRDefault="007530DE" w:rsidP="007530DE">
            <w:pPr>
              <w:spacing w:line="20" w:lineRule="atLeast"/>
              <w:jc w:val="center"/>
              <w:rPr>
                <w:rFonts w:ascii="Arial" w:hAnsi="Arial" w:cs="Arial"/>
                <w:color w:val="000000"/>
              </w:rPr>
            </w:pPr>
            <w:r>
              <w:rPr>
                <w:rFonts w:ascii="Arial" w:hAnsi="Arial" w:cs="Arial"/>
                <w:color w:val="000000"/>
              </w:rPr>
              <w:t>6.7%</w:t>
            </w:r>
          </w:p>
        </w:tc>
        <w:tc>
          <w:tcPr>
            <w:tcW w:w="177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75D1F9" w14:textId="185F02BD" w:rsidR="007530DE" w:rsidRPr="000A07F7" w:rsidRDefault="007530DE" w:rsidP="007530DE">
            <w:pPr>
              <w:spacing w:line="20" w:lineRule="atLeast"/>
              <w:jc w:val="center"/>
              <w:rPr>
                <w:rFonts w:ascii="Arial" w:hAnsi="Arial" w:cs="Arial"/>
                <w:color w:val="000000"/>
              </w:rPr>
            </w:pPr>
            <w:r>
              <w:rPr>
                <w:rFonts w:ascii="Arial" w:hAnsi="Arial" w:cs="Arial"/>
                <w:color w:val="000000"/>
              </w:rPr>
              <w:t>NA</w:t>
            </w:r>
          </w:p>
        </w:tc>
      </w:tr>
      <w:tr w:rsidR="007530DE" w14:paraId="6E501253" w14:textId="77777777" w:rsidTr="002C5397">
        <w:trPr>
          <w:trHeight w:val="294"/>
          <w:jc w:val="center"/>
        </w:trPr>
        <w:tc>
          <w:tcPr>
            <w:tcW w:w="23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BFF31B" w14:textId="0FF8C635" w:rsidR="007530DE" w:rsidRDefault="007530DE" w:rsidP="007530DE">
            <w:pPr>
              <w:spacing w:line="20" w:lineRule="atLeast"/>
              <w:rPr>
                <w:rFonts w:ascii="Arial" w:hAnsi="Arial" w:cs="Arial"/>
                <w:color w:val="000000"/>
              </w:rPr>
            </w:pPr>
            <w:r>
              <w:rPr>
                <w:rFonts w:ascii="Arial" w:hAnsi="Arial" w:cs="Arial"/>
                <w:color w:val="000000"/>
              </w:rPr>
              <w:t xml:space="preserve">    Hispanic</w:t>
            </w:r>
          </w:p>
        </w:tc>
        <w:tc>
          <w:tcPr>
            <w:tcW w:w="17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DE2CDF" w14:textId="55D8A5E9" w:rsidR="007530DE" w:rsidRPr="000A07F7" w:rsidRDefault="007530DE" w:rsidP="007530DE">
            <w:pPr>
              <w:spacing w:line="20" w:lineRule="atLeast"/>
              <w:jc w:val="center"/>
              <w:rPr>
                <w:rFonts w:ascii="Arial" w:hAnsi="Arial" w:cs="Arial"/>
              </w:rPr>
            </w:pPr>
            <w:r>
              <w:rPr>
                <w:rFonts w:ascii="Arial" w:hAnsi="Arial" w:cs="Arial"/>
              </w:rPr>
              <w:t>17.4%</w:t>
            </w:r>
          </w:p>
        </w:tc>
        <w:tc>
          <w:tcPr>
            <w:tcW w:w="177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6C4D97" w14:textId="7361C07F" w:rsidR="007530DE" w:rsidRPr="000A07F7" w:rsidRDefault="007530DE" w:rsidP="007530DE">
            <w:pPr>
              <w:spacing w:line="20" w:lineRule="atLeast"/>
              <w:jc w:val="center"/>
              <w:rPr>
                <w:rFonts w:ascii="Arial" w:hAnsi="Arial" w:cs="Arial"/>
              </w:rPr>
            </w:pPr>
            <w:r>
              <w:rPr>
                <w:rFonts w:ascii="Arial" w:hAnsi="Arial" w:cs="Arial"/>
              </w:rPr>
              <w:t>8.1%</w:t>
            </w:r>
          </w:p>
        </w:tc>
        <w:tc>
          <w:tcPr>
            <w:tcW w:w="17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E966E2" w14:textId="0822B4B6" w:rsidR="007530DE" w:rsidRPr="000A07F7" w:rsidRDefault="007530DE" w:rsidP="007530DE">
            <w:pPr>
              <w:spacing w:line="20" w:lineRule="atLeast"/>
              <w:jc w:val="center"/>
              <w:rPr>
                <w:rFonts w:ascii="Arial" w:hAnsi="Arial" w:cs="Arial"/>
                <w:color w:val="000000"/>
              </w:rPr>
            </w:pPr>
            <w:r>
              <w:rPr>
                <w:rFonts w:ascii="Arial" w:hAnsi="Arial" w:cs="Arial"/>
                <w:color w:val="000000"/>
              </w:rPr>
              <w:t>8.2%</w:t>
            </w:r>
          </w:p>
        </w:tc>
        <w:tc>
          <w:tcPr>
            <w:tcW w:w="177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1CBB73" w14:textId="367B653D" w:rsidR="007530DE" w:rsidRPr="000A07F7" w:rsidRDefault="007530DE" w:rsidP="007530DE">
            <w:pPr>
              <w:spacing w:line="20" w:lineRule="atLeast"/>
              <w:jc w:val="center"/>
              <w:rPr>
                <w:rFonts w:ascii="Arial" w:hAnsi="Arial" w:cs="Arial"/>
                <w:color w:val="000000"/>
              </w:rPr>
            </w:pPr>
            <w:r>
              <w:rPr>
                <w:rFonts w:ascii="Arial" w:hAnsi="Arial" w:cs="Arial"/>
                <w:color w:val="000000"/>
              </w:rPr>
              <w:t>NA</w:t>
            </w:r>
          </w:p>
        </w:tc>
      </w:tr>
      <w:tr w:rsidR="007530DE" w14:paraId="1DBFC7DD" w14:textId="77777777" w:rsidTr="002C5397">
        <w:trPr>
          <w:trHeight w:val="294"/>
          <w:jc w:val="center"/>
        </w:trPr>
        <w:tc>
          <w:tcPr>
            <w:tcW w:w="23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B8AFB6" w14:textId="36E794B3" w:rsidR="007530DE" w:rsidRDefault="007530DE" w:rsidP="007530DE">
            <w:pPr>
              <w:spacing w:line="20" w:lineRule="atLeast"/>
              <w:rPr>
                <w:rFonts w:ascii="Arial" w:hAnsi="Arial" w:cs="Arial"/>
                <w:color w:val="000000"/>
              </w:rPr>
            </w:pPr>
            <w:r>
              <w:rPr>
                <w:rFonts w:ascii="Arial" w:hAnsi="Arial" w:cs="Arial"/>
                <w:color w:val="000000"/>
              </w:rPr>
              <w:t xml:space="preserve">    Black</w:t>
            </w:r>
          </w:p>
        </w:tc>
        <w:tc>
          <w:tcPr>
            <w:tcW w:w="17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39C577" w14:textId="6D407210" w:rsidR="007530DE" w:rsidRPr="000A07F7" w:rsidRDefault="007530DE" w:rsidP="007530DE">
            <w:pPr>
              <w:spacing w:line="20" w:lineRule="atLeast"/>
              <w:jc w:val="center"/>
              <w:rPr>
                <w:rFonts w:ascii="Arial" w:hAnsi="Arial" w:cs="Arial"/>
              </w:rPr>
            </w:pPr>
            <w:r>
              <w:rPr>
                <w:rFonts w:ascii="Arial" w:hAnsi="Arial" w:cs="Arial"/>
              </w:rPr>
              <w:t>21.9%</w:t>
            </w:r>
          </w:p>
        </w:tc>
        <w:tc>
          <w:tcPr>
            <w:tcW w:w="177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5932BB" w14:textId="5C64C440" w:rsidR="007530DE" w:rsidRPr="000A07F7" w:rsidRDefault="007530DE" w:rsidP="007530DE">
            <w:pPr>
              <w:spacing w:line="20" w:lineRule="atLeast"/>
              <w:jc w:val="center"/>
              <w:rPr>
                <w:rFonts w:ascii="Arial" w:hAnsi="Arial" w:cs="Arial"/>
              </w:rPr>
            </w:pPr>
            <w:r>
              <w:rPr>
                <w:rFonts w:ascii="Arial" w:hAnsi="Arial" w:cs="Arial"/>
              </w:rPr>
              <w:t>9.2%</w:t>
            </w:r>
          </w:p>
        </w:tc>
        <w:tc>
          <w:tcPr>
            <w:tcW w:w="17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FC1B3C" w14:textId="20C9AF95" w:rsidR="007530DE" w:rsidRPr="000A07F7" w:rsidRDefault="007530DE" w:rsidP="007530DE">
            <w:pPr>
              <w:spacing w:line="20" w:lineRule="atLeast"/>
              <w:jc w:val="center"/>
              <w:rPr>
                <w:rFonts w:ascii="Arial" w:hAnsi="Arial" w:cs="Arial"/>
                <w:color w:val="000000"/>
              </w:rPr>
            </w:pPr>
            <w:r>
              <w:rPr>
                <w:rFonts w:ascii="Arial" w:hAnsi="Arial" w:cs="Arial"/>
                <w:color w:val="000000"/>
              </w:rPr>
              <w:t>11.3%</w:t>
            </w:r>
          </w:p>
        </w:tc>
        <w:tc>
          <w:tcPr>
            <w:tcW w:w="177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AD8477" w14:textId="7461A2EB" w:rsidR="007530DE" w:rsidRPr="000A07F7" w:rsidRDefault="007530DE" w:rsidP="007530DE">
            <w:pPr>
              <w:spacing w:line="20" w:lineRule="atLeast"/>
              <w:jc w:val="center"/>
              <w:rPr>
                <w:rFonts w:ascii="Arial" w:hAnsi="Arial" w:cs="Arial"/>
                <w:color w:val="000000"/>
              </w:rPr>
            </w:pPr>
            <w:r>
              <w:rPr>
                <w:rFonts w:ascii="Arial" w:hAnsi="Arial" w:cs="Arial"/>
                <w:color w:val="000000"/>
              </w:rPr>
              <w:t>NA</w:t>
            </w:r>
          </w:p>
        </w:tc>
      </w:tr>
      <w:tr w:rsidR="007530DE" w14:paraId="73F7ECC4" w14:textId="77777777" w:rsidTr="002C5397">
        <w:trPr>
          <w:trHeight w:val="294"/>
          <w:jc w:val="center"/>
        </w:trPr>
        <w:tc>
          <w:tcPr>
            <w:tcW w:w="23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2F94F" w14:textId="60B40FA0" w:rsidR="007530DE" w:rsidRDefault="007530DE" w:rsidP="007530DE">
            <w:pPr>
              <w:spacing w:line="20" w:lineRule="atLeast"/>
              <w:rPr>
                <w:rFonts w:ascii="Arial" w:hAnsi="Arial" w:cs="Arial"/>
                <w:color w:val="000000"/>
              </w:rPr>
            </w:pPr>
            <w:r>
              <w:rPr>
                <w:rFonts w:ascii="Arial" w:hAnsi="Arial" w:cs="Arial"/>
                <w:color w:val="000000"/>
              </w:rPr>
              <w:t xml:space="preserve">    Asian</w:t>
            </w:r>
          </w:p>
        </w:tc>
        <w:tc>
          <w:tcPr>
            <w:tcW w:w="17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3319A" w14:textId="76C84982" w:rsidR="007530DE" w:rsidRPr="000A07F7" w:rsidRDefault="007530DE" w:rsidP="007530DE">
            <w:pPr>
              <w:spacing w:line="20" w:lineRule="atLeast"/>
              <w:jc w:val="center"/>
              <w:rPr>
                <w:rFonts w:ascii="Arial" w:hAnsi="Arial" w:cs="Arial"/>
              </w:rPr>
            </w:pPr>
            <w:r>
              <w:rPr>
                <w:rFonts w:ascii="Arial" w:hAnsi="Arial" w:cs="Arial"/>
              </w:rPr>
              <w:t>26.5%</w:t>
            </w:r>
          </w:p>
        </w:tc>
        <w:tc>
          <w:tcPr>
            <w:tcW w:w="177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E2BBFC" w14:textId="7CB8FF00" w:rsidR="007530DE" w:rsidRPr="000A07F7" w:rsidRDefault="007530DE" w:rsidP="007530DE">
            <w:pPr>
              <w:spacing w:line="20" w:lineRule="atLeast"/>
              <w:jc w:val="center"/>
              <w:rPr>
                <w:rFonts w:ascii="Arial" w:hAnsi="Arial" w:cs="Arial"/>
              </w:rPr>
            </w:pPr>
            <w:r>
              <w:rPr>
                <w:rFonts w:ascii="Arial" w:hAnsi="Arial" w:cs="Arial"/>
              </w:rPr>
              <w:t>7.2%</w:t>
            </w:r>
          </w:p>
        </w:tc>
        <w:tc>
          <w:tcPr>
            <w:tcW w:w="17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52809F" w14:textId="601BB017" w:rsidR="007530DE" w:rsidRPr="000A07F7" w:rsidRDefault="007530DE" w:rsidP="007530DE">
            <w:pPr>
              <w:spacing w:line="20" w:lineRule="atLeast"/>
              <w:jc w:val="center"/>
              <w:rPr>
                <w:rFonts w:ascii="Arial" w:hAnsi="Arial" w:cs="Arial"/>
                <w:color w:val="000000"/>
              </w:rPr>
            </w:pPr>
            <w:r>
              <w:rPr>
                <w:rFonts w:ascii="Arial" w:hAnsi="Arial" w:cs="Arial"/>
                <w:color w:val="000000"/>
              </w:rPr>
              <w:t>13.1%</w:t>
            </w:r>
          </w:p>
        </w:tc>
        <w:tc>
          <w:tcPr>
            <w:tcW w:w="177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1D37F1" w14:textId="213F3D65" w:rsidR="007530DE" w:rsidRPr="000A07F7" w:rsidRDefault="007530DE" w:rsidP="007530DE">
            <w:pPr>
              <w:spacing w:line="20" w:lineRule="atLeast"/>
              <w:jc w:val="center"/>
              <w:rPr>
                <w:rFonts w:ascii="Arial" w:hAnsi="Arial" w:cs="Arial"/>
                <w:color w:val="000000"/>
              </w:rPr>
            </w:pPr>
            <w:r>
              <w:rPr>
                <w:rFonts w:ascii="Arial" w:hAnsi="Arial" w:cs="Arial"/>
                <w:color w:val="000000"/>
              </w:rPr>
              <w:t>NA</w:t>
            </w:r>
          </w:p>
        </w:tc>
      </w:tr>
      <w:tr w:rsidR="007530DE" w14:paraId="0041A2EB" w14:textId="77777777" w:rsidTr="002C5397">
        <w:trPr>
          <w:trHeight w:val="294"/>
          <w:jc w:val="center"/>
        </w:trPr>
        <w:tc>
          <w:tcPr>
            <w:tcW w:w="23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87A33C" w14:textId="122319C5" w:rsidR="007530DE" w:rsidRDefault="007530DE" w:rsidP="007530DE">
            <w:pPr>
              <w:spacing w:line="20" w:lineRule="atLeast"/>
              <w:rPr>
                <w:rFonts w:ascii="Arial" w:hAnsi="Arial" w:cs="Arial"/>
                <w:color w:val="000000"/>
              </w:rPr>
            </w:pPr>
            <w:r>
              <w:rPr>
                <w:rFonts w:ascii="Arial" w:hAnsi="Arial" w:cs="Arial"/>
                <w:color w:val="000000"/>
              </w:rPr>
              <w:t xml:space="preserve">    Native American</w:t>
            </w:r>
          </w:p>
        </w:tc>
        <w:tc>
          <w:tcPr>
            <w:tcW w:w="17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8E2125" w14:textId="67A05861" w:rsidR="007530DE" w:rsidRPr="000A07F7" w:rsidRDefault="007530DE" w:rsidP="007530DE">
            <w:pPr>
              <w:spacing w:line="20" w:lineRule="atLeast"/>
              <w:jc w:val="center"/>
              <w:rPr>
                <w:rFonts w:ascii="Arial" w:hAnsi="Arial" w:cs="Arial"/>
              </w:rPr>
            </w:pPr>
            <w:r>
              <w:rPr>
                <w:rFonts w:ascii="Arial" w:hAnsi="Arial" w:cs="Arial"/>
              </w:rPr>
              <w:t>15.6%</w:t>
            </w:r>
          </w:p>
        </w:tc>
        <w:tc>
          <w:tcPr>
            <w:tcW w:w="177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9A54F1" w14:textId="0D6B7BD3" w:rsidR="007530DE" w:rsidRPr="000A07F7" w:rsidRDefault="007530DE" w:rsidP="007530DE">
            <w:pPr>
              <w:spacing w:line="20" w:lineRule="atLeast"/>
              <w:jc w:val="center"/>
              <w:rPr>
                <w:rFonts w:ascii="Arial" w:hAnsi="Arial" w:cs="Arial"/>
              </w:rPr>
            </w:pPr>
            <w:r>
              <w:rPr>
                <w:rFonts w:ascii="Arial" w:hAnsi="Arial" w:cs="Arial"/>
              </w:rPr>
              <w:t>8.9%</w:t>
            </w:r>
          </w:p>
        </w:tc>
        <w:tc>
          <w:tcPr>
            <w:tcW w:w="17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B98CDA" w14:textId="6F7A076B" w:rsidR="007530DE" w:rsidRPr="000A07F7" w:rsidRDefault="007530DE" w:rsidP="007530DE">
            <w:pPr>
              <w:spacing w:line="20" w:lineRule="atLeast"/>
              <w:jc w:val="center"/>
              <w:rPr>
                <w:rFonts w:ascii="Arial" w:hAnsi="Arial" w:cs="Arial"/>
                <w:color w:val="000000"/>
              </w:rPr>
            </w:pPr>
            <w:r>
              <w:rPr>
                <w:rFonts w:ascii="Arial" w:hAnsi="Arial" w:cs="Arial"/>
                <w:color w:val="000000"/>
              </w:rPr>
              <w:t>10.3%</w:t>
            </w:r>
          </w:p>
        </w:tc>
        <w:tc>
          <w:tcPr>
            <w:tcW w:w="177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D3EDE" w14:textId="377B95CC" w:rsidR="007530DE" w:rsidRPr="000A07F7" w:rsidRDefault="007530DE" w:rsidP="007530DE">
            <w:pPr>
              <w:spacing w:line="20" w:lineRule="atLeast"/>
              <w:jc w:val="center"/>
              <w:rPr>
                <w:rFonts w:ascii="Arial" w:hAnsi="Arial" w:cs="Arial"/>
                <w:color w:val="000000"/>
              </w:rPr>
            </w:pPr>
            <w:r>
              <w:rPr>
                <w:rFonts w:ascii="Arial" w:hAnsi="Arial" w:cs="Arial"/>
                <w:color w:val="000000"/>
              </w:rPr>
              <w:t>NA</w:t>
            </w:r>
          </w:p>
        </w:tc>
      </w:tr>
      <w:tr w:rsidR="007E41A1" w14:paraId="1BE6F0E3" w14:textId="77777777" w:rsidTr="002C5397">
        <w:trPr>
          <w:trHeight w:val="294"/>
          <w:jc w:val="center"/>
        </w:trPr>
        <w:tc>
          <w:tcPr>
            <w:tcW w:w="23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9216EB" w14:textId="77777777" w:rsidR="007E41A1" w:rsidRDefault="007E41A1" w:rsidP="004745FF">
            <w:pPr>
              <w:spacing w:line="20" w:lineRule="atLeast"/>
              <w:rPr>
                <w:rFonts w:ascii="Arial" w:hAnsi="Arial" w:cs="Arial"/>
                <w:color w:val="000000"/>
              </w:rPr>
            </w:pPr>
            <w:r>
              <w:rPr>
                <w:rFonts w:ascii="Arial" w:hAnsi="Arial" w:cs="Arial"/>
                <w:color w:val="000000"/>
              </w:rPr>
              <w:t xml:space="preserve">Healthy People 2020 </w:t>
            </w:r>
          </w:p>
        </w:tc>
        <w:tc>
          <w:tcPr>
            <w:tcW w:w="17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861BF4" w14:textId="7EE3368B" w:rsidR="007E41A1" w:rsidRPr="000A07F7" w:rsidRDefault="000A07F7" w:rsidP="004745FF">
            <w:pPr>
              <w:spacing w:line="20" w:lineRule="atLeast"/>
              <w:jc w:val="center"/>
              <w:rPr>
                <w:rFonts w:ascii="Arial" w:hAnsi="Arial" w:cs="Arial"/>
              </w:rPr>
            </w:pPr>
            <w:r w:rsidRPr="000A07F7">
              <w:rPr>
                <w:rFonts w:ascii="Arial" w:hAnsi="Arial" w:cs="Arial"/>
              </w:rPr>
              <w:t>22.1%</w:t>
            </w:r>
          </w:p>
        </w:tc>
        <w:tc>
          <w:tcPr>
            <w:tcW w:w="177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EB064D" w14:textId="05800121" w:rsidR="007E41A1" w:rsidRPr="000A07F7" w:rsidRDefault="000A07F7" w:rsidP="004745FF">
            <w:pPr>
              <w:spacing w:line="20" w:lineRule="atLeast"/>
              <w:jc w:val="center"/>
              <w:rPr>
                <w:rFonts w:ascii="Arial" w:hAnsi="Arial" w:cs="Arial"/>
              </w:rPr>
            </w:pPr>
            <w:r w:rsidRPr="000A07F7">
              <w:rPr>
                <w:rFonts w:ascii="Arial" w:hAnsi="Arial" w:cs="Arial"/>
              </w:rPr>
              <w:t>9.4</w:t>
            </w:r>
            <w:r w:rsidR="007E41A1" w:rsidRPr="000A07F7">
              <w:rPr>
                <w:rFonts w:ascii="Arial" w:hAnsi="Arial" w:cs="Arial"/>
              </w:rPr>
              <w:t>%</w:t>
            </w:r>
          </w:p>
        </w:tc>
        <w:tc>
          <w:tcPr>
            <w:tcW w:w="17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5DADAF" w14:textId="15510A96" w:rsidR="007E41A1" w:rsidRPr="000A07F7" w:rsidRDefault="000A07F7" w:rsidP="004745FF">
            <w:pPr>
              <w:spacing w:line="20" w:lineRule="atLeast"/>
              <w:jc w:val="center"/>
              <w:rPr>
                <w:rFonts w:ascii="Arial" w:hAnsi="Arial" w:cs="Arial"/>
                <w:color w:val="000000"/>
              </w:rPr>
            </w:pPr>
            <w:r w:rsidRPr="000A07F7">
              <w:rPr>
                <w:rFonts w:ascii="Arial" w:hAnsi="Arial" w:cs="Arial"/>
                <w:color w:val="000000"/>
              </w:rPr>
              <w:t>7.8%</w:t>
            </w:r>
          </w:p>
        </w:tc>
        <w:tc>
          <w:tcPr>
            <w:tcW w:w="177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DD1120" w14:textId="1B95FA24" w:rsidR="007E41A1" w:rsidRPr="000A07F7" w:rsidRDefault="000A07F7" w:rsidP="004745FF">
            <w:pPr>
              <w:spacing w:line="20" w:lineRule="atLeast"/>
              <w:jc w:val="center"/>
              <w:rPr>
                <w:rFonts w:ascii="Arial" w:hAnsi="Arial" w:cs="Arial"/>
                <w:color w:val="000000"/>
              </w:rPr>
            </w:pPr>
            <w:r w:rsidRPr="000A07F7">
              <w:rPr>
                <w:rFonts w:ascii="Arial" w:hAnsi="Arial" w:cs="Arial"/>
                <w:color w:val="000000"/>
              </w:rPr>
              <w:t>81.9%</w:t>
            </w:r>
          </w:p>
        </w:tc>
      </w:tr>
    </w:tbl>
    <w:p w14:paraId="24F0C2CB" w14:textId="566C6ECD" w:rsidR="007E41A1" w:rsidRPr="008F18F5" w:rsidRDefault="000A07F7" w:rsidP="008F18F5">
      <w:pPr>
        <w:spacing w:after="0"/>
        <w:rPr>
          <w:rFonts w:ascii="Arial" w:hAnsi="Arial" w:cs="Arial"/>
          <w:szCs w:val="24"/>
        </w:rPr>
      </w:pPr>
      <w:r>
        <w:rPr>
          <w:rFonts w:ascii="Arial" w:hAnsi="Arial" w:cs="Arial"/>
          <w:sz w:val="20"/>
          <w:szCs w:val="20"/>
        </w:rPr>
        <w:t xml:space="preserve">Source: Rhode Island </w:t>
      </w:r>
      <w:r>
        <w:rPr>
          <w:rFonts w:ascii="Arial" w:hAnsi="Arial" w:cs="Arial"/>
          <w:sz w:val="20"/>
          <w:szCs w:val="24"/>
        </w:rPr>
        <w:t>Department of Health</w:t>
      </w:r>
      <w:r>
        <w:rPr>
          <w:rFonts w:ascii="Arial" w:hAnsi="Arial" w:cs="Arial"/>
          <w:sz w:val="20"/>
          <w:szCs w:val="20"/>
        </w:rPr>
        <w:t>, 2012</w:t>
      </w:r>
      <w:r w:rsidR="00D80A8B">
        <w:rPr>
          <w:rFonts w:ascii="Arial" w:hAnsi="Arial" w:cs="Arial"/>
          <w:sz w:val="20"/>
          <w:szCs w:val="20"/>
        </w:rPr>
        <w:t>–</w:t>
      </w:r>
      <w:r>
        <w:rPr>
          <w:rFonts w:ascii="Arial" w:hAnsi="Arial" w:cs="Arial"/>
          <w:sz w:val="20"/>
          <w:szCs w:val="20"/>
        </w:rPr>
        <w:t>2016</w:t>
      </w:r>
    </w:p>
    <w:p w14:paraId="5C6067FA" w14:textId="77777777" w:rsidR="000E5039" w:rsidRDefault="000E5039">
      <w:pPr>
        <w:rPr>
          <w:rFonts w:ascii="Arial" w:hAnsi="Arial" w:cs="Arial"/>
          <w:szCs w:val="24"/>
        </w:rPr>
      </w:pPr>
    </w:p>
    <w:p w14:paraId="2033CF52" w14:textId="77777777" w:rsidR="00EF186D" w:rsidRDefault="00EF186D">
      <w:pPr>
        <w:rPr>
          <w:rFonts w:ascii="Arial" w:hAnsi="Arial" w:cs="Arial"/>
          <w:noProof/>
        </w:rPr>
      </w:pPr>
      <w:r>
        <w:rPr>
          <w:rFonts w:ascii="Arial" w:hAnsi="Arial" w:cs="Arial"/>
          <w:noProof/>
        </w:rPr>
        <w:br w:type="page"/>
      </w:r>
    </w:p>
    <w:p w14:paraId="2472CCEF" w14:textId="2A447B1D" w:rsidR="007530DE" w:rsidRDefault="000E5039" w:rsidP="000E5039">
      <w:pPr>
        <w:pStyle w:val="NoSpacing"/>
        <w:spacing w:line="276" w:lineRule="auto"/>
        <w:rPr>
          <w:rFonts w:ascii="Arial" w:hAnsi="Arial" w:cs="Arial"/>
          <w:noProof/>
        </w:rPr>
      </w:pPr>
      <w:r w:rsidRPr="00BC159C">
        <w:rPr>
          <w:rFonts w:ascii="Arial" w:hAnsi="Arial" w:cs="Arial"/>
          <w:noProof/>
        </w:rPr>
        <w:lastRenderedPageBreak/>
        <w:t xml:space="preserve">Analyzing maternal and infant health outcomes by town helps to illuminate disparities that can reflect wider health and social disparities among populations. The following tables depict maternal and infant health outcomes for towns </w:t>
      </w:r>
      <w:r>
        <w:rPr>
          <w:rFonts w:ascii="Arial" w:hAnsi="Arial" w:cs="Arial"/>
          <w:noProof/>
        </w:rPr>
        <w:t xml:space="preserve">within the </w:t>
      </w:r>
      <w:r w:rsidRPr="000E5039">
        <w:rPr>
          <w:rFonts w:ascii="Arial" w:hAnsi="Arial" w:cs="Arial"/>
          <w:noProof/>
        </w:rPr>
        <w:t xml:space="preserve">HARI member hospital home counties. </w:t>
      </w:r>
      <w:r w:rsidRPr="00BC159C">
        <w:rPr>
          <w:rFonts w:ascii="Arial" w:hAnsi="Arial" w:cs="Arial"/>
          <w:noProof/>
        </w:rPr>
        <w:t>Cells highlighted in yellow suggest areas for opportunity to improve health equity for these measures.</w:t>
      </w:r>
    </w:p>
    <w:p w14:paraId="37B7BA30" w14:textId="639121C5" w:rsidR="004745FF" w:rsidRDefault="004745FF" w:rsidP="000E5039">
      <w:pPr>
        <w:pStyle w:val="NoSpacing"/>
        <w:spacing w:line="276" w:lineRule="auto"/>
        <w:rPr>
          <w:rFonts w:ascii="Arial" w:hAnsi="Arial" w:cs="Arial"/>
          <w:szCs w:val="24"/>
        </w:rPr>
      </w:pPr>
    </w:p>
    <w:p w14:paraId="468D2257" w14:textId="13758F76" w:rsidR="005A3320" w:rsidRPr="000D0002" w:rsidRDefault="005A3320" w:rsidP="005A3320">
      <w:pPr>
        <w:pStyle w:val="NoSpacing"/>
        <w:jc w:val="center"/>
        <w:rPr>
          <w:rFonts w:ascii="Arial" w:hAnsi="Arial" w:cs="Arial"/>
          <w:b/>
        </w:rPr>
      </w:pPr>
      <w:r w:rsidRPr="000D0002">
        <w:rPr>
          <w:rFonts w:ascii="Arial" w:hAnsi="Arial" w:cs="Arial"/>
          <w:b/>
        </w:rPr>
        <w:t>2012</w:t>
      </w:r>
      <w:r w:rsidR="00D80A8B">
        <w:rPr>
          <w:rFonts w:ascii="Arial" w:hAnsi="Arial" w:cs="Arial"/>
          <w:b/>
        </w:rPr>
        <w:t>–</w:t>
      </w:r>
      <w:r w:rsidRPr="000D0002">
        <w:rPr>
          <w:rFonts w:ascii="Arial" w:hAnsi="Arial" w:cs="Arial"/>
          <w:b/>
        </w:rPr>
        <w:t xml:space="preserve">2016 </w:t>
      </w:r>
      <w:r w:rsidR="00927467" w:rsidRPr="000D0002">
        <w:rPr>
          <w:rFonts w:ascii="Arial" w:hAnsi="Arial" w:cs="Arial"/>
          <w:b/>
        </w:rPr>
        <w:t>Providence</w:t>
      </w:r>
      <w:r w:rsidR="00927467">
        <w:rPr>
          <w:rFonts w:ascii="Arial" w:hAnsi="Arial" w:cs="Arial"/>
          <w:b/>
        </w:rPr>
        <w:t xml:space="preserve"> County </w:t>
      </w:r>
      <w:r w:rsidRPr="000D0002">
        <w:rPr>
          <w:rFonts w:ascii="Arial" w:hAnsi="Arial" w:cs="Arial"/>
          <w:b/>
        </w:rPr>
        <w:t>Infant Births by Maternal Characteristics and Town</w:t>
      </w:r>
    </w:p>
    <w:tbl>
      <w:tblPr>
        <w:tblStyle w:val="TableGrid"/>
        <w:tblW w:w="9648" w:type="dxa"/>
        <w:jc w:val="center"/>
        <w:tblLayout w:type="fixed"/>
        <w:tblLook w:val="04A0" w:firstRow="1" w:lastRow="0" w:firstColumn="1" w:lastColumn="0" w:noHBand="0" w:noVBand="1"/>
      </w:tblPr>
      <w:tblGrid>
        <w:gridCol w:w="1956"/>
        <w:gridCol w:w="951"/>
        <w:gridCol w:w="1408"/>
        <w:gridCol w:w="1170"/>
        <w:gridCol w:w="1620"/>
        <w:gridCol w:w="1260"/>
        <w:gridCol w:w="1283"/>
      </w:tblGrid>
      <w:tr w:rsidR="005A3320" w14:paraId="5C9BC2E3" w14:textId="77777777" w:rsidTr="00924A70">
        <w:trPr>
          <w:trHeight w:val="277"/>
          <w:jc w:val="center"/>
        </w:trPr>
        <w:tc>
          <w:tcPr>
            <w:tcW w:w="1956" w:type="dxa"/>
            <w:shd w:val="clear" w:color="auto" w:fill="BDD6EE" w:themeFill="accent1" w:themeFillTint="66"/>
          </w:tcPr>
          <w:p w14:paraId="2F6B4936" w14:textId="77777777" w:rsidR="005A3320" w:rsidRPr="003B6577" w:rsidRDefault="005A3320" w:rsidP="00476F6D">
            <w:pPr>
              <w:rPr>
                <w:rFonts w:ascii="Arial" w:hAnsi="Arial" w:cs="Arial"/>
              </w:rPr>
            </w:pPr>
          </w:p>
        </w:tc>
        <w:tc>
          <w:tcPr>
            <w:tcW w:w="951" w:type="dxa"/>
            <w:shd w:val="clear" w:color="auto" w:fill="BDD6EE" w:themeFill="accent1" w:themeFillTint="66"/>
            <w:vAlign w:val="center"/>
          </w:tcPr>
          <w:p w14:paraId="41E45BC8" w14:textId="77777777" w:rsidR="005A3320" w:rsidRPr="003B6577" w:rsidRDefault="005A3320" w:rsidP="00476F6D">
            <w:pPr>
              <w:jc w:val="center"/>
              <w:rPr>
                <w:rFonts w:ascii="Arial" w:hAnsi="Arial" w:cs="Arial"/>
              </w:rPr>
            </w:pPr>
            <w:r w:rsidRPr="003B6577">
              <w:rPr>
                <w:rFonts w:ascii="Arial" w:hAnsi="Arial" w:cs="Arial"/>
              </w:rPr>
              <w:t>Total Births</w:t>
            </w:r>
          </w:p>
        </w:tc>
        <w:tc>
          <w:tcPr>
            <w:tcW w:w="1408" w:type="dxa"/>
            <w:shd w:val="clear" w:color="auto" w:fill="BDD6EE" w:themeFill="accent1" w:themeFillTint="66"/>
            <w:vAlign w:val="center"/>
          </w:tcPr>
          <w:p w14:paraId="70A1E637" w14:textId="01495F61" w:rsidR="005A3320" w:rsidRPr="003B6577" w:rsidRDefault="005A3320" w:rsidP="00D80A8B">
            <w:pPr>
              <w:jc w:val="center"/>
              <w:rPr>
                <w:rFonts w:ascii="Arial" w:hAnsi="Arial" w:cs="Arial"/>
              </w:rPr>
            </w:pPr>
            <w:r w:rsidRPr="003B6577">
              <w:rPr>
                <w:rFonts w:ascii="Arial" w:hAnsi="Arial" w:cs="Arial"/>
              </w:rPr>
              <w:t>Births per 1,000 Girls 15</w:t>
            </w:r>
            <w:r w:rsidR="00D80A8B">
              <w:rPr>
                <w:rFonts w:ascii="Arial" w:hAnsi="Arial" w:cs="Arial"/>
              </w:rPr>
              <w:t>–</w:t>
            </w:r>
            <w:r w:rsidRPr="003B6577">
              <w:rPr>
                <w:rFonts w:ascii="Arial" w:hAnsi="Arial" w:cs="Arial"/>
              </w:rPr>
              <w:t>19 years</w:t>
            </w:r>
          </w:p>
        </w:tc>
        <w:tc>
          <w:tcPr>
            <w:tcW w:w="1170" w:type="dxa"/>
            <w:shd w:val="clear" w:color="auto" w:fill="BDD6EE" w:themeFill="accent1" w:themeFillTint="66"/>
            <w:vAlign w:val="center"/>
          </w:tcPr>
          <w:p w14:paraId="0E09AEAA" w14:textId="0081D375" w:rsidR="005A3320" w:rsidRPr="003B6577" w:rsidRDefault="00682403" w:rsidP="00476F6D">
            <w:pPr>
              <w:jc w:val="center"/>
              <w:rPr>
                <w:rFonts w:ascii="Arial" w:hAnsi="Arial" w:cs="Arial"/>
              </w:rPr>
            </w:pPr>
            <w:r>
              <w:rPr>
                <w:rFonts w:ascii="Arial" w:hAnsi="Arial" w:cs="Arial"/>
              </w:rPr>
              <w:t>Delayed Prenatal Care</w:t>
            </w:r>
          </w:p>
        </w:tc>
        <w:tc>
          <w:tcPr>
            <w:tcW w:w="1620" w:type="dxa"/>
            <w:shd w:val="clear" w:color="auto" w:fill="BDD6EE" w:themeFill="accent1" w:themeFillTint="66"/>
            <w:vAlign w:val="center"/>
          </w:tcPr>
          <w:p w14:paraId="247E6BC7" w14:textId="77777777" w:rsidR="005A3320" w:rsidRPr="003B6577" w:rsidRDefault="005A3320" w:rsidP="00476F6D">
            <w:pPr>
              <w:jc w:val="center"/>
              <w:rPr>
                <w:rFonts w:ascii="Arial" w:hAnsi="Arial" w:cs="Arial"/>
              </w:rPr>
            </w:pPr>
            <w:r w:rsidRPr="003B6577">
              <w:rPr>
                <w:rFonts w:ascii="Arial" w:hAnsi="Arial" w:cs="Arial"/>
              </w:rPr>
              <w:t>Breastfeeding at Time of Birth</w:t>
            </w:r>
          </w:p>
        </w:tc>
        <w:tc>
          <w:tcPr>
            <w:tcW w:w="1260" w:type="dxa"/>
            <w:shd w:val="clear" w:color="auto" w:fill="BDD6EE" w:themeFill="accent1" w:themeFillTint="66"/>
            <w:vAlign w:val="center"/>
          </w:tcPr>
          <w:p w14:paraId="20F977BA" w14:textId="77777777" w:rsidR="005A3320" w:rsidRPr="003B6577" w:rsidRDefault="005A3320" w:rsidP="00476F6D">
            <w:pPr>
              <w:jc w:val="center"/>
              <w:rPr>
                <w:rFonts w:ascii="Arial" w:hAnsi="Arial" w:cs="Arial"/>
              </w:rPr>
            </w:pPr>
            <w:r w:rsidRPr="003B6577">
              <w:rPr>
                <w:rFonts w:ascii="Arial" w:hAnsi="Arial" w:cs="Arial"/>
              </w:rPr>
              <w:t>Preterm Births</w:t>
            </w:r>
          </w:p>
        </w:tc>
        <w:tc>
          <w:tcPr>
            <w:tcW w:w="1283" w:type="dxa"/>
            <w:shd w:val="clear" w:color="auto" w:fill="BDD6EE" w:themeFill="accent1" w:themeFillTint="66"/>
            <w:vAlign w:val="center"/>
          </w:tcPr>
          <w:p w14:paraId="1D72EA85" w14:textId="77777777" w:rsidR="005A3320" w:rsidRPr="003B6577" w:rsidRDefault="005A3320" w:rsidP="00476F6D">
            <w:pPr>
              <w:jc w:val="center"/>
              <w:rPr>
                <w:rFonts w:ascii="Arial" w:hAnsi="Arial" w:cs="Arial"/>
              </w:rPr>
            </w:pPr>
            <w:r w:rsidRPr="003B6577">
              <w:rPr>
                <w:rFonts w:ascii="Arial" w:hAnsi="Arial" w:cs="Arial"/>
              </w:rPr>
              <w:t>Low Birth Weight</w:t>
            </w:r>
          </w:p>
        </w:tc>
      </w:tr>
      <w:tr w:rsidR="005A3320" w14:paraId="53949FD4" w14:textId="77777777" w:rsidTr="00E24ECD">
        <w:trPr>
          <w:trHeight w:val="277"/>
          <w:jc w:val="center"/>
        </w:trPr>
        <w:tc>
          <w:tcPr>
            <w:tcW w:w="1956" w:type="dxa"/>
            <w:vAlign w:val="center"/>
          </w:tcPr>
          <w:p w14:paraId="77AA8399" w14:textId="77777777" w:rsidR="005A3320" w:rsidRPr="003B6577" w:rsidRDefault="005A3320" w:rsidP="00476F6D">
            <w:pPr>
              <w:rPr>
                <w:rFonts w:ascii="Arial" w:hAnsi="Arial" w:cs="Arial"/>
              </w:rPr>
            </w:pPr>
            <w:r w:rsidRPr="003B6577">
              <w:rPr>
                <w:rFonts w:ascii="Arial" w:hAnsi="Arial" w:cs="Arial"/>
              </w:rPr>
              <w:t>Burrillville</w:t>
            </w:r>
          </w:p>
        </w:tc>
        <w:tc>
          <w:tcPr>
            <w:tcW w:w="951" w:type="dxa"/>
            <w:vAlign w:val="center"/>
          </w:tcPr>
          <w:p w14:paraId="63878B14" w14:textId="77777777" w:rsidR="005A3320" w:rsidRPr="003B6577" w:rsidRDefault="005A3320" w:rsidP="00476F6D">
            <w:pPr>
              <w:jc w:val="center"/>
              <w:rPr>
                <w:rFonts w:ascii="Arial" w:hAnsi="Arial" w:cs="Arial"/>
              </w:rPr>
            </w:pPr>
            <w:r w:rsidRPr="003B6577">
              <w:rPr>
                <w:rFonts w:ascii="Arial" w:hAnsi="Arial" w:cs="Arial"/>
              </w:rPr>
              <w:t>645</w:t>
            </w:r>
          </w:p>
        </w:tc>
        <w:tc>
          <w:tcPr>
            <w:tcW w:w="1408" w:type="dxa"/>
            <w:vAlign w:val="center"/>
          </w:tcPr>
          <w:p w14:paraId="61EF59E7" w14:textId="77777777" w:rsidR="005A3320" w:rsidRPr="003B6577" w:rsidRDefault="005A3320" w:rsidP="00476F6D">
            <w:pPr>
              <w:jc w:val="center"/>
              <w:rPr>
                <w:rFonts w:ascii="Arial" w:hAnsi="Arial" w:cs="Arial"/>
              </w:rPr>
            </w:pPr>
            <w:r w:rsidRPr="003B6577">
              <w:rPr>
                <w:rFonts w:ascii="Arial" w:hAnsi="Arial" w:cs="Arial"/>
              </w:rPr>
              <w:t>11.2</w:t>
            </w:r>
          </w:p>
        </w:tc>
        <w:tc>
          <w:tcPr>
            <w:tcW w:w="1170" w:type="dxa"/>
            <w:vAlign w:val="center"/>
          </w:tcPr>
          <w:p w14:paraId="3658D261" w14:textId="77777777" w:rsidR="005A3320" w:rsidRPr="003B6577" w:rsidRDefault="005A3320" w:rsidP="00476F6D">
            <w:pPr>
              <w:jc w:val="center"/>
              <w:rPr>
                <w:rFonts w:ascii="Arial" w:hAnsi="Arial" w:cs="Arial"/>
              </w:rPr>
            </w:pPr>
            <w:r w:rsidRPr="003B6577">
              <w:rPr>
                <w:rFonts w:ascii="Arial" w:hAnsi="Arial" w:cs="Arial"/>
              </w:rPr>
              <w:t>12.9%</w:t>
            </w:r>
          </w:p>
        </w:tc>
        <w:tc>
          <w:tcPr>
            <w:tcW w:w="1620" w:type="dxa"/>
            <w:shd w:val="clear" w:color="auto" w:fill="FFFF00"/>
            <w:vAlign w:val="center"/>
          </w:tcPr>
          <w:p w14:paraId="088B9674" w14:textId="77777777" w:rsidR="005A3320" w:rsidRPr="003B6577" w:rsidRDefault="005A3320" w:rsidP="00476F6D">
            <w:pPr>
              <w:jc w:val="center"/>
              <w:rPr>
                <w:rFonts w:ascii="Arial" w:hAnsi="Arial" w:cs="Arial"/>
              </w:rPr>
            </w:pPr>
            <w:r w:rsidRPr="003B6577">
              <w:rPr>
                <w:rFonts w:ascii="Arial" w:hAnsi="Arial" w:cs="Arial"/>
              </w:rPr>
              <w:t>76%</w:t>
            </w:r>
          </w:p>
        </w:tc>
        <w:tc>
          <w:tcPr>
            <w:tcW w:w="1260" w:type="dxa"/>
            <w:shd w:val="clear" w:color="auto" w:fill="FFFF00"/>
            <w:vAlign w:val="center"/>
          </w:tcPr>
          <w:p w14:paraId="6E1790FE" w14:textId="77777777" w:rsidR="005A3320" w:rsidRPr="003B6577" w:rsidRDefault="005A3320" w:rsidP="00476F6D">
            <w:pPr>
              <w:jc w:val="center"/>
              <w:rPr>
                <w:rFonts w:ascii="Arial" w:hAnsi="Arial" w:cs="Arial"/>
              </w:rPr>
            </w:pPr>
            <w:r w:rsidRPr="003B6577">
              <w:rPr>
                <w:rFonts w:ascii="Arial" w:hAnsi="Arial" w:cs="Arial"/>
              </w:rPr>
              <w:t>9.5%</w:t>
            </w:r>
          </w:p>
        </w:tc>
        <w:tc>
          <w:tcPr>
            <w:tcW w:w="1283" w:type="dxa"/>
          </w:tcPr>
          <w:p w14:paraId="19224A99" w14:textId="77777777" w:rsidR="005A3320" w:rsidRPr="003B6577" w:rsidRDefault="005A3320" w:rsidP="00476F6D">
            <w:pPr>
              <w:jc w:val="center"/>
              <w:rPr>
                <w:rFonts w:ascii="Arial" w:hAnsi="Arial" w:cs="Arial"/>
              </w:rPr>
            </w:pPr>
            <w:r w:rsidRPr="003B6577">
              <w:rPr>
                <w:rFonts w:ascii="Arial" w:hAnsi="Arial" w:cs="Arial"/>
              </w:rPr>
              <w:t>6.0%</w:t>
            </w:r>
          </w:p>
        </w:tc>
      </w:tr>
      <w:tr w:rsidR="005A3320" w14:paraId="39958B3A" w14:textId="77777777" w:rsidTr="00E24ECD">
        <w:trPr>
          <w:trHeight w:val="233"/>
          <w:jc w:val="center"/>
        </w:trPr>
        <w:tc>
          <w:tcPr>
            <w:tcW w:w="1956" w:type="dxa"/>
            <w:shd w:val="clear" w:color="auto" w:fill="auto"/>
            <w:vAlign w:val="center"/>
          </w:tcPr>
          <w:p w14:paraId="07C47677" w14:textId="77777777" w:rsidR="005A3320" w:rsidRPr="003B6577" w:rsidRDefault="005A3320" w:rsidP="00476F6D">
            <w:pPr>
              <w:rPr>
                <w:rFonts w:ascii="Arial" w:hAnsi="Arial" w:cs="Arial"/>
              </w:rPr>
            </w:pPr>
            <w:r w:rsidRPr="003B6577">
              <w:rPr>
                <w:rFonts w:ascii="Arial" w:hAnsi="Arial" w:cs="Arial"/>
              </w:rPr>
              <w:t>Central Falls</w:t>
            </w:r>
          </w:p>
        </w:tc>
        <w:tc>
          <w:tcPr>
            <w:tcW w:w="951" w:type="dxa"/>
            <w:shd w:val="clear" w:color="auto" w:fill="auto"/>
            <w:vAlign w:val="center"/>
          </w:tcPr>
          <w:p w14:paraId="17015CAB" w14:textId="77777777" w:rsidR="005A3320" w:rsidRPr="003B6577" w:rsidRDefault="005A3320" w:rsidP="00476F6D">
            <w:pPr>
              <w:jc w:val="center"/>
              <w:rPr>
                <w:rFonts w:ascii="Arial" w:hAnsi="Arial" w:cs="Arial"/>
              </w:rPr>
            </w:pPr>
            <w:r w:rsidRPr="003B6577">
              <w:rPr>
                <w:rFonts w:ascii="Arial" w:hAnsi="Arial" w:cs="Arial"/>
              </w:rPr>
              <w:t>1,613</w:t>
            </w:r>
          </w:p>
        </w:tc>
        <w:tc>
          <w:tcPr>
            <w:tcW w:w="1408" w:type="dxa"/>
            <w:shd w:val="clear" w:color="auto" w:fill="FFFF00"/>
            <w:vAlign w:val="center"/>
          </w:tcPr>
          <w:p w14:paraId="2A4CD0C2" w14:textId="77777777" w:rsidR="005A3320" w:rsidRPr="003B6577" w:rsidRDefault="005A3320" w:rsidP="00476F6D">
            <w:pPr>
              <w:jc w:val="center"/>
              <w:rPr>
                <w:rFonts w:ascii="Arial" w:hAnsi="Arial" w:cs="Arial"/>
              </w:rPr>
            </w:pPr>
            <w:r w:rsidRPr="003B6577">
              <w:rPr>
                <w:rFonts w:ascii="Arial" w:hAnsi="Arial" w:cs="Arial"/>
              </w:rPr>
              <w:t>59.5</w:t>
            </w:r>
          </w:p>
        </w:tc>
        <w:tc>
          <w:tcPr>
            <w:tcW w:w="1170" w:type="dxa"/>
            <w:shd w:val="clear" w:color="auto" w:fill="FFFF00"/>
            <w:vAlign w:val="center"/>
          </w:tcPr>
          <w:p w14:paraId="5FF164A3" w14:textId="77777777" w:rsidR="005A3320" w:rsidRPr="003B6577" w:rsidRDefault="005A3320" w:rsidP="00476F6D">
            <w:pPr>
              <w:jc w:val="center"/>
              <w:rPr>
                <w:rFonts w:ascii="Arial" w:hAnsi="Arial" w:cs="Arial"/>
              </w:rPr>
            </w:pPr>
            <w:r w:rsidRPr="003B6577">
              <w:rPr>
                <w:rFonts w:ascii="Arial" w:hAnsi="Arial" w:cs="Arial"/>
              </w:rPr>
              <w:t>18.1%</w:t>
            </w:r>
          </w:p>
        </w:tc>
        <w:tc>
          <w:tcPr>
            <w:tcW w:w="1620" w:type="dxa"/>
            <w:shd w:val="clear" w:color="auto" w:fill="FFFF00"/>
            <w:vAlign w:val="center"/>
          </w:tcPr>
          <w:p w14:paraId="4AAEA9F7" w14:textId="77777777" w:rsidR="005A3320" w:rsidRPr="003B6577" w:rsidRDefault="005A3320" w:rsidP="00476F6D">
            <w:pPr>
              <w:jc w:val="center"/>
              <w:rPr>
                <w:rFonts w:ascii="Arial" w:hAnsi="Arial" w:cs="Arial"/>
              </w:rPr>
            </w:pPr>
            <w:r w:rsidRPr="003B6577">
              <w:rPr>
                <w:rFonts w:ascii="Arial" w:hAnsi="Arial" w:cs="Arial"/>
              </w:rPr>
              <w:t>73%</w:t>
            </w:r>
          </w:p>
        </w:tc>
        <w:tc>
          <w:tcPr>
            <w:tcW w:w="1260" w:type="dxa"/>
            <w:vAlign w:val="center"/>
          </w:tcPr>
          <w:p w14:paraId="29BB4006" w14:textId="77777777" w:rsidR="005A3320" w:rsidRPr="003B6577" w:rsidRDefault="005A3320" w:rsidP="00476F6D">
            <w:pPr>
              <w:jc w:val="center"/>
              <w:rPr>
                <w:rFonts w:ascii="Arial" w:hAnsi="Arial" w:cs="Arial"/>
              </w:rPr>
            </w:pPr>
            <w:r w:rsidRPr="003B6577">
              <w:rPr>
                <w:rFonts w:ascii="Arial" w:hAnsi="Arial" w:cs="Arial"/>
              </w:rPr>
              <w:t>8.9%</w:t>
            </w:r>
          </w:p>
        </w:tc>
        <w:tc>
          <w:tcPr>
            <w:tcW w:w="1283" w:type="dxa"/>
            <w:shd w:val="clear" w:color="auto" w:fill="FFFF00"/>
          </w:tcPr>
          <w:p w14:paraId="0F93F11C" w14:textId="77777777" w:rsidR="005A3320" w:rsidRPr="003B6577" w:rsidRDefault="005A3320" w:rsidP="00476F6D">
            <w:pPr>
              <w:jc w:val="center"/>
              <w:rPr>
                <w:rFonts w:ascii="Arial" w:hAnsi="Arial" w:cs="Arial"/>
              </w:rPr>
            </w:pPr>
            <w:r w:rsidRPr="003B6577">
              <w:rPr>
                <w:rFonts w:ascii="Arial" w:hAnsi="Arial" w:cs="Arial"/>
              </w:rPr>
              <w:t>8.2%</w:t>
            </w:r>
          </w:p>
        </w:tc>
      </w:tr>
      <w:tr w:rsidR="005A3320" w14:paraId="15C34DA2" w14:textId="77777777" w:rsidTr="00E24ECD">
        <w:trPr>
          <w:trHeight w:val="277"/>
          <w:jc w:val="center"/>
        </w:trPr>
        <w:tc>
          <w:tcPr>
            <w:tcW w:w="1956" w:type="dxa"/>
            <w:shd w:val="clear" w:color="auto" w:fill="auto"/>
            <w:vAlign w:val="center"/>
          </w:tcPr>
          <w:p w14:paraId="1B8E0C39" w14:textId="77777777" w:rsidR="005A3320" w:rsidRPr="003B6577" w:rsidRDefault="005A3320" w:rsidP="00476F6D">
            <w:pPr>
              <w:rPr>
                <w:rFonts w:ascii="Arial" w:hAnsi="Arial" w:cs="Arial"/>
              </w:rPr>
            </w:pPr>
            <w:r w:rsidRPr="003B6577">
              <w:rPr>
                <w:rFonts w:ascii="Arial" w:hAnsi="Arial" w:cs="Arial"/>
              </w:rPr>
              <w:t>Cranston</w:t>
            </w:r>
          </w:p>
        </w:tc>
        <w:tc>
          <w:tcPr>
            <w:tcW w:w="951" w:type="dxa"/>
            <w:shd w:val="clear" w:color="auto" w:fill="auto"/>
            <w:vAlign w:val="center"/>
          </w:tcPr>
          <w:p w14:paraId="33779D7B" w14:textId="77777777" w:rsidR="005A3320" w:rsidRPr="003B6577" w:rsidRDefault="005A3320" w:rsidP="00476F6D">
            <w:pPr>
              <w:jc w:val="center"/>
              <w:rPr>
                <w:rFonts w:ascii="Arial" w:hAnsi="Arial" w:cs="Arial"/>
              </w:rPr>
            </w:pPr>
            <w:r w:rsidRPr="003B6577">
              <w:rPr>
                <w:rFonts w:ascii="Arial" w:hAnsi="Arial" w:cs="Arial"/>
              </w:rPr>
              <w:t>3,927</w:t>
            </w:r>
          </w:p>
        </w:tc>
        <w:tc>
          <w:tcPr>
            <w:tcW w:w="1408" w:type="dxa"/>
            <w:vAlign w:val="center"/>
          </w:tcPr>
          <w:p w14:paraId="0EE1490F" w14:textId="77777777" w:rsidR="005A3320" w:rsidRPr="003B6577" w:rsidRDefault="005A3320" w:rsidP="00476F6D">
            <w:pPr>
              <w:jc w:val="center"/>
              <w:rPr>
                <w:rFonts w:ascii="Arial" w:hAnsi="Arial" w:cs="Arial"/>
              </w:rPr>
            </w:pPr>
            <w:r w:rsidRPr="003B6577">
              <w:rPr>
                <w:rFonts w:ascii="Arial" w:hAnsi="Arial" w:cs="Arial"/>
              </w:rPr>
              <w:t>10.1</w:t>
            </w:r>
          </w:p>
        </w:tc>
        <w:tc>
          <w:tcPr>
            <w:tcW w:w="1170" w:type="dxa"/>
            <w:vAlign w:val="center"/>
          </w:tcPr>
          <w:p w14:paraId="73BC81F6" w14:textId="77777777" w:rsidR="005A3320" w:rsidRPr="003B6577" w:rsidRDefault="005A3320" w:rsidP="00476F6D">
            <w:pPr>
              <w:jc w:val="center"/>
              <w:rPr>
                <w:rFonts w:ascii="Arial" w:hAnsi="Arial" w:cs="Arial"/>
              </w:rPr>
            </w:pPr>
            <w:r w:rsidRPr="003B6577">
              <w:rPr>
                <w:rFonts w:ascii="Arial" w:hAnsi="Arial" w:cs="Arial"/>
              </w:rPr>
              <w:t>13.1%</w:t>
            </w:r>
          </w:p>
        </w:tc>
        <w:tc>
          <w:tcPr>
            <w:tcW w:w="1620" w:type="dxa"/>
            <w:vAlign w:val="center"/>
          </w:tcPr>
          <w:p w14:paraId="21D2BF71" w14:textId="77777777" w:rsidR="005A3320" w:rsidRPr="003B6577" w:rsidRDefault="005A3320" w:rsidP="00476F6D">
            <w:pPr>
              <w:jc w:val="center"/>
              <w:rPr>
                <w:rFonts w:ascii="Arial" w:hAnsi="Arial" w:cs="Arial"/>
              </w:rPr>
            </w:pPr>
            <w:r w:rsidRPr="003B6577">
              <w:rPr>
                <w:rFonts w:ascii="Arial" w:hAnsi="Arial" w:cs="Arial"/>
              </w:rPr>
              <w:t>79%</w:t>
            </w:r>
          </w:p>
        </w:tc>
        <w:tc>
          <w:tcPr>
            <w:tcW w:w="1260" w:type="dxa"/>
            <w:shd w:val="clear" w:color="auto" w:fill="FFFF00"/>
            <w:vAlign w:val="center"/>
          </w:tcPr>
          <w:p w14:paraId="2D071C4E" w14:textId="77777777" w:rsidR="005A3320" w:rsidRPr="003B6577" w:rsidRDefault="005A3320" w:rsidP="00476F6D">
            <w:pPr>
              <w:jc w:val="center"/>
              <w:rPr>
                <w:rFonts w:ascii="Arial" w:hAnsi="Arial" w:cs="Arial"/>
              </w:rPr>
            </w:pPr>
            <w:r w:rsidRPr="003B6577">
              <w:rPr>
                <w:rFonts w:ascii="Arial" w:hAnsi="Arial" w:cs="Arial"/>
              </w:rPr>
              <w:t>9.5%</w:t>
            </w:r>
          </w:p>
        </w:tc>
        <w:tc>
          <w:tcPr>
            <w:tcW w:w="1283" w:type="dxa"/>
            <w:shd w:val="clear" w:color="auto" w:fill="FFFF00"/>
          </w:tcPr>
          <w:p w14:paraId="04D5B667" w14:textId="77777777" w:rsidR="005A3320" w:rsidRPr="003B6577" w:rsidRDefault="005A3320" w:rsidP="00476F6D">
            <w:pPr>
              <w:jc w:val="center"/>
              <w:rPr>
                <w:rFonts w:ascii="Arial" w:hAnsi="Arial" w:cs="Arial"/>
              </w:rPr>
            </w:pPr>
            <w:r w:rsidRPr="003B6577">
              <w:rPr>
                <w:rFonts w:ascii="Arial" w:hAnsi="Arial" w:cs="Arial"/>
              </w:rPr>
              <w:t>7.6%</w:t>
            </w:r>
          </w:p>
        </w:tc>
      </w:tr>
      <w:tr w:rsidR="005A3320" w14:paraId="0FFCB178" w14:textId="77777777" w:rsidTr="00924A70">
        <w:trPr>
          <w:trHeight w:val="277"/>
          <w:jc w:val="center"/>
        </w:trPr>
        <w:tc>
          <w:tcPr>
            <w:tcW w:w="1956" w:type="dxa"/>
            <w:shd w:val="clear" w:color="auto" w:fill="auto"/>
            <w:vAlign w:val="center"/>
          </w:tcPr>
          <w:p w14:paraId="00860CE2" w14:textId="77777777" w:rsidR="005A3320" w:rsidRPr="003B6577" w:rsidRDefault="005A3320" w:rsidP="00476F6D">
            <w:pPr>
              <w:rPr>
                <w:rFonts w:ascii="Arial" w:hAnsi="Arial" w:cs="Arial"/>
              </w:rPr>
            </w:pPr>
            <w:r w:rsidRPr="003B6577">
              <w:rPr>
                <w:rFonts w:ascii="Arial" w:hAnsi="Arial" w:cs="Arial"/>
              </w:rPr>
              <w:t>Cumberland</w:t>
            </w:r>
          </w:p>
        </w:tc>
        <w:tc>
          <w:tcPr>
            <w:tcW w:w="951" w:type="dxa"/>
            <w:shd w:val="clear" w:color="auto" w:fill="auto"/>
            <w:vAlign w:val="center"/>
          </w:tcPr>
          <w:p w14:paraId="31A8E317" w14:textId="77777777" w:rsidR="005A3320" w:rsidRPr="003B6577" w:rsidRDefault="005A3320" w:rsidP="00476F6D">
            <w:pPr>
              <w:jc w:val="center"/>
              <w:rPr>
                <w:rFonts w:ascii="Arial" w:hAnsi="Arial" w:cs="Arial"/>
              </w:rPr>
            </w:pPr>
            <w:r w:rsidRPr="003B6577">
              <w:rPr>
                <w:rFonts w:ascii="Arial" w:hAnsi="Arial" w:cs="Arial"/>
              </w:rPr>
              <w:t>1,661</w:t>
            </w:r>
          </w:p>
        </w:tc>
        <w:tc>
          <w:tcPr>
            <w:tcW w:w="1408" w:type="dxa"/>
            <w:vAlign w:val="center"/>
          </w:tcPr>
          <w:p w14:paraId="371CAA8C" w14:textId="77777777" w:rsidR="005A3320" w:rsidRPr="003B6577" w:rsidRDefault="005A3320" w:rsidP="00476F6D">
            <w:pPr>
              <w:jc w:val="center"/>
              <w:rPr>
                <w:rFonts w:ascii="Arial" w:hAnsi="Arial" w:cs="Arial"/>
              </w:rPr>
            </w:pPr>
            <w:r w:rsidRPr="003B6577">
              <w:rPr>
                <w:rFonts w:ascii="Arial" w:hAnsi="Arial" w:cs="Arial"/>
              </w:rPr>
              <w:t>5.8</w:t>
            </w:r>
          </w:p>
        </w:tc>
        <w:tc>
          <w:tcPr>
            <w:tcW w:w="1170" w:type="dxa"/>
            <w:vAlign w:val="center"/>
          </w:tcPr>
          <w:p w14:paraId="61C77CE2" w14:textId="77777777" w:rsidR="005A3320" w:rsidRPr="003B6577" w:rsidRDefault="005A3320" w:rsidP="00476F6D">
            <w:pPr>
              <w:jc w:val="center"/>
              <w:rPr>
                <w:rFonts w:ascii="Arial" w:hAnsi="Arial" w:cs="Arial"/>
              </w:rPr>
            </w:pPr>
            <w:r w:rsidRPr="003B6577">
              <w:rPr>
                <w:rFonts w:ascii="Arial" w:hAnsi="Arial" w:cs="Arial"/>
              </w:rPr>
              <w:t>10.6%</w:t>
            </w:r>
          </w:p>
        </w:tc>
        <w:tc>
          <w:tcPr>
            <w:tcW w:w="1620" w:type="dxa"/>
            <w:vAlign w:val="center"/>
          </w:tcPr>
          <w:p w14:paraId="3D0EDF4A" w14:textId="77777777" w:rsidR="005A3320" w:rsidRPr="003B6577" w:rsidRDefault="005A3320" w:rsidP="00476F6D">
            <w:pPr>
              <w:jc w:val="center"/>
              <w:rPr>
                <w:rFonts w:ascii="Arial" w:hAnsi="Arial" w:cs="Arial"/>
              </w:rPr>
            </w:pPr>
            <w:r w:rsidRPr="003B6577">
              <w:rPr>
                <w:rFonts w:ascii="Arial" w:hAnsi="Arial" w:cs="Arial"/>
              </w:rPr>
              <w:t>82%</w:t>
            </w:r>
          </w:p>
        </w:tc>
        <w:tc>
          <w:tcPr>
            <w:tcW w:w="1260" w:type="dxa"/>
            <w:vAlign w:val="center"/>
          </w:tcPr>
          <w:p w14:paraId="7E98F704" w14:textId="77777777" w:rsidR="005A3320" w:rsidRPr="003B6577" w:rsidRDefault="005A3320" w:rsidP="00476F6D">
            <w:pPr>
              <w:jc w:val="center"/>
              <w:rPr>
                <w:rFonts w:ascii="Arial" w:hAnsi="Arial" w:cs="Arial"/>
              </w:rPr>
            </w:pPr>
            <w:r w:rsidRPr="003B6577">
              <w:rPr>
                <w:rFonts w:ascii="Arial" w:hAnsi="Arial" w:cs="Arial"/>
              </w:rPr>
              <w:t>7.1%</w:t>
            </w:r>
          </w:p>
        </w:tc>
        <w:tc>
          <w:tcPr>
            <w:tcW w:w="1283" w:type="dxa"/>
          </w:tcPr>
          <w:p w14:paraId="4D494C30" w14:textId="77777777" w:rsidR="005A3320" w:rsidRPr="003B6577" w:rsidRDefault="005A3320" w:rsidP="00476F6D">
            <w:pPr>
              <w:jc w:val="center"/>
              <w:rPr>
                <w:rFonts w:ascii="Arial" w:hAnsi="Arial" w:cs="Arial"/>
              </w:rPr>
            </w:pPr>
            <w:r w:rsidRPr="003B6577">
              <w:rPr>
                <w:rFonts w:ascii="Arial" w:hAnsi="Arial" w:cs="Arial"/>
              </w:rPr>
              <w:t>5.9%</w:t>
            </w:r>
          </w:p>
        </w:tc>
      </w:tr>
      <w:tr w:rsidR="005A3320" w14:paraId="04CA10F1" w14:textId="77777777" w:rsidTr="00E24ECD">
        <w:trPr>
          <w:trHeight w:val="277"/>
          <w:jc w:val="center"/>
        </w:trPr>
        <w:tc>
          <w:tcPr>
            <w:tcW w:w="1956" w:type="dxa"/>
            <w:shd w:val="clear" w:color="auto" w:fill="auto"/>
            <w:vAlign w:val="center"/>
          </w:tcPr>
          <w:p w14:paraId="7BF48B27" w14:textId="77777777" w:rsidR="005A3320" w:rsidRPr="003B6577" w:rsidRDefault="005A3320" w:rsidP="00476F6D">
            <w:pPr>
              <w:rPr>
                <w:rFonts w:ascii="Arial" w:hAnsi="Arial" w:cs="Arial"/>
              </w:rPr>
            </w:pPr>
            <w:r w:rsidRPr="003B6577">
              <w:rPr>
                <w:rFonts w:ascii="Arial" w:hAnsi="Arial" w:cs="Arial"/>
              </w:rPr>
              <w:t>East Providence</w:t>
            </w:r>
          </w:p>
        </w:tc>
        <w:tc>
          <w:tcPr>
            <w:tcW w:w="951" w:type="dxa"/>
            <w:shd w:val="clear" w:color="auto" w:fill="auto"/>
            <w:vAlign w:val="center"/>
          </w:tcPr>
          <w:p w14:paraId="6F8B41B7" w14:textId="77777777" w:rsidR="005A3320" w:rsidRPr="003B6577" w:rsidRDefault="005A3320" w:rsidP="00476F6D">
            <w:pPr>
              <w:jc w:val="center"/>
              <w:rPr>
                <w:rFonts w:ascii="Arial" w:hAnsi="Arial" w:cs="Arial"/>
              </w:rPr>
            </w:pPr>
            <w:r w:rsidRPr="003B6577">
              <w:rPr>
                <w:rFonts w:ascii="Arial" w:hAnsi="Arial" w:cs="Arial"/>
              </w:rPr>
              <w:t>2,347</w:t>
            </w:r>
          </w:p>
        </w:tc>
        <w:tc>
          <w:tcPr>
            <w:tcW w:w="1408" w:type="dxa"/>
            <w:vAlign w:val="center"/>
          </w:tcPr>
          <w:p w14:paraId="4C64EEB5" w14:textId="3A304BFE" w:rsidR="005A3320" w:rsidRPr="003B6577" w:rsidRDefault="00FB32D1" w:rsidP="00476F6D">
            <w:pPr>
              <w:jc w:val="center"/>
              <w:rPr>
                <w:rFonts w:ascii="Arial" w:hAnsi="Arial" w:cs="Arial"/>
              </w:rPr>
            </w:pPr>
            <w:r>
              <w:rPr>
                <w:rFonts w:ascii="Arial" w:hAnsi="Arial" w:cs="Arial"/>
              </w:rPr>
              <w:t xml:space="preserve"> </w:t>
            </w:r>
            <w:r w:rsidR="005A3320" w:rsidRPr="003B6577">
              <w:rPr>
                <w:rFonts w:ascii="Arial" w:hAnsi="Arial" w:cs="Arial"/>
              </w:rPr>
              <w:t>13.8^</w:t>
            </w:r>
          </w:p>
        </w:tc>
        <w:tc>
          <w:tcPr>
            <w:tcW w:w="1170" w:type="dxa"/>
            <w:vAlign w:val="center"/>
          </w:tcPr>
          <w:p w14:paraId="57267EE1" w14:textId="77777777" w:rsidR="005A3320" w:rsidRPr="003B6577" w:rsidRDefault="005A3320" w:rsidP="00476F6D">
            <w:pPr>
              <w:jc w:val="center"/>
              <w:rPr>
                <w:rFonts w:ascii="Arial" w:hAnsi="Arial" w:cs="Arial"/>
              </w:rPr>
            </w:pPr>
            <w:r w:rsidRPr="003B6577">
              <w:rPr>
                <w:rFonts w:ascii="Arial" w:hAnsi="Arial" w:cs="Arial"/>
              </w:rPr>
              <w:t>13.2%</w:t>
            </w:r>
          </w:p>
        </w:tc>
        <w:tc>
          <w:tcPr>
            <w:tcW w:w="1620" w:type="dxa"/>
            <w:shd w:val="clear" w:color="auto" w:fill="FFFF00"/>
            <w:vAlign w:val="center"/>
          </w:tcPr>
          <w:p w14:paraId="7ADE5181" w14:textId="77777777" w:rsidR="005A3320" w:rsidRPr="003B6577" w:rsidRDefault="005A3320" w:rsidP="00476F6D">
            <w:pPr>
              <w:jc w:val="center"/>
              <w:rPr>
                <w:rFonts w:ascii="Arial" w:hAnsi="Arial" w:cs="Arial"/>
              </w:rPr>
            </w:pPr>
            <w:r w:rsidRPr="003B6577">
              <w:rPr>
                <w:rFonts w:ascii="Arial" w:hAnsi="Arial" w:cs="Arial"/>
              </w:rPr>
              <w:t>76%</w:t>
            </w:r>
          </w:p>
        </w:tc>
        <w:tc>
          <w:tcPr>
            <w:tcW w:w="1260" w:type="dxa"/>
            <w:vAlign w:val="center"/>
          </w:tcPr>
          <w:p w14:paraId="3DE9C4EA" w14:textId="77777777" w:rsidR="005A3320" w:rsidRPr="003B6577" w:rsidRDefault="005A3320" w:rsidP="00476F6D">
            <w:pPr>
              <w:jc w:val="center"/>
              <w:rPr>
                <w:rFonts w:ascii="Arial" w:hAnsi="Arial" w:cs="Arial"/>
              </w:rPr>
            </w:pPr>
            <w:r w:rsidRPr="003B6577">
              <w:rPr>
                <w:rFonts w:ascii="Arial" w:hAnsi="Arial" w:cs="Arial"/>
              </w:rPr>
              <w:t>8.1%</w:t>
            </w:r>
          </w:p>
        </w:tc>
        <w:tc>
          <w:tcPr>
            <w:tcW w:w="1283" w:type="dxa"/>
            <w:vAlign w:val="center"/>
          </w:tcPr>
          <w:p w14:paraId="4C341302" w14:textId="77777777" w:rsidR="005A3320" w:rsidRPr="003B6577" w:rsidRDefault="005A3320" w:rsidP="005A3320">
            <w:pPr>
              <w:jc w:val="center"/>
              <w:rPr>
                <w:rFonts w:ascii="Arial" w:hAnsi="Arial" w:cs="Arial"/>
              </w:rPr>
            </w:pPr>
            <w:r w:rsidRPr="003B6577">
              <w:rPr>
                <w:rFonts w:ascii="Arial" w:hAnsi="Arial" w:cs="Arial"/>
              </w:rPr>
              <w:t>6.6%</w:t>
            </w:r>
          </w:p>
        </w:tc>
      </w:tr>
      <w:tr w:rsidR="005A3320" w14:paraId="284AFA6A" w14:textId="77777777" w:rsidTr="00924A70">
        <w:trPr>
          <w:trHeight w:val="188"/>
          <w:jc w:val="center"/>
        </w:trPr>
        <w:tc>
          <w:tcPr>
            <w:tcW w:w="1956" w:type="dxa"/>
            <w:shd w:val="clear" w:color="auto" w:fill="auto"/>
            <w:vAlign w:val="center"/>
          </w:tcPr>
          <w:p w14:paraId="31FFD1A7" w14:textId="77777777" w:rsidR="005A3320" w:rsidRPr="003B6577" w:rsidRDefault="005A3320" w:rsidP="00476F6D">
            <w:pPr>
              <w:rPr>
                <w:rFonts w:ascii="Arial" w:hAnsi="Arial" w:cs="Arial"/>
              </w:rPr>
            </w:pPr>
            <w:r w:rsidRPr="003B6577">
              <w:rPr>
                <w:rFonts w:ascii="Arial" w:hAnsi="Arial" w:cs="Arial"/>
              </w:rPr>
              <w:t>Foster</w:t>
            </w:r>
          </w:p>
        </w:tc>
        <w:tc>
          <w:tcPr>
            <w:tcW w:w="951" w:type="dxa"/>
            <w:shd w:val="clear" w:color="auto" w:fill="auto"/>
            <w:vAlign w:val="center"/>
          </w:tcPr>
          <w:p w14:paraId="3E1AC411" w14:textId="77777777" w:rsidR="005A3320" w:rsidRPr="003B6577" w:rsidRDefault="005A3320" w:rsidP="00476F6D">
            <w:pPr>
              <w:jc w:val="center"/>
              <w:rPr>
                <w:rFonts w:ascii="Arial" w:hAnsi="Arial" w:cs="Arial"/>
              </w:rPr>
            </w:pPr>
            <w:r w:rsidRPr="003B6577">
              <w:rPr>
                <w:rFonts w:ascii="Arial" w:hAnsi="Arial" w:cs="Arial"/>
              </w:rPr>
              <w:t>166</w:t>
            </w:r>
          </w:p>
        </w:tc>
        <w:tc>
          <w:tcPr>
            <w:tcW w:w="1408" w:type="dxa"/>
            <w:vAlign w:val="center"/>
          </w:tcPr>
          <w:p w14:paraId="23E09632" w14:textId="77777777" w:rsidR="005A3320" w:rsidRPr="003B6577" w:rsidRDefault="005A3320" w:rsidP="00476F6D">
            <w:pPr>
              <w:jc w:val="center"/>
              <w:rPr>
                <w:rFonts w:ascii="Arial" w:hAnsi="Arial" w:cs="Arial"/>
              </w:rPr>
            </w:pPr>
            <w:r w:rsidRPr="003B6577">
              <w:rPr>
                <w:rFonts w:ascii="Arial" w:hAnsi="Arial" w:cs="Arial"/>
              </w:rPr>
              <w:t>NA (n=5)</w:t>
            </w:r>
          </w:p>
        </w:tc>
        <w:tc>
          <w:tcPr>
            <w:tcW w:w="1170" w:type="dxa"/>
            <w:vAlign w:val="center"/>
          </w:tcPr>
          <w:p w14:paraId="79EEC3B8" w14:textId="548B1241" w:rsidR="005A3320" w:rsidRPr="003B6577" w:rsidRDefault="00FB32D1" w:rsidP="00476F6D">
            <w:pPr>
              <w:jc w:val="center"/>
              <w:rPr>
                <w:rFonts w:ascii="Arial" w:hAnsi="Arial" w:cs="Arial"/>
              </w:rPr>
            </w:pPr>
            <w:r>
              <w:rPr>
                <w:rFonts w:ascii="Arial" w:hAnsi="Arial" w:cs="Arial"/>
              </w:rPr>
              <w:t xml:space="preserve"> </w:t>
            </w:r>
            <w:r w:rsidR="005A3320" w:rsidRPr="003B6577">
              <w:rPr>
                <w:rFonts w:ascii="Arial" w:hAnsi="Arial" w:cs="Arial"/>
              </w:rPr>
              <w:t>11.4%^</w:t>
            </w:r>
          </w:p>
        </w:tc>
        <w:tc>
          <w:tcPr>
            <w:tcW w:w="1620" w:type="dxa"/>
            <w:vAlign w:val="center"/>
          </w:tcPr>
          <w:p w14:paraId="57D75597" w14:textId="77777777" w:rsidR="005A3320" w:rsidRPr="003B6577" w:rsidRDefault="005A3320" w:rsidP="00476F6D">
            <w:pPr>
              <w:jc w:val="center"/>
              <w:rPr>
                <w:rFonts w:ascii="Arial" w:hAnsi="Arial" w:cs="Arial"/>
              </w:rPr>
            </w:pPr>
            <w:r w:rsidRPr="003B6577">
              <w:rPr>
                <w:rFonts w:ascii="Arial" w:hAnsi="Arial" w:cs="Arial"/>
              </w:rPr>
              <w:t>89%</w:t>
            </w:r>
          </w:p>
        </w:tc>
        <w:tc>
          <w:tcPr>
            <w:tcW w:w="1260" w:type="dxa"/>
            <w:vAlign w:val="center"/>
          </w:tcPr>
          <w:p w14:paraId="7AFB637C" w14:textId="48CACA37" w:rsidR="005A3320" w:rsidRPr="003B6577" w:rsidRDefault="00FB32D1" w:rsidP="00476F6D">
            <w:pPr>
              <w:jc w:val="center"/>
              <w:rPr>
                <w:rFonts w:ascii="Arial" w:hAnsi="Arial" w:cs="Arial"/>
              </w:rPr>
            </w:pPr>
            <w:r>
              <w:rPr>
                <w:rFonts w:ascii="Arial" w:hAnsi="Arial" w:cs="Arial"/>
              </w:rPr>
              <w:t xml:space="preserve"> </w:t>
            </w:r>
            <w:r w:rsidR="005A3320" w:rsidRPr="003B6577">
              <w:rPr>
                <w:rFonts w:ascii="Arial" w:hAnsi="Arial" w:cs="Arial"/>
              </w:rPr>
              <w:t>9.0%^</w:t>
            </w:r>
          </w:p>
        </w:tc>
        <w:tc>
          <w:tcPr>
            <w:tcW w:w="1283" w:type="dxa"/>
            <w:vAlign w:val="center"/>
          </w:tcPr>
          <w:p w14:paraId="19247FE4" w14:textId="77777777" w:rsidR="005A3320" w:rsidRPr="003B6577" w:rsidRDefault="005A3320" w:rsidP="005A3320">
            <w:pPr>
              <w:jc w:val="center"/>
              <w:rPr>
                <w:rFonts w:ascii="Arial" w:hAnsi="Arial" w:cs="Arial"/>
              </w:rPr>
            </w:pPr>
            <w:r w:rsidRPr="003B6577">
              <w:rPr>
                <w:rFonts w:ascii="Arial" w:hAnsi="Arial" w:cs="Arial"/>
              </w:rPr>
              <w:t>NA</w:t>
            </w:r>
          </w:p>
        </w:tc>
      </w:tr>
      <w:tr w:rsidR="005A3320" w14:paraId="0F9B84BC" w14:textId="77777777" w:rsidTr="00E24ECD">
        <w:trPr>
          <w:trHeight w:val="188"/>
          <w:jc w:val="center"/>
        </w:trPr>
        <w:tc>
          <w:tcPr>
            <w:tcW w:w="1956" w:type="dxa"/>
            <w:shd w:val="clear" w:color="auto" w:fill="auto"/>
            <w:vAlign w:val="center"/>
          </w:tcPr>
          <w:p w14:paraId="5F756AE7" w14:textId="77777777" w:rsidR="005A3320" w:rsidRPr="003B6577" w:rsidRDefault="005A3320" w:rsidP="00476F6D">
            <w:pPr>
              <w:rPr>
                <w:rFonts w:ascii="Arial" w:hAnsi="Arial" w:cs="Arial"/>
              </w:rPr>
            </w:pPr>
            <w:r w:rsidRPr="003B6577">
              <w:rPr>
                <w:rFonts w:ascii="Arial" w:hAnsi="Arial" w:cs="Arial"/>
              </w:rPr>
              <w:t>Glocester</w:t>
            </w:r>
          </w:p>
        </w:tc>
        <w:tc>
          <w:tcPr>
            <w:tcW w:w="951" w:type="dxa"/>
            <w:shd w:val="clear" w:color="auto" w:fill="auto"/>
            <w:vAlign w:val="center"/>
          </w:tcPr>
          <w:p w14:paraId="36931B2D" w14:textId="77777777" w:rsidR="005A3320" w:rsidRPr="003B6577" w:rsidRDefault="005A3320" w:rsidP="00476F6D">
            <w:pPr>
              <w:jc w:val="center"/>
              <w:rPr>
                <w:rFonts w:ascii="Arial" w:hAnsi="Arial" w:cs="Arial"/>
              </w:rPr>
            </w:pPr>
            <w:r w:rsidRPr="003B6577">
              <w:rPr>
                <w:rFonts w:ascii="Arial" w:hAnsi="Arial" w:cs="Arial"/>
              </w:rPr>
              <w:t>337</w:t>
            </w:r>
          </w:p>
        </w:tc>
        <w:tc>
          <w:tcPr>
            <w:tcW w:w="1408" w:type="dxa"/>
            <w:vAlign w:val="center"/>
          </w:tcPr>
          <w:p w14:paraId="44865F78" w14:textId="77777777" w:rsidR="005A3320" w:rsidRPr="003B6577" w:rsidRDefault="005A3320" w:rsidP="00476F6D">
            <w:pPr>
              <w:jc w:val="center"/>
              <w:rPr>
                <w:rFonts w:ascii="Arial" w:hAnsi="Arial" w:cs="Arial"/>
              </w:rPr>
            </w:pPr>
            <w:r w:rsidRPr="003B6577">
              <w:rPr>
                <w:rFonts w:ascii="Arial" w:hAnsi="Arial" w:cs="Arial"/>
              </w:rPr>
              <w:t>NA (n=11)</w:t>
            </w:r>
          </w:p>
        </w:tc>
        <w:tc>
          <w:tcPr>
            <w:tcW w:w="1170" w:type="dxa"/>
            <w:vAlign w:val="center"/>
          </w:tcPr>
          <w:p w14:paraId="72095B6D" w14:textId="77777777" w:rsidR="005A3320" w:rsidRPr="003B6577" w:rsidRDefault="005A3320" w:rsidP="00476F6D">
            <w:pPr>
              <w:jc w:val="center"/>
              <w:rPr>
                <w:rFonts w:ascii="Arial" w:hAnsi="Arial" w:cs="Arial"/>
              </w:rPr>
            </w:pPr>
            <w:r w:rsidRPr="003B6577">
              <w:rPr>
                <w:rFonts w:ascii="Arial" w:hAnsi="Arial" w:cs="Arial"/>
              </w:rPr>
              <w:t>11.9%</w:t>
            </w:r>
          </w:p>
        </w:tc>
        <w:tc>
          <w:tcPr>
            <w:tcW w:w="1620" w:type="dxa"/>
            <w:vAlign w:val="center"/>
          </w:tcPr>
          <w:p w14:paraId="6C0566D2" w14:textId="77777777" w:rsidR="005A3320" w:rsidRPr="003B6577" w:rsidRDefault="005A3320" w:rsidP="00476F6D">
            <w:pPr>
              <w:jc w:val="center"/>
              <w:rPr>
                <w:rFonts w:ascii="Arial" w:hAnsi="Arial" w:cs="Arial"/>
              </w:rPr>
            </w:pPr>
            <w:r w:rsidRPr="003B6577">
              <w:rPr>
                <w:rFonts w:ascii="Arial" w:hAnsi="Arial" w:cs="Arial"/>
              </w:rPr>
              <w:t>80%</w:t>
            </w:r>
          </w:p>
        </w:tc>
        <w:tc>
          <w:tcPr>
            <w:tcW w:w="1260" w:type="dxa"/>
            <w:shd w:val="clear" w:color="auto" w:fill="FFFF00"/>
            <w:vAlign w:val="center"/>
          </w:tcPr>
          <w:p w14:paraId="26467ACE" w14:textId="77777777" w:rsidR="005A3320" w:rsidRPr="003B6577" w:rsidRDefault="005A3320" w:rsidP="00476F6D">
            <w:pPr>
              <w:jc w:val="center"/>
              <w:rPr>
                <w:rFonts w:ascii="Arial" w:hAnsi="Arial" w:cs="Arial"/>
              </w:rPr>
            </w:pPr>
            <w:r w:rsidRPr="003B6577">
              <w:rPr>
                <w:rFonts w:ascii="Arial" w:hAnsi="Arial" w:cs="Arial"/>
              </w:rPr>
              <w:t>10.1%</w:t>
            </w:r>
          </w:p>
        </w:tc>
        <w:tc>
          <w:tcPr>
            <w:tcW w:w="1283" w:type="dxa"/>
          </w:tcPr>
          <w:p w14:paraId="78E1F5B1" w14:textId="2A8B5D14" w:rsidR="005A3320" w:rsidRPr="003B6577" w:rsidRDefault="00FB32D1" w:rsidP="00476F6D">
            <w:pPr>
              <w:jc w:val="center"/>
              <w:rPr>
                <w:rFonts w:ascii="Arial" w:hAnsi="Arial" w:cs="Arial"/>
              </w:rPr>
            </w:pPr>
            <w:r>
              <w:rPr>
                <w:rFonts w:ascii="Arial" w:hAnsi="Arial" w:cs="Arial"/>
              </w:rPr>
              <w:t xml:space="preserve"> </w:t>
            </w:r>
            <w:r w:rsidR="005A3320" w:rsidRPr="003B6577">
              <w:rPr>
                <w:rFonts w:ascii="Arial" w:hAnsi="Arial" w:cs="Arial"/>
              </w:rPr>
              <w:t>5.6%^</w:t>
            </w:r>
          </w:p>
        </w:tc>
      </w:tr>
      <w:tr w:rsidR="005A3320" w14:paraId="1C5BCDA2" w14:textId="77777777" w:rsidTr="00E24ECD">
        <w:trPr>
          <w:trHeight w:val="277"/>
          <w:jc w:val="center"/>
        </w:trPr>
        <w:tc>
          <w:tcPr>
            <w:tcW w:w="1956" w:type="dxa"/>
            <w:shd w:val="clear" w:color="auto" w:fill="auto"/>
            <w:vAlign w:val="center"/>
          </w:tcPr>
          <w:p w14:paraId="5E2771AE" w14:textId="77777777" w:rsidR="005A3320" w:rsidRPr="003B6577" w:rsidRDefault="005A3320" w:rsidP="00476F6D">
            <w:pPr>
              <w:rPr>
                <w:rFonts w:ascii="Arial" w:hAnsi="Arial" w:cs="Arial"/>
              </w:rPr>
            </w:pPr>
            <w:r w:rsidRPr="003B6577">
              <w:rPr>
                <w:rFonts w:ascii="Arial" w:hAnsi="Arial" w:cs="Arial"/>
              </w:rPr>
              <w:t>Johnston</w:t>
            </w:r>
          </w:p>
        </w:tc>
        <w:tc>
          <w:tcPr>
            <w:tcW w:w="951" w:type="dxa"/>
            <w:shd w:val="clear" w:color="auto" w:fill="auto"/>
            <w:vAlign w:val="center"/>
          </w:tcPr>
          <w:p w14:paraId="2A40FEEC" w14:textId="77777777" w:rsidR="005A3320" w:rsidRPr="003B6577" w:rsidRDefault="005A3320" w:rsidP="00476F6D">
            <w:pPr>
              <w:jc w:val="center"/>
              <w:rPr>
                <w:rFonts w:ascii="Arial" w:hAnsi="Arial" w:cs="Arial"/>
              </w:rPr>
            </w:pPr>
            <w:r w:rsidRPr="003B6577">
              <w:rPr>
                <w:rFonts w:ascii="Arial" w:hAnsi="Arial" w:cs="Arial"/>
              </w:rPr>
              <w:t>1,330</w:t>
            </w:r>
          </w:p>
        </w:tc>
        <w:tc>
          <w:tcPr>
            <w:tcW w:w="1408" w:type="dxa"/>
            <w:vAlign w:val="center"/>
          </w:tcPr>
          <w:p w14:paraId="1A806DFE" w14:textId="77777777" w:rsidR="005A3320" w:rsidRPr="003B6577" w:rsidRDefault="005A3320" w:rsidP="00476F6D">
            <w:pPr>
              <w:jc w:val="center"/>
              <w:rPr>
                <w:rFonts w:ascii="Arial" w:hAnsi="Arial" w:cs="Arial"/>
              </w:rPr>
            </w:pPr>
            <w:r w:rsidRPr="003B6577">
              <w:rPr>
                <w:rFonts w:ascii="Arial" w:hAnsi="Arial" w:cs="Arial"/>
              </w:rPr>
              <w:t>11.9</w:t>
            </w:r>
          </w:p>
        </w:tc>
        <w:tc>
          <w:tcPr>
            <w:tcW w:w="1170" w:type="dxa"/>
            <w:vAlign w:val="center"/>
          </w:tcPr>
          <w:p w14:paraId="4C085CF9" w14:textId="77777777" w:rsidR="005A3320" w:rsidRPr="003B6577" w:rsidRDefault="005A3320" w:rsidP="00476F6D">
            <w:pPr>
              <w:jc w:val="center"/>
              <w:rPr>
                <w:rFonts w:ascii="Arial" w:hAnsi="Arial" w:cs="Arial"/>
              </w:rPr>
            </w:pPr>
            <w:r w:rsidRPr="003B6577">
              <w:rPr>
                <w:rFonts w:ascii="Arial" w:hAnsi="Arial" w:cs="Arial"/>
              </w:rPr>
              <w:t>11.3%</w:t>
            </w:r>
          </w:p>
        </w:tc>
        <w:tc>
          <w:tcPr>
            <w:tcW w:w="1620" w:type="dxa"/>
            <w:shd w:val="clear" w:color="auto" w:fill="FFFF00"/>
            <w:vAlign w:val="center"/>
          </w:tcPr>
          <w:p w14:paraId="77E3A308" w14:textId="77777777" w:rsidR="005A3320" w:rsidRPr="003B6577" w:rsidRDefault="005A3320" w:rsidP="00476F6D">
            <w:pPr>
              <w:jc w:val="center"/>
              <w:rPr>
                <w:rFonts w:ascii="Arial" w:hAnsi="Arial" w:cs="Arial"/>
              </w:rPr>
            </w:pPr>
            <w:r w:rsidRPr="003B6577">
              <w:rPr>
                <w:rFonts w:ascii="Arial" w:hAnsi="Arial" w:cs="Arial"/>
              </w:rPr>
              <w:t>75%</w:t>
            </w:r>
          </w:p>
        </w:tc>
        <w:tc>
          <w:tcPr>
            <w:tcW w:w="1260" w:type="dxa"/>
            <w:vAlign w:val="center"/>
          </w:tcPr>
          <w:p w14:paraId="72F25D4B" w14:textId="77777777" w:rsidR="005A3320" w:rsidRPr="003B6577" w:rsidRDefault="005A3320" w:rsidP="00476F6D">
            <w:pPr>
              <w:jc w:val="center"/>
              <w:rPr>
                <w:rFonts w:ascii="Arial" w:hAnsi="Arial" w:cs="Arial"/>
              </w:rPr>
            </w:pPr>
            <w:r w:rsidRPr="003B6577">
              <w:rPr>
                <w:rFonts w:ascii="Arial" w:hAnsi="Arial" w:cs="Arial"/>
              </w:rPr>
              <w:t>7.8%</w:t>
            </w:r>
          </w:p>
        </w:tc>
        <w:tc>
          <w:tcPr>
            <w:tcW w:w="1283" w:type="dxa"/>
          </w:tcPr>
          <w:p w14:paraId="56F1FBF5" w14:textId="77777777" w:rsidR="005A3320" w:rsidRPr="003B6577" w:rsidRDefault="005A3320" w:rsidP="00476F6D">
            <w:pPr>
              <w:jc w:val="center"/>
              <w:rPr>
                <w:rFonts w:ascii="Arial" w:hAnsi="Arial" w:cs="Arial"/>
              </w:rPr>
            </w:pPr>
            <w:r w:rsidRPr="003B6577">
              <w:rPr>
                <w:rFonts w:ascii="Arial" w:hAnsi="Arial" w:cs="Arial"/>
              </w:rPr>
              <w:t>7.1%</w:t>
            </w:r>
          </w:p>
        </w:tc>
      </w:tr>
      <w:tr w:rsidR="005A3320" w14:paraId="0A79D612" w14:textId="77777777" w:rsidTr="00924A70">
        <w:trPr>
          <w:trHeight w:val="188"/>
          <w:jc w:val="center"/>
        </w:trPr>
        <w:tc>
          <w:tcPr>
            <w:tcW w:w="1956" w:type="dxa"/>
            <w:shd w:val="clear" w:color="auto" w:fill="auto"/>
            <w:vAlign w:val="center"/>
          </w:tcPr>
          <w:p w14:paraId="08EC7B59" w14:textId="77777777" w:rsidR="005A3320" w:rsidRPr="003B6577" w:rsidRDefault="005A3320" w:rsidP="00476F6D">
            <w:pPr>
              <w:rPr>
                <w:rFonts w:ascii="Arial" w:hAnsi="Arial" w:cs="Arial"/>
              </w:rPr>
            </w:pPr>
            <w:r w:rsidRPr="003B6577">
              <w:rPr>
                <w:rFonts w:ascii="Arial" w:hAnsi="Arial" w:cs="Arial"/>
              </w:rPr>
              <w:t>Lincoln</w:t>
            </w:r>
          </w:p>
        </w:tc>
        <w:tc>
          <w:tcPr>
            <w:tcW w:w="951" w:type="dxa"/>
            <w:shd w:val="clear" w:color="auto" w:fill="auto"/>
            <w:vAlign w:val="center"/>
          </w:tcPr>
          <w:p w14:paraId="7344C159" w14:textId="77777777" w:rsidR="005A3320" w:rsidRPr="003B6577" w:rsidRDefault="005A3320" w:rsidP="00476F6D">
            <w:pPr>
              <w:jc w:val="center"/>
              <w:rPr>
                <w:rFonts w:ascii="Arial" w:hAnsi="Arial" w:cs="Arial"/>
              </w:rPr>
            </w:pPr>
            <w:r w:rsidRPr="003B6577">
              <w:rPr>
                <w:rFonts w:ascii="Arial" w:hAnsi="Arial" w:cs="Arial"/>
              </w:rPr>
              <w:t>977</w:t>
            </w:r>
          </w:p>
        </w:tc>
        <w:tc>
          <w:tcPr>
            <w:tcW w:w="1408" w:type="dxa"/>
            <w:vAlign w:val="center"/>
          </w:tcPr>
          <w:p w14:paraId="2FBA6021" w14:textId="5AB36DFB" w:rsidR="005A3320" w:rsidRPr="003B6577" w:rsidRDefault="00FB32D1" w:rsidP="00476F6D">
            <w:pPr>
              <w:jc w:val="center"/>
              <w:rPr>
                <w:rFonts w:ascii="Arial" w:hAnsi="Arial" w:cs="Arial"/>
              </w:rPr>
            </w:pPr>
            <w:r>
              <w:rPr>
                <w:rFonts w:ascii="Arial" w:hAnsi="Arial" w:cs="Arial"/>
              </w:rPr>
              <w:t xml:space="preserve">  </w:t>
            </w:r>
            <w:r w:rsidR="005A3320" w:rsidRPr="003B6577">
              <w:rPr>
                <w:rFonts w:ascii="Arial" w:hAnsi="Arial" w:cs="Arial"/>
              </w:rPr>
              <w:t>6.9^</w:t>
            </w:r>
          </w:p>
        </w:tc>
        <w:tc>
          <w:tcPr>
            <w:tcW w:w="1170" w:type="dxa"/>
            <w:vAlign w:val="center"/>
          </w:tcPr>
          <w:p w14:paraId="1C06A1F0" w14:textId="77777777" w:rsidR="005A3320" w:rsidRPr="003B6577" w:rsidRDefault="005A3320" w:rsidP="00476F6D">
            <w:pPr>
              <w:jc w:val="center"/>
              <w:rPr>
                <w:rFonts w:ascii="Arial" w:hAnsi="Arial" w:cs="Arial"/>
              </w:rPr>
            </w:pPr>
            <w:r w:rsidRPr="003B6577">
              <w:rPr>
                <w:rFonts w:ascii="Arial" w:hAnsi="Arial" w:cs="Arial"/>
              </w:rPr>
              <w:t>11.6%</w:t>
            </w:r>
          </w:p>
        </w:tc>
        <w:tc>
          <w:tcPr>
            <w:tcW w:w="1620" w:type="dxa"/>
            <w:vAlign w:val="center"/>
          </w:tcPr>
          <w:p w14:paraId="457F46C2" w14:textId="77777777" w:rsidR="005A3320" w:rsidRPr="003B6577" w:rsidRDefault="005A3320" w:rsidP="00476F6D">
            <w:pPr>
              <w:jc w:val="center"/>
              <w:rPr>
                <w:rFonts w:ascii="Arial" w:hAnsi="Arial" w:cs="Arial"/>
              </w:rPr>
            </w:pPr>
            <w:r w:rsidRPr="003B6577">
              <w:rPr>
                <w:rFonts w:ascii="Arial" w:hAnsi="Arial" w:cs="Arial"/>
              </w:rPr>
              <w:t>80%</w:t>
            </w:r>
          </w:p>
        </w:tc>
        <w:tc>
          <w:tcPr>
            <w:tcW w:w="1260" w:type="dxa"/>
            <w:vAlign w:val="center"/>
          </w:tcPr>
          <w:p w14:paraId="3ECA60C3" w14:textId="77777777" w:rsidR="005A3320" w:rsidRPr="003B6577" w:rsidRDefault="005A3320" w:rsidP="00476F6D">
            <w:pPr>
              <w:jc w:val="center"/>
              <w:rPr>
                <w:rFonts w:ascii="Arial" w:hAnsi="Arial" w:cs="Arial"/>
              </w:rPr>
            </w:pPr>
            <w:r w:rsidRPr="003B6577">
              <w:rPr>
                <w:rFonts w:ascii="Arial" w:hAnsi="Arial" w:cs="Arial"/>
              </w:rPr>
              <w:t>9.5%</w:t>
            </w:r>
          </w:p>
        </w:tc>
        <w:tc>
          <w:tcPr>
            <w:tcW w:w="1283" w:type="dxa"/>
          </w:tcPr>
          <w:p w14:paraId="74EEDBF9" w14:textId="77777777" w:rsidR="005A3320" w:rsidRPr="003B6577" w:rsidRDefault="005A3320" w:rsidP="00476F6D">
            <w:pPr>
              <w:jc w:val="center"/>
              <w:rPr>
                <w:rFonts w:ascii="Arial" w:hAnsi="Arial" w:cs="Arial"/>
              </w:rPr>
            </w:pPr>
            <w:r w:rsidRPr="003B6577">
              <w:rPr>
                <w:rFonts w:ascii="Arial" w:hAnsi="Arial" w:cs="Arial"/>
              </w:rPr>
              <w:t>6.8%</w:t>
            </w:r>
          </w:p>
        </w:tc>
      </w:tr>
      <w:tr w:rsidR="005A3320" w:rsidRPr="005A3320" w14:paraId="5880133D" w14:textId="77777777" w:rsidTr="00E24ECD">
        <w:trPr>
          <w:trHeight w:val="277"/>
          <w:jc w:val="center"/>
        </w:trPr>
        <w:tc>
          <w:tcPr>
            <w:tcW w:w="1956" w:type="dxa"/>
            <w:shd w:val="clear" w:color="auto" w:fill="auto"/>
            <w:vAlign w:val="center"/>
          </w:tcPr>
          <w:p w14:paraId="61386A75" w14:textId="77777777" w:rsidR="005A3320" w:rsidRPr="003B6577" w:rsidRDefault="005A3320" w:rsidP="00476F6D">
            <w:pPr>
              <w:rPr>
                <w:rFonts w:ascii="Arial" w:hAnsi="Arial" w:cs="Arial"/>
              </w:rPr>
            </w:pPr>
            <w:r w:rsidRPr="003B6577">
              <w:rPr>
                <w:rFonts w:ascii="Arial" w:hAnsi="Arial" w:cs="Arial"/>
              </w:rPr>
              <w:t>North Providence</w:t>
            </w:r>
          </w:p>
        </w:tc>
        <w:tc>
          <w:tcPr>
            <w:tcW w:w="951" w:type="dxa"/>
            <w:shd w:val="clear" w:color="auto" w:fill="auto"/>
            <w:vAlign w:val="center"/>
          </w:tcPr>
          <w:p w14:paraId="4C59029D" w14:textId="77777777" w:rsidR="005A3320" w:rsidRPr="003B6577" w:rsidRDefault="005A3320" w:rsidP="00476F6D">
            <w:pPr>
              <w:jc w:val="center"/>
              <w:rPr>
                <w:rFonts w:ascii="Arial" w:hAnsi="Arial" w:cs="Arial"/>
              </w:rPr>
            </w:pPr>
            <w:r w:rsidRPr="003B6577">
              <w:rPr>
                <w:rFonts w:ascii="Arial" w:hAnsi="Arial" w:cs="Arial"/>
              </w:rPr>
              <w:t>1,625</w:t>
            </w:r>
          </w:p>
        </w:tc>
        <w:tc>
          <w:tcPr>
            <w:tcW w:w="1408" w:type="dxa"/>
            <w:vAlign w:val="center"/>
          </w:tcPr>
          <w:p w14:paraId="0DC62165" w14:textId="77777777" w:rsidR="005A3320" w:rsidRPr="003B6577" w:rsidRDefault="005A3320" w:rsidP="00476F6D">
            <w:pPr>
              <w:jc w:val="center"/>
              <w:rPr>
                <w:rFonts w:ascii="Arial" w:hAnsi="Arial" w:cs="Arial"/>
              </w:rPr>
            </w:pPr>
            <w:r w:rsidRPr="003B6577">
              <w:rPr>
                <w:rFonts w:ascii="Arial" w:hAnsi="Arial" w:cs="Arial"/>
              </w:rPr>
              <w:t>17.6</w:t>
            </w:r>
          </w:p>
        </w:tc>
        <w:tc>
          <w:tcPr>
            <w:tcW w:w="1170" w:type="dxa"/>
            <w:vAlign w:val="center"/>
          </w:tcPr>
          <w:p w14:paraId="04FBE9CD" w14:textId="77777777" w:rsidR="005A3320" w:rsidRPr="003B6577" w:rsidRDefault="005A3320" w:rsidP="00476F6D">
            <w:pPr>
              <w:jc w:val="center"/>
              <w:rPr>
                <w:rFonts w:ascii="Arial" w:hAnsi="Arial" w:cs="Arial"/>
              </w:rPr>
            </w:pPr>
            <w:r w:rsidRPr="003B6577">
              <w:rPr>
                <w:rFonts w:ascii="Arial" w:hAnsi="Arial" w:cs="Arial"/>
              </w:rPr>
              <w:t>13.2%</w:t>
            </w:r>
          </w:p>
        </w:tc>
        <w:tc>
          <w:tcPr>
            <w:tcW w:w="1620" w:type="dxa"/>
            <w:vAlign w:val="center"/>
          </w:tcPr>
          <w:p w14:paraId="4F45033C" w14:textId="77777777" w:rsidR="005A3320" w:rsidRPr="003B6577" w:rsidRDefault="005A3320" w:rsidP="00476F6D">
            <w:pPr>
              <w:jc w:val="center"/>
              <w:rPr>
                <w:rFonts w:ascii="Arial" w:hAnsi="Arial" w:cs="Arial"/>
              </w:rPr>
            </w:pPr>
            <w:r w:rsidRPr="003B6577">
              <w:rPr>
                <w:rFonts w:ascii="Arial" w:hAnsi="Arial" w:cs="Arial"/>
              </w:rPr>
              <w:t>75%</w:t>
            </w:r>
          </w:p>
        </w:tc>
        <w:tc>
          <w:tcPr>
            <w:tcW w:w="1260" w:type="dxa"/>
            <w:shd w:val="clear" w:color="auto" w:fill="FFFF00"/>
            <w:vAlign w:val="center"/>
          </w:tcPr>
          <w:p w14:paraId="259A039E" w14:textId="77777777" w:rsidR="005A3320" w:rsidRPr="003B6577" w:rsidRDefault="005A3320" w:rsidP="00476F6D">
            <w:pPr>
              <w:jc w:val="center"/>
              <w:rPr>
                <w:rFonts w:ascii="Arial" w:hAnsi="Arial" w:cs="Arial"/>
              </w:rPr>
            </w:pPr>
            <w:r w:rsidRPr="003B6577">
              <w:rPr>
                <w:rFonts w:ascii="Arial" w:hAnsi="Arial" w:cs="Arial"/>
              </w:rPr>
              <w:t>9.8%</w:t>
            </w:r>
          </w:p>
        </w:tc>
        <w:tc>
          <w:tcPr>
            <w:tcW w:w="1283" w:type="dxa"/>
            <w:shd w:val="clear" w:color="auto" w:fill="FFFF00"/>
            <w:vAlign w:val="center"/>
          </w:tcPr>
          <w:p w14:paraId="208990AD" w14:textId="77777777" w:rsidR="005A3320" w:rsidRPr="003B6577" w:rsidRDefault="005A3320" w:rsidP="005A3320">
            <w:pPr>
              <w:jc w:val="center"/>
              <w:rPr>
                <w:rFonts w:ascii="Arial" w:hAnsi="Arial" w:cs="Arial"/>
              </w:rPr>
            </w:pPr>
            <w:r w:rsidRPr="003B6577">
              <w:rPr>
                <w:rFonts w:ascii="Arial" w:hAnsi="Arial" w:cs="Arial"/>
              </w:rPr>
              <w:t>8.3%</w:t>
            </w:r>
          </w:p>
        </w:tc>
      </w:tr>
      <w:tr w:rsidR="005A3320" w14:paraId="0CCFFD19" w14:textId="77777777" w:rsidTr="00924A70">
        <w:trPr>
          <w:trHeight w:val="277"/>
          <w:jc w:val="center"/>
        </w:trPr>
        <w:tc>
          <w:tcPr>
            <w:tcW w:w="1956" w:type="dxa"/>
            <w:shd w:val="clear" w:color="auto" w:fill="auto"/>
            <w:vAlign w:val="center"/>
          </w:tcPr>
          <w:p w14:paraId="446EF58F" w14:textId="77777777" w:rsidR="005A3320" w:rsidRPr="003B6577" w:rsidRDefault="005A3320" w:rsidP="00476F6D">
            <w:pPr>
              <w:rPr>
                <w:rFonts w:ascii="Arial" w:hAnsi="Arial" w:cs="Arial"/>
              </w:rPr>
            </w:pPr>
            <w:r w:rsidRPr="003B6577">
              <w:rPr>
                <w:rFonts w:ascii="Arial" w:hAnsi="Arial" w:cs="Arial"/>
              </w:rPr>
              <w:t>North Smithfield</w:t>
            </w:r>
          </w:p>
        </w:tc>
        <w:tc>
          <w:tcPr>
            <w:tcW w:w="951" w:type="dxa"/>
            <w:shd w:val="clear" w:color="auto" w:fill="auto"/>
            <w:vAlign w:val="center"/>
          </w:tcPr>
          <w:p w14:paraId="6FCF4617" w14:textId="77777777" w:rsidR="005A3320" w:rsidRPr="003B6577" w:rsidRDefault="005A3320" w:rsidP="00476F6D">
            <w:pPr>
              <w:jc w:val="center"/>
              <w:rPr>
                <w:rFonts w:ascii="Arial" w:hAnsi="Arial" w:cs="Arial"/>
              </w:rPr>
            </w:pPr>
            <w:r w:rsidRPr="003B6577">
              <w:rPr>
                <w:rFonts w:ascii="Arial" w:hAnsi="Arial" w:cs="Arial"/>
              </w:rPr>
              <w:t>415</w:t>
            </w:r>
          </w:p>
        </w:tc>
        <w:tc>
          <w:tcPr>
            <w:tcW w:w="1408" w:type="dxa"/>
            <w:vAlign w:val="center"/>
          </w:tcPr>
          <w:p w14:paraId="7DC0C3B5" w14:textId="77777777" w:rsidR="005A3320" w:rsidRPr="003B6577" w:rsidRDefault="005A3320" w:rsidP="00476F6D">
            <w:pPr>
              <w:jc w:val="center"/>
              <w:rPr>
                <w:rFonts w:ascii="Arial" w:hAnsi="Arial" w:cs="Arial"/>
              </w:rPr>
            </w:pPr>
            <w:r w:rsidRPr="003B6577">
              <w:rPr>
                <w:rFonts w:ascii="Arial" w:hAnsi="Arial" w:cs="Arial"/>
              </w:rPr>
              <w:t>NA (n=10)</w:t>
            </w:r>
          </w:p>
        </w:tc>
        <w:tc>
          <w:tcPr>
            <w:tcW w:w="1170" w:type="dxa"/>
            <w:vAlign w:val="center"/>
          </w:tcPr>
          <w:p w14:paraId="6720F18F" w14:textId="77777777" w:rsidR="005A3320" w:rsidRPr="003B6577" w:rsidRDefault="005A3320" w:rsidP="00476F6D">
            <w:pPr>
              <w:jc w:val="center"/>
              <w:rPr>
                <w:rFonts w:ascii="Arial" w:hAnsi="Arial" w:cs="Arial"/>
              </w:rPr>
            </w:pPr>
            <w:r w:rsidRPr="003B6577">
              <w:rPr>
                <w:rFonts w:ascii="Arial" w:hAnsi="Arial" w:cs="Arial"/>
              </w:rPr>
              <w:t>11.1%</w:t>
            </w:r>
          </w:p>
        </w:tc>
        <w:tc>
          <w:tcPr>
            <w:tcW w:w="1620" w:type="dxa"/>
            <w:vAlign w:val="center"/>
          </w:tcPr>
          <w:p w14:paraId="75DFF00F" w14:textId="77777777" w:rsidR="005A3320" w:rsidRPr="003B6577" w:rsidRDefault="005A3320" w:rsidP="00476F6D">
            <w:pPr>
              <w:jc w:val="center"/>
              <w:rPr>
                <w:rFonts w:ascii="Arial" w:hAnsi="Arial" w:cs="Arial"/>
              </w:rPr>
            </w:pPr>
            <w:r w:rsidRPr="003B6577">
              <w:rPr>
                <w:rFonts w:ascii="Arial" w:hAnsi="Arial" w:cs="Arial"/>
              </w:rPr>
              <w:t>82%</w:t>
            </w:r>
          </w:p>
        </w:tc>
        <w:tc>
          <w:tcPr>
            <w:tcW w:w="1260" w:type="dxa"/>
            <w:vAlign w:val="center"/>
          </w:tcPr>
          <w:p w14:paraId="2B096BFB" w14:textId="77777777" w:rsidR="005A3320" w:rsidRPr="003B6577" w:rsidRDefault="005A3320" w:rsidP="00476F6D">
            <w:pPr>
              <w:jc w:val="center"/>
              <w:rPr>
                <w:rFonts w:ascii="Arial" w:hAnsi="Arial" w:cs="Arial"/>
              </w:rPr>
            </w:pPr>
            <w:r w:rsidRPr="003B6577">
              <w:rPr>
                <w:rFonts w:ascii="Arial" w:hAnsi="Arial" w:cs="Arial"/>
              </w:rPr>
              <w:t>8.7%</w:t>
            </w:r>
          </w:p>
        </w:tc>
        <w:tc>
          <w:tcPr>
            <w:tcW w:w="1283" w:type="dxa"/>
          </w:tcPr>
          <w:p w14:paraId="238051D4" w14:textId="77777777" w:rsidR="005A3320" w:rsidRPr="003B6577" w:rsidRDefault="005A3320" w:rsidP="00476F6D">
            <w:pPr>
              <w:jc w:val="center"/>
              <w:rPr>
                <w:rFonts w:ascii="Arial" w:hAnsi="Arial" w:cs="Arial"/>
              </w:rPr>
            </w:pPr>
            <w:r w:rsidRPr="003B6577">
              <w:rPr>
                <w:rFonts w:ascii="Arial" w:hAnsi="Arial" w:cs="Arial"/>
              </w:rPr>
              <w:t>7.5%</w:t>
            </w:r>
          </w:p>
        </w:tc>
      </w:tr>
      <w:tr w:rsidR="005A3320" w14:paraId="6B892B0E" w14:textId="77777777" w:rsidTr="00E24ECD">
        <w:trPr>
          <w:trHeight w:val="277"/>
          <w:jc w:val="center"/>
        </w:trPr>
        <w:tc>
          <w:tcPr>
            <w:tcW w:w="1956" w:type="dxa"/>
            <w:shd w:val="clear" w:color="auto" w:fill="auto"/>
            <w:vAlign w:val="center"/>
          </w:tcPr>
          <w:p w14:paraId="222D5BB6" w14:textId="77777777" w:rsidR="005A3320" w:rsidRPr="003B6577" w:rsidRDefault="005A3320" w:rsidP="00476F6D">
            <w:pPr>
              <w:rPr>
                <w:rFonts w:ascii="Arial" w:hAnsi="Arial" w:cs="Arial"/>
              </w:rPr>
            </w:pPr>
            <w:r w:rsidRPr="003B6577">
              <w:rPr>
                <w:rFonts w:ascii="Arial" w:hAnsi="Arial" w:cs="Arial"/>
              </w:rPr>
              <w:t>Pawtucket</w:t>
            </w:r>
          </w:p>
        </w:tc>
        <w:tc>
          <w:tcPr>
            <w:tcW w:w="951" w:type="dxa"/>
            <w:shd w:val="clear" w:color="auto" w:fill="auto"/>
            <w:vAlign w:val="center"/>
          </w:tcPr>
          <w:p w14:paraId="41240E5D" w14:textId="77777777" w:rsidR="005A3320" w:rsidRPr="003B6577" w:rsidRDefault="005A3320" w:rsidP="00476F6D">
            <w:pPr>
              <w:jc w:val="center"/>
              <w:rPr>
                <w:rFonts w:ascii="Arial" w:hAnsi="Arial" w:cs="Arial"/>
              </w:rPr>
            </w:pPr>
            <w:r w:rsidRPr="003B6577">
              <w:rPr>
                <w:rFonts w:ascii="Arial" w:hAnsi="Arial" w:cs="Arial"/>
              </w:rPr>
              <w:t>4,885</w:t>
            </w:r>
          </w:p>
        </w:tc>
        <w:tc>
          <w:tcPr>
            <w:tcW w:w="1408" w:type="dxa"/>
            <w:vAlign w:val="center"/>
          </w:tcPr>
          <w:p w14:paraId="1F47D6EF" w14:textId="77777777" w:rsidR="005A3320" w:rsidRPr="003B6577" w:rsidRDefault="005A3320" w:rsidP="00476F6D">
            <w:pPr>
              <w:jc w:val="center"/>
              <w:rPr>
                <w:rFonts w:ascii="Arial" w:hAnsi="Arial" w:cs="Arial"/>
              </w:rPr>
            </w:pPr>
            <w:r w:rsidRPr="003B6577">
              <w:rPr>
                <w:rFonts w:ascii="Arial" w:hAnsi="Arial" w:cs="Arial"/>
              </w:rPr>
              <w:t>26.1</w:t>
            </w:r>
          </w:p>
        </w:tc>
        <w:tc>
          <w:tcPr>
            <w:tcW w:w="1170" w:type="dxa"/>
            <w:shd w:val="clear" w:color="auto" w:fill="FFFF00"/>
            <w:vAlign w:val="center"/>
          </w:tcPr>
          <w:p w14:paraId="220D5DCD" w14:textId="77777777" w:rsidR="005A3320" w:rsidRPr="003B6577" w:rsidRDefault="005A3320" w:rsidP="00476F6D">
            <w:pPr>
              <w:jc w:val="center"/>
              <w:rPr>
                <w:rFonts w:ascii="Arial" w:hAnsi="Arial" w:cs="Arial"/>
              </w:rPr>
            </w:pPr>
            <w:r w:rsidRPr="003B6577">
              <w:rPr>
                <w:rFonts w:ascii="Arial" w:hAnsi="Arial" w:cs="Arial"/>
              </w:rPr>
              <w:t>18.1%</w:t>
            </w:r>
          </w:p>
        </w:tc>
        <w:tc>
          <w:tcPr>
            <w:tcW w:w="1620" w:type="dxa"/>
            <w:shd w:val="clear" w:color="auto" w:fill="FFFF00"/>
            <w:vAlign w:val="center"/>
          </w:tcPr>
          <w:p w14:paraId="75D4462E" w14:textId="77777777" w:rsidR="005A3320" w:rsidRPr="003B6577" w:rsidRDefault="005A3320" w:rsidP="00476F6D">
            <w:pPr>
              <w:jc w:val="center"/>
              <w:rPr>
                <w:rFonts w:ascii="Arial" w:hAnsi="Arial" w:cs="Arial"/>
              </w:rPr>
            </w:pPr>
            <w:r w:rsidRPr="003B6577">
              <w:rPr>
                <w:rFonts w:ascii="Arial" w:hAnsi="Arial" w:cs="Arial"/>
              </w:rPr>
              <w:t>74%</w:t>
            </w:r>
          </w:p>
        </w:tc>
        <w:tc>
          <w:tcPr>
            <w:tcW w:w="1260" w:type="dxa"/>
            <w:shd w:val="clear" w:color="auto" w:fill="FFFF00"/>
            <w:vAlign w:val="center"/>
          </w:tcPr>
          <w:p w14:paraId="6B954234" w14:textId="77777777" w:rsidR="005A3320" w:rsidRPr="003B6577" w:rsidRDefault="005A3320" w:rsidP="00476F6D">
            <w:pPr>
              <w:jc w:val="center"/>
              <w:rPr>
                <w:rFonts w:ascii="Arial" w:hAnsi="Arial" w:cs="Arial"/>
              </w:rPr>
            </w:pPr>
            <w:r w:rsidRPr="003B6577">
              <w:rPr>
                <w:rFonts w:ascii="Arial" w:hAnsi="Arial" w:cs="Arial"/>
              </w:rPr>
              <w:t>10.0%</w:t>
            </w:r>
          </w:p>
        </w:tc>
        <w:tc>
          <w:tcPr>
            <w:tcW w:w="1283" w:type="dxa"/>
            <w:shd w:val="clear" w:color="auto" w:fill="FFFF00"/>
          </w:tcPr>
          <w:p w14:paraId="5819A985" w14:textId="77777777" w:rsidR="005A3320" w:rsidRPr="003B6577" w:rsidRDefault="005A3320" w:rsidP="00476F6D">
            <w:pPr>
              <w:jc w:val="center"/>
              <w:rPr>
                <w:rFonts w:ascii="Arial" w:hAnsi="Arial" w:cs="Arial"/>
              </w:rPr>
            </w:pPr>
            <w:r w:rsidRPr="003B6577">
              <w:rPr>
                <w:rFonts w:ascii="Arial" w:hAnsi="Arial" w:cs="Arial"/>
              </w:rPr>
              <w:t>9.0%</w:t>
            </w:r>
          </w:p>
        </w:tc>
      </w:tr>
      <w:tr w:rsidR="005A3320" w14:paraId="6379B9F6" w14:textId="77777777" w:rsidTr="00E24ECD">
        <w:trPr>
          <w:trHeight w:val="277"/>
          <w:jc w:val="center"/>
        </w:trPr>
        <w:tc>
          <w:tcPr>
            <w:tcW w:w="1956" w:type="dxa"/>
            <w:shd w:val="clear" w:color="auto" w:fill="auto"/>
            <w:vAlign w:val="center"/>
          </w:tcPr>
          <w:p w14:paraId="1482A38F" w14:textId="77777777" w:rsidR="005A3320" w:rsidRPr="003B6577" w:rsidRDefault="005A3320" w:rsidP="00476F6D">
            <w:pPr>
              <w:rPr>
                <w:rFonts w:ascii="Arial" w:hAnsi="Arial" w:cs="Arial"/>
              </w:rPr>
            </w:pPr>
            <w:r w:rsidRPr="003B6577">
              <w:rPr>
                <w:rFonts w:ascii="Arial" w:hAnsi="Arial" w:cs="Arial"/>
              </w:rPr>
              <w:t>Providence</w:t>
            </w:r>
          </w:p>
        </w:tc>
        <w:tc>
          <w:tcPr>
            <w:tcW w:w="951" w:type="dxa"/>
            <w:shd w:val="clear" w:color="auto" w:fill="auto"/>
            <w:vAlign w:val="center"/>
          </w:tcPr>
          <w:p w14:paraId="72C957F9" w14:textId="77777777" w:rsidR="005A3320" w:rsidRPr="003B6577" w:rsidRDefault="005A3320" w:rsidP="00476F6D">
            <w:pPr>
              <w:jc w:val="center"/>
              <w:rPr>
                <w:rFonts w:ascii="Arial" w:hAnsi="Arial" w:cs="Arial"/>
              </w:rPr>
            </w:pPr>
            <w:r w:rsidRPr="003B6577">
              <w:rPr>
                <w:rFonts w:ascii="Arial" w:hAnsi="Arial" w:cs="Arial"/>
              </w:rPr>
              <w:t>12,511</w:t>
            </w:r>
          </w:p>
        </w:tc>
        <w:tc>
          <w:tcPr>
            <w:tcW w:w="1408" w:type="dxa"/>
            <w:vAlign w:val="center"/>
          </w:tcPr>
          <w:p w14:paraId="3140E00C" w14:textId="77777777" w:rsidR="005A3320" w:rsidRPr="003B6577" w:rsidRDefault="005A3320" w:rsidP="00476F6D">
            <w:pPr>
              <w:jc w:val="center"/>
              <w:rPr>
                <w:rFonts w:ascii="Arial" w:hAnsi="Arial" w:cs="Arial"/>
              </w:rPr>
            </w:pPr>
            <w:r w:rsidRPr="003B6577">
              <w:rPr>
                <w:rFonts w:ascii="Arial" w:hAnsi="Arial" w:cs="Arial"/>
              </w:rPr>
              <w:t>21.6</w:t>
            </w:r>
          </w:p>
        </w:tc>
        <w:tc>
          <w:tcPr>
            <w:tcW w:w="1170" w:type="dxa"/>
            <w:shd w:val="clear" w:color="auto" w:fill="FFFF00"/>
            <w:vAlign w:val="center"/>
          </w:tcPr>
          <w:p w14:paraId="20DFF81D" w14:textId="77777777" w:rsidR="005A3320" w:rsidRPr="003B6577" w:rsidRDefault="005A3320" w:rsidP="00476F6D">
            <w:pPr>
              <w:jc w:val="center"/>
              <w:rPr>
                <w:rFonts w:ascii="Arial" w:hAnsi="Arial" w:cs="Arial"/>
              </w:rPr>
            </w:pPr>
            <w:r w:rsidRPr="003B6577">
              <w:rPr>
                <w:rFonts w:ascii="Arial" w:hAnsi="Arial" w:cs="Arial"/>
              </w:rPr>
              <w:t>18.8%</w:t>
            </w:r>
          </w:p>
        </w:tc>
        <w:tc>
          <w:tcPr>
            <w:tcW w:w="1620" w:type="dxa"/>
            <w:shd w:val="clear" w:color="auto" w:fill="FFFF00"/>
            <w:vAlign w:val="center"/>
          </w:tcPr>
          <w:p w14:paraId="4B3E3C83" w14:textId="77777777" w:rsidR="005A3320" w:rsidRPr="003B6577" w:rsidRDefault="005A3320" w:rsidP="00476F6D">
            <w:pPr>
              <w:jc w:val="center"/>
              <w:rPr>
                <w:rFonts w:ascii="Arial" w:hAnsi="Arial" w:cs="Arial"/>
              </w:rPr>
            </w:pPr>
            <w:r w:rsidRPr="003B6577">
              <w:rPr>
                <w:rFonts w:ascii="Arial" w:hAnsi="Arial" w:cs="Arial"/>
              </w:rPr>
              <w:t>73%</w:t>
            </w:r>
          </w:p>
        </w:tc>
        <w:tc>
          <w:tcPr>
            <w:tcW w:w="1260" w:type="dxa"/>
            <w:shd w:val="clear" w:color="auto" w:fill="FFFF00"/>
            <w:vAlign w:val="center"/>
          </w:tcPr>
          <w:p w14:paraId="2DA44E79" w14:textId="77777777" w:rsidR="005A3320" w:rsidRPr="003B6577" w:rsidRDefault="005A3320" w:rsidP="00476F6D">
            <w:pPr>
              <w:jc w:val="center"/>
              <w:rPr>
                <w:rFonts w:ascii="Arial" w:hAnsi="Arial" w:cs="Arial"/>
              </w:rPr>
            </w:pPr>
            <w:r w:rsidRPr="003B6577">
              <w:rPr>
                <w:rFonts w:ascii="Arial" w:hAnsi="Arial" w:cs="Arial"/>
              </w:rPr>
              <w:t>10.0%</w:t>
            </w:r>
          </w:p>
        </w:tc>
        <w:tc>
          <w:tcPr>
            <w:tcW w:w="1283" w:type="dxa"/>
            <w:shd w:val="clear" w:color="auto" w:fill="FFFF00"/>
          </w:tcPr>
          <w:p w14:paraId="13634C7B" w14:textId="77777777" w:rsidR="005A3320" w:rsidRPr="003B6577" w:rsidRDefault="005A3320" w:rsidP="00476F6D">
            <w:pPr>
              <w:jc w:val="center"/>
              <w:rPr>
                <w:rFonts w:ascii="Arial" w:hAnsi="Arial" w:cs="Arial"/>
              </w:rPr>
            </w:pPr>
            <w:r w:rsidRPr="003B6577">
              <w:rPr>
                <w:rFonts w:ascii="Arial" w:hAnsi="Arial" w:cs="Arial"/>
              </w:rPr>
              <w:t>8.8%</w:t>
            </w:r>
          </w:p>
        </w:tc>
      </w:tr>
      <w:tr w:rsidR="005A3320" w14:paraId="1E67731D" w14:textId="77777777" w:rsidTr="00E24ECD">
        <w:trPr>
          <w:trHeight w:val="277"/>
          <w:jc w:val="center"/>
        </w:trPr>
        <w:tc>
          <w:tcPr>
            <w:tcW w:w="1956" w:type="dxa"/>
            <w:shd w:val="clear" w:color="auto" w:fill="auto"/>
            <w:vAlign w:val="center"/>
          </w:tcPr>
          <w:p w14:paraId="1CE6CC13" w14:textId="77777777" w:rsidR="005A3320" w:rsidRPr="003B6577" w:rsidRDefault="005A3320" w:rsidP="00476F6D">
            <w:pPr>
              <w:rPr>
                <w:rFonts w:ascii="Arial" w:hAnsi="Arial" w:cs="Arial"/>
              </w:rPr>
            </w:pPr>
            <w:r w:rsidRPr="003B6577">
              <w:rPr>
                <w:rFonts w:ascii="Arial" w:hAnsi="Arial" w:cs="Arial"/>
              </w:rPr>
              <w:t>Scituate</w:t>
            </w:r>
          </w:p>
        </w:tc>
        <w:tc>
          <w:tcPr>
            <w:tcW w:w="951" w:type="dxa"/>
            <w:shd w:val="clear" w:color="auto" w:fill="auto"/>
            <w:vAlign w:val="center"/>
          </w:tcPr>
          <w:p w14:paraId="5D2FBC75" w14:textId="77777777" w:rsidR="005A3320" w:rsidRPr="003B6577" w:rsidRDefault="005A3320" w:rsidP="00476F6D">
            <w:pPr>
              <w:jc w:val="center"/>
              <w:rPr>
                <w:rFonts w:ascii="Arial" w:hAnsi="Arial" w:cs="Arial"/>
              </w:rPr>
            </w:pPr>
            <w:r w:rsidRPr="003B6577">
              <w:rPr>
                <w:rFonts w:ascii="Arial" w:hAnsi="Arial" w:cs="Arial"/>
              </w:rPr>
              <w:t>385</w:t>
            </w:r>
          </w:p>
        </w:tc>
        <w:tc>
          <w:tcPr>
            <w:tcW w:w="1408" w:type="dxa"/>
            <w:vAlign w:val="center"/>
          </w:tcPr>
          <w:p w14:paraId="0B5DC041" w14:textId="77777777" w:rsidR="005A3320" w:rsidRPr="003B6577" w:rsidRDefault="005A3320" w:rsidP="00476F6D">
            <w:pPr>
              <w:jc w:val="center"/>
              <w:rPr>
                <w:rFonts w:ascii="Arial" w:hAnsi="Arial" w:cs="Arial"/>
              </w:rPr>
            </w:pPr>
            <w:r w:rsidRPr="003B6577">
              <w:rPr>
                <w:rFonts w:ascii="Arial" w:hAnsi="Arial" w:cs="Arial"/>
              </w:rPr>
              <w:t>NA (n=10)</w:t>
            </w:r>
          </w:p>
        </w:tc>
        <w:tc>
          <w:tcPr>
            <w:tcW w:w="1170" w:type="dxa"/>
            <w:shd w:val="clear" w:color="auto" w:fill="FFFF00"/>
            <w:vAlign w:val="center"/>
          </w:tcPr>
          <w:p w14:paraId="26A538BC" w14:textId="77777777" w:rsidR="005A3320" w:rsidRPr="003B6577" w:rsidRDefault="005A3320" w:rsidP="00476F6D">
            <w:pPr>
              <w:jc w:val="center"/>
              <w:rPr>
                <w:rFonts w:ascii="Arial" w:hAnsi="Arial" w:cs="Arial"/>
              </w:rPr>
            </w:pPr>
            <w:r w:rsidRPr="003B6577">
              <w:rPr>
                <w:rFonts w:ascii="Arial" w:hAnsi="Arial" w:cs="Arial"/>
              </w:rPr>
              <w:t>14.8%</w:t>
            </w:r>
          </w:p>
        </w:tc>
        <w:tc>
          <w:tcPr>
            <w:tcW w:w="1620" w:type="dxa"/>
            <w:vAlign w:val="center"/>
          </w:tcPr>
          <w:p w14:paraId="2B7E43D6" w14:textId="77777777" w:rsidR="005A3320" w:rsidRPr="003B6577" w:rsidRDefault="005A3320" w:rsidP="00476F6D">
            <w:pPr>
              <w:jc w:val="center"/>
              <w:rPr>
                <w:rFonts w:ascii="Arial" w:hAnsi="Arial" w:cs="Arial"/>
              </w:rPr>
            </w:pPr>
            <w:r w:rsidRPr="003B6577">
              <w:rPr>
                <w:rFonts w:ascii="Arial" w:hAnsi="Arial" w:cs="Arial"/>
              </w:rPr>
              <w:t>83%</w:t>
            </w:r>
          </w:p>
        </w:tc>
        <w:tc>
          <w:tcPr>
            <w:tcW w:w="1260" w:type="dxa"/>
            <w:vAlign w:val="center"/>
          </w:tcPr>
          <w:p w14:paraId="25FD43C8" w14:textId="77777777" w:rsidR="005A3320" w:rsidRPr="003B6577" w:rsidRDefault="005A3320" w:rsidP="00476F6D">
            <w:pPr>
              <w:jc w:val="center"/>
              <w:rPr>
                <w:rFonts w:ascii="Arial" w:hAnsi="Arial" w:cs="Arial"/>
              </w:rPr>
            </w:pPr>
            <w:r w:rsidRPr="003B6577">
              <w:rPr>
                <w:rFonts w:ascii="Arial" w:hAnsi="Arial" w:cs="Arial"/>
              </w:rPr>
              <w:t>8.8%</w:t>
            </w:r>
          </w:p>
        </w:tc>
        <w:tc>
          <w:tcPr>
            <w:tcW w:w="1283" w:type="dxa"/>
          </w:tcPr>
          <w:p w14:paraId="001E1DBC" w14:textId="7C4F5D5F" w:rsidR="005A3320" w:rsidRPr="003B6577" w:rsidRDefault="00FB32D1" w:rsidP="00476F6D">
            <w:pPr>
              <w:jc w:val="center"/>
              <w:rPr>
                <w:rFonts w:ascii="Arial" w:hAnsi="Arial" w:cs="Arial"/>
              </w:rPr>
            </w:pPr>
            <w:r>
              <w:rPr>
                <w:rFonts w:ascii="Arial" w:hAnsi="Arial" w:cs="Arial"/>
              </w:rPr>
              <w:t xml:space="preserve"> </w:t>
            </w:r>
            <w:r w:rsidR="005A3320" w:rsidRPr="003B6577">
              <w:rPr>
                <w:rFonts w:ascii="Arial" w:hAnsi="Arial" w:cs="Arial"/>
              </w:rPr>
              <w:t>5.5%^</w:t>
            </w:r>
          </w:p>
        </w:tc>
      </w:tr>
      <w:tr w:rsidR="005A3320" w14:paraId="51493725" w14:textId="77777777" w:rsidTr="00924A70">
        <w:trPr>
          <w:trHeight w:val="277"/>
          <w:jc w:val="center"/>
        </w:trPr>
        <w:tc>
          <w:tcPr>
            <w:tcW w:w="1956" w:type="dxa"/>
            <w:shd w:val="clear" w:color="auto" w:fill="auto"/>
            <w:vAlign w:val="center"/>
          </w:tcPr>
          <w:p w14:paraId="01B7F3C3" w14:textId="77777777" w:rsidR="005A3320" w:rsidRPr="003B6577" w:rsidRDefault="005A3320" w:rsidP="00476F6D">
            <w:pPr>
              <w:rPr>
                <w:rFonts w:ascii="Arial" w:hAnsi="Arial" w:cs="Arial"/>
              </w:rPr>
            </w:pPr>
            <w:r w:rsidRPr="003B6577">
              <w:rPr>
                <w:rFonts w:ascii="Arial" w:hAnsi="Arial" w:cs="Arial"/>
              </w:rPr>
              <w:t>Smithfield</w:t>
            </w:r>
          </w:p>
        </w:tc>
        <w:tc>
          <w:tcPr>
            <w:tcW w:w="951" w:type="dxa"/>
            <w:shd w:val="clear" w:color="auto" w:fill="auto"/>
            <w:vAlign w:val="center"/>
          </w:tcPr>
          <w:p w14:paraId="090F21A3" w14:textId="77777777" w:rsidR="005A3320" w:rsidRPr="003B6577" w:rsidRDefault="005A3320" w:rsidP="00476F6D">
            <w:pPr>
              <w:jc w:val="center"/>
              <w:rPr>
                <w:rFonts w:ascii="Arial" w:hAnsi="Arial" w:cs="Arial"/>
              </w:rPr>
            </w:pPr>
            <w:r w:rsidRPr="003B6577">
              <w:rPr>
                <w:rFonts w:ascii="Arial" w:hAnsi="Arial" w:cs="Arial"/>
              </w:rPr>
              <w:t>641</w:t>
            </w:r>
          </w:p>
        </w:tc>
        <w:tc>
          <w:tcPr>
            <w:tcW w:w="1408" w:type="dxa"/>
            <w:vAlign w:val="center"/>
          </w:tcPr>
          <w:p w14:paraId="248A1A9F" w14:textId="77777777" w:rsidR="005A3320" w:rsidRPr="003B6577" w:rsidRDefault="005A3320" w:rsidP="00476F6D">
            <w:pPr>
              <w:jc w:val="center"/>
              <w:rPr>
                <w:rFonts w:ascii="Arial" w:hAnsi="Arial" w:cs="Arial"/>
              </w:rPr>
            </w:pPr>
            <w:r w:rsidRPr="003B6577">
              <w:rPr>
                <w:rFonts w:ascii="Arial" w:hAnsi="Arial" w:cs="Arial"/>
              </w:rPr>
              <w:t>NA (n=10)</w:t>
            </w:r>
          </w:p>
        </w:tc>
        <w:tc>
          <w:tcPr>
            <w:tcW w:w="1170" w:type="dxa"/>
            <w:vAlign w:val="center"/>
          </w:tcPr>
          <w:p w14:paraId="612C1D44" w14:textId="77777777" w:rsidR="005A3320" w:rsidRPr="003B6577" w:rsidRDefault="005A3320" w:rsidP="00476F6D">
            <w:pPr>
              <w:jc w:val="center"/>
              <w:rPr>
                <w:rFonts w:ascii="Arial" w:hAnsi="Arial" w:cs="Arial"/>
              </w:rPr>
            </w:pPr>
            <w:r w:rsidRPr="003B6577">
              <w:rPr>
                <w:rFonts w:ascii="Arial" w:hAnsi="Arial" w:cs="Arial"/>
              </w:rPr>
              <w:t>9.7%</w:t>
            </w:r>
          </w:p>
        </w:tc>
        <w:tc>
          <w:tcPr>
            <w:tcW w:w="1620" w:type="dxa"/>
            <w:vAlign w:val="center"/>
          </w:tcPr>
          <w:p w14:paraId="746BB0A6" w14:textId="77777777" w:rsidR="005A3320" w:rsidRPr="003B6577" w:rsidRDefault="005A3320" w:rsidP="00476F6D">
            <w:pPr>
              <w:jc w:val="center"/>
              <w:rPr>
                <w:rFonts w:ascii="Arial" w:hAnsi="Arial" w:cs="Arial"/>
              </w:rPr>
            </w:pPr>
            <w:r w:rsidRPr="003B6577">
              <w:rPr>
                <w:rFonts w:ascii="Arial" w:hAnsi="Arial" w:cs="Arial"/>
              </w:rPr>
              <w:t>82%</w:t>
            </w:r>
          </w:p>
        </w:tc>
        <w:tc>
          <w:tcPr>
            <w:tcW w:w="1260" w:type="dxa"/>
            <w:vAlign w:val="center"/>
          </w:tcPr>
          <w:p w14:paraId="6264CAE3" w14:textId="77777777" w:rsidR="005A3320" w:rsidRPr="003B6577" w:rsidRDefault="005A3320" w:rsidP="00476F6D">
            <w:pPr>
              <w:jc w:val="center"/>
              <w:rPr>
                <w:rFonts w:ascii="Arial" w:hAnsi="Arial" w:cs="Arial"/>
              </w:rPr>
            </w:pPr>
            <w:r w:rsidRPr="003B6577">
              <w:rPr>
                <w:rFonts w:ascii="Arial" w:hAnsi="Arial" w:cs="Arial"/>
              </w:rPr>
              <w:t>4.8%</w:t>
            </w:r>
          </w:p>
        </w:tc>
        <w:tc>
          <w:tcPr>
            <w:tcW w:w="1283" w:type="dxa"/>
          </w:tcPr>
          <w:p w14:paraId="4FC84699" w14:textId="77777777" w:rsidR="005A3320" w:rsidRPr="003B6577" w:rsidRDefault="005A3320" w:rsidP="00476F6D">
            <w:pPr>
              <w:jc w:val="center"/>
              <w:rPr>
                <w:rFonts w:ascii="Arial" w:hAnsi="Arial" w:cs="Arial"/>
              </w:rPr>
            </w:pPr>
            <w:r w:rsidRPr="003B6577">
              <w:rPr>
                <w:rFonts w:ascii="Arial" w:hAnsi="Arial" w:cs="Arial"/>
              </w:rPr>
              <w:t>3.9%</w:t>
            </w:r>
          </w:p>
        </w:tc>
      </w:tr>
      <w:tr w:rsidR="005A3320" w14:paraId="698B8806" w14:textId="77777777" w:rsidTr="00E24ECD">
        <w:trPr>
          <w:trHeight w:val="277"/>
          <w:jc w:val="center"/>
        </w:trPr>
        <w:tc>
          <w:tcPr>
            <w:tcW w:w="1956" w:type="dxa"/>
            <w:shd w:val="clear" w:color="auto" w:fill="auto"/>
            <w:vAlign w:val="center"/>
          </w:tcPr>
          <w:p w14:paraId="0F51A341" w14:textId="77777777" w:rsidR="005A3320" w:rsidRPr="003B6577" w:rsidRDefault="005A3320" w:rsidP="00476F6D">
            <w:pPr>
              <w:rPr>
                <w:rFonts w:ascii="Arial" w:hAnsi="Arial" w:cs="Arial"/>
              </w:rPr>
            </w:pPr>
            <w:r w:rsidRPr="003B6577">
              <w:rPr>
                <w:rFonts w:ascii="Arial" w:hAnsi="Arial" w:cs="Arial"/>
              </w:rPr>
              <w:t>Woonsocket</w:t>
            </w:r>
          </w:p>
        </w:tc>
        <w:tc>
          <w:tcPr>
            <w:tcW w:w="951" w:type="dxa"/>
            <w:shd w:val="clear" w:color="auto" w:fill="auto"/>
            <w:vAlign w:val="center"/>
          </w:tcPr>
          <w:p w14:paraId="49F0BA4C" w14:textId="77777777" w:rsidR="005A3320" w:rsidRPr="003B6577" w:rsidRDefault="005A3320" w:rsidP="00476F6D">
            <w:pPr>
              <w:jc w:val="center"/>
              <w:rPr>
                <w:rFonts w:ascii="Arial" w:hAnsi="Arial" w:cs="Arial"/>
              </w:rPr>
            </w:pPr>
            <w:r w:rsidRPr="003B6577">
              <w:rPr>
                <w:rFonts w:ascii="Arial" w:hAnsi="Arial" w:cs="Arial"/>
              </w:rPr>
              <w:t>2,890</w:t>
            </w:r>
          </w:p>
        </w:tc>
        <w:tc>
          <w:tcPr>
            <w:tcW w:w="1408" w:type="dxa"/>
            <w:shd w:val="clear" w:color="auto" w:fill="FFFF00"/>
            <w:vAlign w:val="center"/>
          </w:tcPr>
          <w:p w14:paraId="3327CC9A" w14:textId="77777777" w:rsidR="005A3320" w:rsidRPr="003B6577" w:rsidRDefault="005A3320" w:rsidP="00476F6D">
            <w:pPr>
              <w:jc w:val="center"/>
              <w:rPr>
                <w:rFonts w:ascii="Arial" w:hAnsi="Arial" w:cs="Arial"/>
              </w:rPr>
            </w:pPr>
            <w:r w:rsidRPr="003B6577">
              <w:rPr>
                <w:rFonts w:ascii="Arial" w:hAnsi="Arial" w:cs="Arial"/>
              </w:rPr>
              <w:t>43.7</w:t>
            </w:r>
          </w:p>
        </w:tc>
        <w:tc>
          <w:tcPr>
            <w:tcW w:w="1170" w:type="dxa"/>
            <w:shd w:val="clear" w:color="auto" w:fill="FFFF00"/>
            <w:vAlign w:val="center"/>
          </w:tcPr>
          <w:p w14:paraId="18E1055E" w14:textId="77777777" w:rsidR="005A3320" w:rsidRPr="003B6577" w:rsidRDefault="005A3320" w:rsidP="00476F6D">
            <w:pPr>
              <w:jc w:val="center"/>
              <w:rPr>
                <w:rFonts w:ascii="Arial" w:hAnsi="Arial" w:cs="Arial"/>
              </w:rPr>
            </w:pPr>
            <w:r w:rsidRPr="003B6577">
              <w:rPr>
                <w:rFonts w:ascii="Arial" w:hAnsi="Arial" w:cs="Arial"/>
              </w:rPr>
              <w:t>19.0%</w:t>
            </w:r>
          </w:p>
        </w:tc>
        <w:tc>
          <w:tcPr>
            <w:tcW w:w="1620" w:type="dxa"/>
            <w:shd w:val="clear" w:color="auto" w:fill="FFFF00"/>
            <w:vAlign w:val="center"/>
          </w:tcPr>
          <w:p w14:paraId="0B979D53" w14:textId="77777777" w:rsidR="005A3320" w:rsidRPr="003B6577" w:rsidRDefault="005A3320" w:rsidP="00476F6D">
            <w:pPr>
              <w:jc w:val="center"/>
              <w:rPr>
                <w:rFonts w:ascii="Arial" w:hAnsi="Arial" w:cs="Arial"/>
              </w:rPr>
            </w:pPr>
            <w:r w:rsidRPr="003B6577">
              <w:rPr>
                <w:rFonts w:ascii="Arial" w:hAnsi="Arial" w:cs="Arial"/>
              </w:rPr>
              <w:t>68%</w:t>
            </w:r>
          </w:p>
        </w:tc>
        <w:tc>
          <w:tcPr>
            <w:tcW w:w="1260" w:type="dxa"/>
            <w:shd w:val="clear" w:color="auto" w:fill="FFFF00"/>
            <w:vAlign w:val="center"/>
          </w:tcPr>
          <w:p w14:paraId="527B3924" w14:textId="77777777" w:rsidR="005A3320" w:rsidRPr="003B6577" w:rsidRDefault="005A3320" w:rsidP="00476F6D">
            <w:pPr>
              <w:jc w:val="center"/>
              <w:rPr>
                <w:rFonts w:ascii="Arial" w:hAnsi="Arial" w:cs="Arial"/>
              </w:rPr>
            </w:pPr>
            <w:r w:rsidRPr="003B6577">
              <w:rPr>
                <w:rFonts w:ascii="Arial" w:hAnsi="Arial" w:cs="Arial"/>
              </w:rPr>
              <w:t>9.4%</w:t>
            </w:r>
          </w:p>
        </w:tc>
        <w:tc>
          <w:tcPr>
            <w:tcW w:w="1283" w:type="dxa"/>
            <w:shd w:val="clear" w:color="auto" w:fill="FFFF00"/>
          </w:tcPr>
          <w:p w14:paraId="5C4BF890" w14:textId="77777777" w:rsidR="005A3320" w:rsidRPr="003B6577" w:rsidRDefault="005A3320" w:rsidP="00476F6D">
            <w:pPr>
              <w:jc w:val="center"/>
              <w:rPr>
                <w:rFonts w:ascii="Arial" w:hAnsi="Arial" w:cs="Arial"/>
              </w:rPr>
            </w:pPr>
            <w:r w:rsidRPr="003B6577">
              <w:rPr>
                <w:rFonts w:ascii="Arial" w:hAnsi="Arial" w:cs="Arial"/>
              </w:rPr>
              <w:t>8.3%</w:t>
            </w:r>
          </w:p>
        </w:tc>
      </w:tr>
      <w:tr w:rsidR="005A3320" w14:paraId="459C7BE6" w14:textId="77777777" w:rsidTr="00924A70">
        <w:trPr>
          <w:trHeight w:val="293"/>
          <w:jc w:val="center"/>
        </w:trPr>
        <w:tc>
          <w:tcPr>
            <w:tcW w:w="1956" w:type="dxa"/>
            <w:shd w:val="clear" w:color="auto" w:fill="DEEAF6" w:themeFill="accent1" w:themeFillTint="33"/>
            <w:vAlign w:val="center"/>
          </w:tcPr>
          <w:p w14:paraId="28EE349C" w14:textId="77777777" w:rsidR="005A3320" w:rsidRPr="00682403" w:rsidRDefault="005A3320" w:rsidP="00476F6D">
            <w:pPr>
              <w:rPr>
                <w:rFonts w:ascii="Arial" w:hAnsi="Arial" w:cs="Arial"/>
              </w:rPr>
            </w:pPr>
            <w:r w:rsidRPr="00682403">
              <w:rPr>
                <w:rFonts w:ascii="Arial" w:hAnsi="Arial" w:cs="Arial"/>
              </w:rPr>
              <w:t>Rhode Island</w:t>
            </w:r>
          </w:p>
        </w:tc>
        <w:tc>
          <w:tcPr>
            <w:tcW w:w="951" w:type="dxa"/>
            <w:shd w:val="clear" w:color="auto" w:fill="DEEAF6" w:themeFill="accent1" w:themeFillTint="33"/>
            <w:vAlign w:val="center"/>
          </w:tcPr>
          <w:p w14:paraId="556503C3" w14:textId="77777777" w:rsidR="005A3320" w:rsidRPr="00682403" w:rsidRDefault="005A3320" w:rsidP="00476F6D">
            <w:pPr>
              <w:jc w:val="center"/>
              <w:rPr>
                <w:rFonts w:ascii="Arial" w:hAnsi="Arial" w:cs="Arial"/>
              </w:rPr>
            </w:pPr>
            <w:r w:rsidRPr="00682403">
              <w:rPr>
                <w:rFonts w:ascii="Arial" w:hAnsi="Arial" w:cs="Arial"/>
              </w:rPr>
              <w:t>53,752</w:t>
            </w:r>
          </w:p>
        </w:tc>
        <w:tc>
          <w:tcPr>
            <w:tcW w:w="1408" w:type="dxa"/>
            <w:shd w:val="clear" w:color="auto" w:fill="DEEAF6" w:themeFill="accent1" w:themeFillTint="33"/>
            <w:vAlign w:val="center"/>
          </w:tcPr>
          <w:p w14:paraId="1F4E276F" w14:textId="77777777" w:rsidR="005A3320" w:rsidRPr="00682403" w:rsidRDefault="005A3320" w:rsidP="00476F6D">
            <w:pPr>
              <w:jc w:val="center"/>
              <w:rPr>
                <w:rFonts w:ascii="Arial" w:hAnsi="Arial" w:cs="Arial"/>
              </w:rPr>
            </w:pPr>
            <w:r w:rsidRPr="00682403">
              <w:rPr>
                <w:rFonts w:ascii="Arial" w:hAnsi="Arial" w:cs="Arial"/>
              </w:rPr>
              <w:t>15.0</w:t>
            </w:r>
          </w:p>
        </w:tc>
        <w:tc>
          <w:tcPr>
            <w:tcW w:w="1170" w:type="dxa"/>
            <w:shd w:val="clear" w:color="auto" w:fill="DEEAF6" w:themeFill="accent1" w:themeFillTint="33"/>
            <w:vAlign w:val="center"/>
          </w:tcPr>
          <w:p w14:paraId="144B8DC4" w14:textId="77777777" w:rsidR="005A3320" w:rsidRPr="00682403" w:rsidRDefault="005A3320" w:rsidP="00476F6D">
            <w:pPr>
              <w:jc w:val="center"/>
              <w:rPr>
                <w:rFonts w:ascii="Arial" w:hAnsi="Arial" w:cs="Arial"/>
              </w:rPr>
            </w:pPr>
            <w:r w:rsidRPr="00682403">
              <w:rPr>
                <w:rFonts w:ascii="Arial" w:hAnsi="Arial" w:cs="Arial"/>
              </w:rPr>
              <w:t>14.5%</w:t>
            </w:r>
          </w:p>
        </w:tc>
        <w:tc>
          <w:tcPr>
            <w:tcW w:w="1620" w:type="dxa"/>
            <w:shd w:val="clear" w:color="auto" w:fill="DEEAF6" w:themeFill="accent1" w:themeFillTint="33"/>
            <w:vAlign w:val="center"/>
          </w:tcPr>
          <w:p w14:paraId="318A53C6" w14:textId="77777777" w:rsidR="005A3320" w:rsidRPr="00682403" w:rsidRDefault="005A3320" w:rsidP="00476F6D">
            <w:pPr>
              <w:jc w:val="center"/>
              <w:rPr>
                <w:rFonts w:ascii="Arial" w:hAnsi="Arial" w:cs="Arial"/>
              </w:rPr>
            </w:pPr>
            <w:r w:rsidRPr="00682403">
              <w:rPr>
                <w:rFonts w:ascii="Arial" w:hAnsi="Arial" w:cs="Arial"/>
              </w:rPr>
              <w:t>77%</w:t>
            </w:r>
          </w:p>
        </w:tc>
        <w:tc>
          <w:tcPr>
            <w:tcW w:w="1260" w:type="dxa"/>
            <w:shd w:val="clear" w:color="auto" w:fill="DEEAF6" w:themeFill="accent1" w:themeFillTint="33"/>
            <w:vAlign w:val="center"/>
          </w:tcPr>
          <w:p w14:paraId="22BC95EB" w14:textId="77777777" w:rsidR="005A3320" w:rsidRPr="00682403" w:rsidRDefault="005A3320" w:rsidP="00476F6D">
            <w:pPr>
              <w:jc w:val="center"/>
              <w:rPr>
                <w:rFonts w:ascii="Arial" w:hAnsi="Arial" w:cs="Arial"/>
              </w:rPr>
            </w:pPr>
            <w:r w:rsidRPr="00682403">
              <w:rPr>
                <w:rFonts w:ascii="Arial" w:hAnsi="Arial" w:cs="Arial"/>
              </w:rPr>
              <w:t>9.0%</w:t>
            </w:r>
          </w:p>
        </w:tc>
        <w:tc>
          <w:tcPr>
            <w:tcW w:w="1283" w:type="dxa"/>
            <w:shd w:val="clear" w:color="auto" w:fill="DEEAF6" w:themeFill="accent1" w:themeFillTint="33"/>
          </w:tcPr>
          <w:p w14:paraId="37D01AAF" w14:textId="77777777" w:rsidR="005A3320" w:rsidRPr="00682403" w:rsidRDefault="005A3320" w:rsidP="00476F6D">
            <w:pPr>
              <w:jc w:val="center"/>
              <w:rPr>
                <w:rFonts w:ascii="Arial" w:hAnsi="Arial" w:cs="Arial"/>
              </w:rPr>
            </w:pPr>
            <w:r w:rsidRPr="00682403">
              <w:rPr>
                <w:rFonts w:ascii="Arial" w:hAnsi="Arial" w:cs="Arial"/>
              </w:rPr>
              <w:t>7.5%</w:t>
            </w:r>
          </w:p>
        </w:tc>
      </w:tr>
    </w:tbl>
    <w:p w14:paraId="7AC95A6D" w14:textId="0AF8DE5C" w:rsidR="00682403" w:rsidRDefault="00682403" w:rsidP="00E24ECD">
      <w:pPr>
        <w:spacing w:after="0" w:line="240" w:lineRule="auto"/>
        <w:ind w:left="-86"/>
        <w:rPr>
          <w:rFonts w:ascii="Arial" w:hAnsi="Arial" w:cs="Arial"/>
          <w:szCs w:val="24"/>
        </w:rPr>
      </w:pPr>
      <w:r>
        <w:rPr>
          <w:rFonts w:ascii="Arial" w:hAnsi="Arial" w:cs="Arial"/>
          <w:sz w:val="20"/>
          <w:szCs w:val="20"/>
        </w:rPr>
        <w:t xml:space="preserve">Source: Rhode Island </w:t>
      </w:r>
      <w:r>
        <w:rPr>
          <w:rFonts w:ascii="Arial" w:hAnsi="Arial" w:cs="Arial"/>
          <w:sz w:val="20"/>
          <w:szCs w:val="24"/>
        </w:rPr>
        <w:t>Department of Health</w:t>
      </w:r>
      <w:r>
        <w:rPr>
          <w:rFonts w:ascii="Arial" w:hAnsi="Arial" w:cs="Arial"/>
          <w:sz w:val="20"/>
          <w:szCs w:val="20"/>
        </w:rPr>
        <w:t>, 2012</w:t>
      </w:r>
      <w:r w:rsidR="00D80A8B">
        <w:rPr>
          <w:rFonts w:ascii="Arial" w:hAnsi="Arial" w:cs="Arial"/>
          <w:sz w:val="20"/>
          <w:szCs w:val="20"/>
        </w:rPr>
        <w:t>–</w:t>
      </w:r>
      <w:r>
        <w:rPr>
          <w:rFonts w:ascii="Arial" w:hAnsi="Arial" w:cs="Arial"/>
          <w:sz w:val="20"/>
          <w:szCs w:val="20"/>
        </w:rPr>
        <w:t>2016</w:t>
      </w:r>
    </w:p>
    <w:p w14:paraId="1234F919" w14:textId="44543819" w:rsidR="005A3320" w:rsidRDefault="005A3320" w:rsidP="00E24ECD">
      <w:pPr>
        <w:spacing w:after="0" w:line="240" w:lineRule="auto"/>
        <w:ind w:left="-86"/>
        <w:rPr>
          <w:rFonts w:ascii="Arial" w:hAnsi="Arial" w:cs="Arial"/>
          <w:sz w:val="20"/>
          <w:szCs w:val="24"/>
        </w:rPr>
      </w:pPr>
      <w:r>
        <w:rPr>
          <w:rFonts w:ascii="Arial" w:hAnsi="Arial" w:cs="Arial"/>
          <w:sz w:val="20"/>
          <w:szCs w:val="24"/>
        </w:rPr>
        <w:t>^The data are statistically unstable and rates or percentages should be interpreted with caution</w:t>
      </w:r>
    </w:p>
    <w:p w14:paraId="06906F2C" w14:textId="3163EEA4" w:rsidR="00804A8E" w:rsidRPr="003D287E" w:rsidRDefault="00804A8E" w:rsidP="00E242A6">
      <w:pPr>
        <w:pStyle w:val="NoSpacing"/>
        <w:rPr>
          <w:rFonts w:ascii="Arial" w:hAnsi="Arial" w:cs="Arial"/>
          <w:b/>
        </w:rPr>
      </w:pPr>
    </w:p>
    <w:p w14:paraId="03D4E175" w14:textId="77777777" w:rsidR="00EF186D" w:rsidRPr="003D287E" w:rsidRDefault="00EF186D" w:rsidP="00EF186D">
      <w:pPr>
        <w:pStyle w:val="NoSpacing"/>
        <w:jc w:val="center"/>
        <w:rPr>
          <w:rFonts w:ascii="Arial" w:hAnsi="Arial" w:cs="Arial"/>
          <w:b/>
        </w:rPr>
      </w:pPr>
      <w:r w:rsidRPr="003D287E">
        <w:rPr>
          <w:rFonts w:ascii="Arial" w:hAnsi="Arial" w:cs="Arial"/>
          <w:b/>
        </w:rPr>
        <w:t>2012</w:t>
      </w:r>
      <w:r>
        <w:rPr>
          <w:rFonts w:ascii="Arial" w:hAnsi="Arial" w:cs="Arial"/>
          <w:b/>
        </w:rPr>
        <w:t>–</w:t>
      </w:r>
      <w:r w:rsidRPr="003D287E">
        <w:rPr>
          <w:rFonts w:ascii="Arial" w:hAnsi="Arial" w:cs="Arial"/>
          <w:b/>
        </w:rPr>
        <w:t xml:space="preserve">2016 </w:t>
      </w:r>
      <w:r>
        <w:rPr>
          <w:rFonts w:ascii="Arial" w:hAnsi="Arial" w:cs="Arial"/>
          <w:b/>
        </w:rPr>
        <w:t xml:space="preserve">Kent County </w:t>
      </w:r>
      <w:r w:rsidRPr="003D287E">
        <w:rPr>
          <w:rFonts w:ascii="Arial" w:hAnsi="Arial" w:cs="Arial"/>
          <w:b/>
        </w:rPr>
        <w:t>Infant Births by Maternal Cha</w:t>
      </w:r>
      <w:r>
        <w:rPr>
          <w:rFonts w:ascii="Arial" w:hAnsi="Arial" w:cs="Arial"/>
          <w:b/>
        </w:rPr>
        <w:t>racteristics and Town</w:t>
      </w:r>
    </w:p>
    <w:tbl>
      <w:tblPr>
        <w:tblStyle w:val="TableGrid"/>
        <w:tblW w:w="9648" w:type="dxa"/>
        <w:jc w:val="center"/>
        <w:tblLayout w:type="fixed"/>
        <w:tblLook w:val="04A0" w:firstRow="1" w:lastRow="0" w:firstColumn="1" w:lastColumn="0" w:noHBand="0" w:noVBand="1"/>
      </w:tblPr>
      <w:tblGrid>
        <w:gridCol w:w="1956"/>
        <w:gridCol w:w="951"/>
        <w:gridCol w:w="1408"/>
        <w:gridCol w:w="1170"/>
        <w:gridCol w:w="1620"/>
        <w:gridCol w:w="1271"/>
        <w:gridCol w:w="1272"/>
      </w:tblGrid>
      <w:tr w:rsidR="00EF186D" w14:paraId="760565BB" w14:textId="77777777" w:rsidTr="00104F9D">
        <w:trPr>
          <w:trHeight w:val="277"/>
          <w:jc w:val="center"/>
        </w:trPr>
        <w:tc>
          <w:tcPr>
            <w:tcW w:w="1956" w:type="dxa"/>
            <w:shd w:val="clear" w:color="auto" w:fill="BDD6EE" w:themeFill="accent1" w:themeFillTint="66"/>
          </w:tcPr>
          <w:p w14:paraId="18D9F60F" w14:textId="77777777" w:rsidR="00EF186D" w:rsidRPr="003D287E" w:rsidRDefault="00EF186D" w:rsidP="00104F9D">
            <w:pPr>
              <w:rPr>
                <w:rFonts w:ascii="Arial" w:hAnsi="Arial" w:cs="Arial"/>
              </w:rPr>
            </w:pPr>
          </w:p>
        </w:tc>
        <w:tc>
          <w:tcPr>
            <w:tcW w:w="951" w:type="dxa"/>
            <w:shd w:val="clear" w:color="auto" w:fill="BDD6EE" w:themeFill="accent1" w:themeFillTint="66"/>
            <w:vAlign w:val="center"/>
          </w:tcPr>
          <w:p w14:paraId="7CC16BE5" w14:textId="77777777" w:rsidR="00EF186D" w:rsidRPr="003D287E" w:rsidRDefault="00EF186D" w:rsidP="00104F9D">
            <w:pPr>
              <w:jc w:val="center"/>
              <w:rPr>
                <w:rFonts w:ascii="Arial" w:hAnsi="Arial" w:cs="Arial"/>
              </w:rPr>
            </w:pPr>
            <w:r w:rsidRPr="003D287E">
              <w:rPr>
                <w:rFonts w:ascii="Arial" w:hAnsi="Arial" w:cs="Arial"/>
              </w:rPr>
              <w:t>Total Births</w:t>
            </w:r>
          </w:p>
        </w:tc>
        <w:tc>
          <w:tcPr>
            <w:tcW w:w="1408" w:type="dxa"/>
            <w:shd w:val="clear" w:color="auto" w:fill="BDD6EE" w:themeFill="accent1" w:themeFillTint="66"/>
            <w:vAlign w:val="center"/>
          </w:tcPr>
          <w:p w14:paraId="23553737" w14:textId="77777777" w:rsidR="00EF186D" w:rsidRPr="003D287E" w:rsidRDefault="00EF186D" w:rsidP="00104F9D">
            <w:pPr>
              <w:jc w:val="center"/>
              <w:rPr>
                <w:rFonts w:ascii="Arial" w:hAnsi="Arial" w:cs="Arial"/>
              </w:rPr>
            </w:pPr>
            <w:r w:rsidRPr="003D287E">
              <w:rPr>
                <w:rFonts w:ascii="Arial" w:hAnsi="Arial" w:cs="Arial"/>
              </w:rPr>
              <w:t>Births per 1,000 Girls 15</w:t>
            </w:r>
            <w:r>
              <w:rPr>
                <w:rFonts w:ascii="Arial" w:hAnsi="Arial" w:cs="Arial"/>
              </w:rPr>
              <w:t>–</w:t>
            </w:r>
            <w:r w:rsidRPr="003D287E">
              <w:rPr>
                <w:rFonts w:ascii="Arial" w:hAnsi="Arial" w:cs="Arial"/>
              </w:rPr>
              <w:t>19 years</w:t>
            </w:r>
          </w:p>
        </w:tc>
        <w:tc>
          <w:tcPr>
            <w:tcW w:w="1170" w:type="dxa"/>
            <w:shd w:val="clear" w:color="auto" w:fill="BDD6EE" w:themeFill="accent1" w:themeFillTint="66"/>
            <w:vAlign w:val="center"/>
          </w:tcPr>
          <w:p w14:paraId="1733F8BF" w14:textId="77777777" w:rsidR="00EF186D" w:rsidRPr="003D287E" w:rsidRDefault="00EF186D" w:rsidP="00104F9D">
            <w:pPr>
              <w:jc w:val="center"/>
              <w:rPr>
                <w:rFonts w:ascii="Arial" w:hAnsi="Arial" w:cs="Arial"/>
              </w:rPr>
            </w:pPr>
            <w:r w:rsidRPr="003D287E">
              <w:rPr>
                <w:rFonts w:ascii="Arial" w:hAnsi="Arial" w:cs="Arial"/>
              </w:rPr>
              <w:t>Delayed Prenatal Care</w:t>
            </w:r>
          </w:p>
        </w:tc>
        <w:tc>
          <w:tcPr>
            <w:tcW w:w="1620" w:type="dxa"/>
            <w:shd w:val="clear" w:color="auto" w:fill="BDD6EE" w:themeFill="accent1" w:themeFillTint="66"/>
            <w:vAlign w:val="center"/>
          </w:tcPr>
          <w:p w14:paraId="3FDA80F7" w14:textId="77777777" w:rsidR="00EF186D" w:rsidRPr="003D287E" w:rsidRDefault="00EF186D" w:rsidP="00104F9D">
            <w:pPr>
              <w:jc w:val="center"/>
              <w:rPr>
                <w:rFonts w:ascii="Arial" w:hAnsi="Arial" w:cs="Arial"/>
              </w:rPr>
            </w:pPr>
            <w:r w:rsidRPr="003D287E">
              <w:rPr>
                <w:rFonts w:ascii="Arial" w:hAnsi="Arial" w:cs="Arial"/>
              </w:rPr>
              <w:t>Breastfeeding at Time of Birth</w:t>
            </w:r>
          </w:p>
        </w:tc>
        <w:tc>
          <w:tcPr>
            <w:tcW w:w="1271" w:type="dxa"/>
            <w:shd w:val="clear" w:color="auto" w:fill="BDD6EE" w:themeFill="accent1" w:themeFillTint="66"/>
            <w:vAlign w:val="center"/>
          </w:tcPr>
          <w:p w14:paraId="3C926BCE" w14:textId="77777777" w:rsidR="00EF186D" w:rsidRPr="003D287E" w:rsidRDefault="00EF186D" w:rsidP="00104F9D">
            <w:pPr>
              <w:jc w:val="center"/>
              <w:rPr>
                <w:rFonts w:ascii="Arial" w:hAnsi="Arial" w:cs="Arial"/>
              </w:rPr>
            </w:pPr>
            <w:r w:rsidRPr="003D287E">
              <w:rPr>
                <w:rFonts w:ascii="Arial" w:hAnsi="Arial" w:cs="Arial"/>
              </w:rPr>
              <w:t>Preterm Births</w:t>
            </w:r>
          </w:p>
        </w:tc>
        <w:tc>
          <w:tcPr>
            <w:tcW w:w="1272" w:type="dxa"/>
            <w:shd w:val="clear" w:color="auto" w:fill="BDD6EE" w:themeFill="accent1" w:themeFillTint="66"/>
            <w:vAlign w:val="center"/>
          </w:tcPr>
          <w:p w14:paraId="583EA323" w14:textId="77777777" w:rsidR="00EF186D" w:rsidRPr="003D287E" w:rsidRDefault="00EF186D" w:rsidP="00104F9D">
            <w:pPr>
              <w:jc w:val="center"/>
              <w:rPr>
                <w:rFonts w:ascii="Arial" w:hAnsi="Arial" w:cs="Arial"/>
              </w:rPr>
            </w:pPr>
            <w:r w:rsidRPr="003D287E">
              <w:rPr>
                <w:rFonts w:ascii="Arial" w:hAnsi="Arial" w:cs="Arial"/>
              </w:rPr>
              <w:t>Low Birth Weight</w:t>
            </w:r>
          </w:p>
        </w:tc>
      </w:tr>
      <w:tr w:rsidR="00EF186D" w14:paraId="1E72D133" w14:textId="77777777" w:rsidTr="00104F9D">
        <w:trPr>
          <w:trHeight w:val="277"/>
          <w:jc w:val="center"/>
        </w:trPr>
        <w:tc>
          <w:tcPr>
            <w:tcW w:w="1956" w:type="dxa"/>
            <w:shd w:val="clear" w:color="auto" w:fill="auto"/>
            <w:vAlign w:val="center"/>
          </w:tcPr>
          <w:p w14:paraId="481CA5FA" w14:textId="77777777" w:rsidR="00EF186D" w:rsidRPr="003D287E" w:rsidRDefault="00EF186D" w:rsidP="00104F9D">
            <w:pPr>
              <w:rPr>
                <w:rFonts w:ascii="Arial" w:hAnsi="Arial" w:cs="Arial"/>
              </w:rPr>
            </w:pPr>
            <w:r w:rsidRPr="003D287E">
              <w:rPr>
                <w:rFonts w:ascii="Arial" w:hAnsi="Arial" w:cs="Arial"/>
              </w:rPr>
              <w:t xml:space="preserve">Coventry </w:t>
            </w:r>
          </w:p>
        </w:tc>
        <w:tc>
          <w:tcPr>
            <w:tcW w:w="951" w:type="dxa"/>
            <w:shd w:val="clear" w:color="auto" w:fill="auto"/>
            <w:vAlign w:val="center"/>
          </w:tcPr>
          <w:p w14:paraId="0E184928" w14:textId="77777777" w:rsidR="00EF186D" w:rsidRPr="003D287E" w:rsidRDefault="00EF186D" w:rsidP="00104F9D">
            <w:pPr>
              <w:jc w:val="center"/>
              <w:rPr>
                <w:rFonts w:ascii="Arial" w:hAnsi="Arial" w:cs="Arial"/>
              </w:rPr>
            </w:pPr>
            <w:r w:rsidRPr="003D287E">
              <w:rPr>
                <w:rFonts w:ascii="Arial" w:hAnsi="Arial" w:cs="Arial"/>
              </w:rPr>
              <w:t>1,480</w:t>
            </w:r>
          </w:p>
        </w:tc>
        <w:tc>
          <w:tcPr>
            <w:tcW w:w="1408" w:type="dxa"/>
            <w:vAlign w:val="center"/>
          </w:tcPr>
          <w:p w14:paraId="54BB3522" w14:textId="77777777" w:rsidR="00EF186D" w:rsidRPr="003D287E" w:rsidRDefault="00EF186D" w:rsidP="00104F9D">
            <w:pPr>
              <w:jc w:val="center"/>
              <w:rPr>
                <w:rFonts w:ascii="Arial" w:hAnsi="Arial" w:cs="Arial"/>
              </w:rPr>
            </w:pPr>
            <w:r w:rsidRPr="003D287E">
              <w:rPr>
                <w:rFonts w:ascii="Arial" w:hAnsi="Arial" w:cs="Arial"/>
              </w:rPr>
              <w:t>7.7</w:t>
            </w:r>
          </w:p>
        </w:tc>
        <w:tc>
          <w:tcPr>
            <w:tcW w:w="1170" w:type="dxa"/>
            <w:vAlign w:val="center"/>
          </w:tcPr>
          <w:p w14:paraId="2CF23CA2" w14:textId="77777777" w:rsidR="00EF186D" w:rsidRPr="003D287E" w:rsidRDefault="00EF186D" w:rsidP="00104F9D">
            <w:pPr>
              <w:jc w:val="center"/>
              <w:rPr>
                <w:rFonts w:ascii="Arial" w:hAnsi="Arial" w:cs="Arial"/>
              </w:rPr>
            </w:pPr>
            <w:r w:rsidRPr="003D287E">
              <w:rPr>
                <w:rFonts w:ascii="Arial" w:hAnsi="Arial" w:cs="Arial"/>
              </w:rPr>
              <w:t>12.0%</w:t>
            </w:r>
          </w:p>
        </w:tc>
        <w:tc>
          <w:tcPr>
            <w:tcW w:w="1620" w:type="dxa"/>
            <w:vAlign w:val="center"/>
          </w:tcPr>
          <w:p w14:paraId="640CE02D" w14:textId="77777777" w:rsidR="00EF186D" w:rsidRPr="003D287E" w:rsidRDefault="00EF186D" w:rsidP="00104F9D">
            <w:pPr>
              <w:jc w:val="center"/>
              <w:rPr>
                <w:rFonts w:ascii="Arial" w:hAnsi="Arial" w:cs="Arial"/>
              </w:rPr>
            </w:pPr>
            <w:r w:rsidRPr="003D287E">
              <w:rPr>
                <w:rFonts w:ascii="Arial" w:hAnsi="Arial" w:cs="Arial"/>
              </w:rPr>
              <w:t>78%</w:t>
            </w:r>
          </w:p>
        </w:tc>
        <w:tc>
          <w:tcPr>
            <w:tcW w:w="1271" w:type="dxa"/>
            <w:vAlign w:val="center"/>
          </w:tcPr>
          <w:p w14:paraId="5D010992" w14:textId="77777777" w:rsidR="00EF186D" w:rsidRPr="003D287E" w:rsidRDefault="00EF186D" w:rsidP="00104F9D">
            <w:pPr>
              <w:jc w:val="center"/>
              <w:rPr>
                <w:rFonts w:ascii="Arial" w:hAnsi="Arial" w:cs="Arial"/>
              </w:rPr>
            </w:pPr>
            <w:r w:rsidRPr="003D287E">
              <w:rPr>
                <w:rFonts w:ascii="Arial" w:hAnsi="Arial" w:cs="Arial"/>
              </w:rPr>
              <w:t>7.6%</w:t>
            </w:r>
          </w:p>
        </w:tc>
        <w:tc>
          <w:tcPr>
            <w:tcW w:w="1272" w:type="dxa"/>
          </w:tcPr>
          <w:p w14:paraId="0BD8FD1C" w14:textId="77777777" w:rsidR="00EF186D" w:rsidRPr="003D287E" w:rsidRDefault="00EF186D" w:rsidP="00104F9D">
            <w:pPr>
              <w:jc w:val="center"/>
              <w:rPr>
                <w:rFonts w:ascii="Arial" w:hAnsi="Arial" w:cs="Arial"/>
              </w:rPr>
            </w:pPr>
            <w:r w:rsidRPr="003D287E">
              <w:rPr>
                <w:rFonts w:ascii="Arial" w:hAnsi="Arial" w:cs="Arial"/>
              </w:rPr>
              <w:t>6.7%</w:t>
            </w:r>
          </w:p>
        </w:tc>
      </w:tr>
      <w:tr w:rsidR="00EF186D" w14:paraId="20A74FF3" w14:textId="77777777" w:rsidTr="00104F9D">
        <w:trPr>
          <w:trHeight w:val="277"/>
          <w:jc w:val="center"/>
        </w:trPr>
        <w:tc>
          <w:tcPr>
            <w:tcW w:w="1956" w:type="dxa"/>
            <w:shd w:val="clear" w:color="auto" w:fill="auto"/>
            <w:vAlign w:val="center"/>
          </w:tcPr>
          <w:p w14:paraId="35D04395" w14:textId="77777777" w:rsidR="00EF186D" w:rsidRPr="003D287E" w:rsidRDefault="00EF186D" w:rsidP="00104F9D">
            <w:pPr>
              <w:rPr>
                <w:rFonts w:ascii="Arial" w:hAnsi="Arial" w:cs="Arial"/>
              </w:rPr>
            </w:pPr>
            <w:r w:rsidRPr="003D287E">
              <w:rPr>
                <w:rFonts w:ascii="Arial" w:hAnsi="Arial" w:cs="Arial"/>
              </w:rPr>
              <w:t>East Greenwich</w:t>
            </w:r>
          </w:p>
        </w:tc>
        <w:tc>
          <w:tcPr>
            <w:tcW w:w="951" w:type="dxa"/>
            <w:shd w:val="clear" w:color="auto" w:fill="auto"/>
            <w:vAlign w:val="center"/>
          </w:tcPr>
          <w:p w14:paraId="11BD6B7F" w14:textId="77777777" w:rsidR="00EF186D" w:rsidRPr="003D287E" w:rsidRDefault="00EF186D" w:rsidP="00104F9D">
            <w:pPr>
              <w:jc w:val="center"/>
              <w:rPr>
                <w:rFonts w:ascii="Arial" w:hAnsi="Arial" w:cs="Arial"/>
              </w:rPr>
            </w:pPr>
            <w:r w:rsidRPr="003D287E">
              <w:rPr>
                <w:rFonts w:ascii="Arial" w:hAnsi="Arial" w:cs="Arial"/>
              </w:rPr>
              <w:t>576</w:t>
            </w:r>
          </w:p>
        </w:tc>
        <w:tc>
          <w:tcPr>
            <w:tcW w:w="1408" w:type="dxa"/>
            <w:vAlign w:val="center"/>
          </w:tcPr>
          <w:p w14:paraId="2AD19BBD" w14:textId="77777777" w:rsidR="00EF186D" w:rsidRPr="003D287E" w:rsidRDefault="00EF186D" w:rsidP="00104F9D">
            <w:pPr>
              <w:jc w:val="center"/>
              <w:rPr>
                <w:rFonts w:ascii="Arial" w:hAnsi="Arial" w:cs="Arial"/>
              </w:rPr>
            </w:pPr>
            <w:r w:rsidRPr="003D287E">
              <w:rPr>
                <w:rFonts w:ascii="Arial" w:hAnsi="Arial" w:cs="Arial"/>
              </w:rPr>
              <w:t>NA (n=9)</w:t>
            </w:r>
          </w:p>
        </w:tc>
        <w:tc>
          <w:tcPr>
            <w:tcW w:w="1170" w:type="dxa"/>
            <w:vAlign w:val="center"/>
          </w:tcPr>
          <w:p w14:paraId="465068C4" w14:textId="77777777" w:rsidR="00EF186D" w:rsidRPr="003D287E" w:rsidRDefault="00EF186D" w:rsidP="00104F9D">
            <w:pPr>
              <w:jc w:val="center"/>
              <w:rPr>
                <w:rFonts w:ascii="Arial" w:hAnsi="Arial" w:cs="Arial"/>
              </w:rPr>
            </w:pPr>
            <w:r w:rsidRPr="003D287E">
              <w:rPr>
                <w:rFonts w:ascii="Arial" w:hAnsi="Arial" w:cs="Arial"/>
              </w:rPr>
              <w:t>10.8%</w:t>
            </w:r>
          </w:p>
        </w:tc>
        <w:tc>
          <w:tcPr>
            <w:tcW w:w="1620" w:type="dxa"/>
            <w:vAlign w:val="center"/>
          </w:tcPr>
          <w:p w14:paraId="15D00F82" w14:textId="77777777" w:rsidR="00EF186D" w:rsidRPr="003D287E" w:rsidRDefault="00EF186D" w:rsidP="00104F9D">
            <w:pPr>
              <w:jc w:val="center"/>
              <w:rPr>
                <w:rFonts w:ascii="Arial" w:hAnsi="Arial" w:cs="Arial"/>
              </w:rPr>
            </w:pPr>
            <w:r w:rsidRPr="003D287E">
              <w:rPr>
                <w:rFonts w:ascii="Arial" w:hAnsi="Arial" w:cs="Arial"/>
              </w:rPr>
              <w:t>86%</w:t>
            </w:r>
          </w:p>
        </w:tc>
        <w:tc>
          <w:tcPr>
            <w:tcW w:w="1271" w:type="dxa"/>
            <w:shd w:val="clear" w:color="auto" w:fill="FFFF00"/>
            <w:vAlign w:val="center"/>
          </w:tcPr>
          <w:p w14:paraId="69EF9BB5" w14:textId="77777777" w:rsidR="00EF186D" w:rsidRPr="003D287E" w:rsidRDefault="00EF186D" w:rsidP="00104F9D">
            <w:pPr>
              <w:jc w:val="center"/>
              <w:rPr>
                <w:rFonts w:ascii="Arial" w:hAnsi="Arial" w:cs="Arial"/>
              </w:rPr>
            </w:pPr>
            <w:r w:rsidRPr="003D287E">
              <w:rPr>
                <w:rFonts w:ascii="Arial" w:hAnsi="Arial" w:cs="Arial"/>
              </w:rPr>
              <w:t>9.4%</w:t>
            </w:r>
          </w:p>
        </w:tc>
        <w:tc>
          <w:tcPr>
            <w:tcW w:w="1272" w:type="dxa"/>
            <w:shd w:val="clear" w:color="auto" w:fill="FFFF00"/>
          </w:tcPr>
          <w:p w14:paraId="28355269" w14:textId="77777777" w:rsidR="00EF186D" w:rsidRPr="003D287E" w:rsidRDefault="00EF186D" w:rsidP="00104F9D">
            <w:pPr>
              <w:jc w:val="center"/>
              <w:rPr>
                <w:rFonts w:ascii="Arial" w:hAnsi="Arial" w:cs="Arial"/>
              </w:rPr>
            </w:pPr>
            <w:r w:rsidRPr="003D287E">
              <w:rPr>
                <w:rFonts w:ascii="Arial" w:hAnsi="Arial" w:cs="Arial"/>
              </w:rPr>
              <w:t>8.0%</w:t>
            </w:r>
          </w:p>
        </w:tc>
      </w:tr>
      <w:tr w:rsidR="00EF186D" w14:paraId="353EA92D" w14:textId="77777777" w:rsidTr="00104F9D">
        <w:trPr>
          <w:trHeight w:val="277"/>
          <w:jc w:val="center"/>
        </w:trPr>
        <w:tc>
          <w:tcPr>
            <w:tcW w:w="1956" w:type="dxa"/>
            <w:shd w:val="clear" w:color="auto" w:fill="auto"/>
            <w:vAlign w:val="center"/>
          </w:tcPr>
          <w:p w14:paraId="4DB2F3E5" w14:textId="77777777" w:rsidR="00EF186D" w:rsidRPr="003D287E" w:rsidRDefault="00EF186D" w:rsidP="00104F9D">
            <w:pPr>
              <w:rPr>
                <w:rFonts w:ascii="Arial" w:hAnsi="Arial" w:cs="Arial"/>
              </w:rPr>
            </w:pPr>
            <w:r w:rsidRPr="003D287E">
              <w:rPr>
                <w:rFonts w:ascii="Arial" w:hAnsi="Arial" w:cs="Arial"/>
              </w:rPr>
              <w:t>Warwick</w:t>
            </w:r>
          </w:p>
        </w:tc>
        <w:tc>
          <w:tcPr>
            <w:tcW w:w="951" w:type="dxa"/>
            <w:shd w:val="clear" w:color="auto" w:fill="auto"/>
            <w:vAlign w:val="center"/>
          </w:tcPr>
          <w:p w14:paraId="65437121" w14:textId="77777777" w:rsidR="00EF186D" w:rsidRPr="003D287E" w:rsidRDefault="00EF186D" w:rsidP="00104F9D">
            <w:pPr>
              <w:jc w:val="center"/>
              <w:rPr>
                <w:rFonts w:ascii="Arial" w:hAnsi="Arial" w:cs="Arial"/>
              </w:rPr>
            </w:pPr>
            <w:r w:rsidRPr="003D287E">
              <w:rPr>
                <w:rFonts w:ascii="Arial" w:hAnsi="Arial" w:cs="Arial"/>
              </w:rPr>
              <w:t>3,831</w:t>
            </w:r>
          </w:p>
        </w:tc>
        <w:tc>
          <w:tcPr>
            <w:tcW w:w="1408" w:type="dxa"/>
            <w:vAlign w:val="center"/>
          </w:tcPr>
          <w:p w14:paraId="6757F021" w14:textId="77777777" w:rsidR="00EF186D" w:rsidRPr="003D287E" w:rsidRDefault="00EF186D" w:rsidP="00104F9D">
            <w:pPr>
              <w:jc w:val="center"/>
              <w:rPr>
                <w:rFonts w:ascii="Arial" w:hAnsi="Arial" w:cs="Arial"/>
              </w:rPr>
            </w:pPr>
            <w:r w:rsidRPr="003D287E">
              <w:rPr>
                <w:rFonts w:ascii="Arial" w:hAnsi="Arial" w:cs="Arial"/>
              </w:rPr>
              <w:t>10.6</w:t>
            </w:r>
          </w:p>
        </w:tc>
        <w:tc>
          <w:tcPr>
            <w:tcW w:w="1170" w:type="dxa"/>
            <w:vAlign w:val="center"/>
          </w:tcPr>
          <w:p w14:paraId="33A40678" w14:textId="77777777" w:rsidR="00EF186D" w:rsidRPr="003D287E" w:rsidRDefault="00EF186D" w:rsidP="00104F9D">
            <w:pPr>
              <w:jc w:val="center"/>
              <w:rPr>
                <w:rFonts w:ascii="Arial" w:hAnsi="Arial" w:cs="Arial"/>
              </w:rPr>
            </w:pPr>
            <w:r w:rsidRPr="003D287E">
              <w:rPr>
                <w:rFonts w:ascii="Arial" w:hAnsi="Arial" w:cs="Arial"/>
              </w:rPr>
              <w:t>11.7%</w:t>
            </w:r>
          </w:p>
        </w:tc>
        <w:tc>
          <w:tcPr>
            <w:tcW w:w="1620" w:type="dxa"/>
            <w:vAlign w:val="center"/>
          </w:tcPr>
          <w:p w14:paraId="3698F353" w14:textId="77777777" w:rsidR="00EF186D" w:rsidRPr="003D287E" w:rsidRDefault="00EF186D" w:rsidP="00104F9D">
            <w:pPr>
              <w:jc w:val="center"/>
              <w:rPr>
                <w:rFonts w:ascii="Arial" w:hAnsi="Arial" w:cs="Arial"/>
              </w:rPr>
            </w:pPr>
            <w:r w:rsidRPr="003D287E">
              <w:rPr>
                <w:rFonts w:ascii="Arial" w:hAnsi="Arial" w:cs="Arial"/>
              </w:rPr>
              <w:t>78%</w:t>
            </w:r>
          </w:p>
        </w:tc>
        <w:tc>
          <w:tcPr>
            <w:tcW w:w="1271" w:type="dxa"/>
            <w:vAlign w:val="center"/>
          </w:tcPr>
          <w:p w14:paraId="24BB86CE" w14:textId="77777777" w:rsidR="00EF186D" w:rsidRPr="003D287E" w:rsidRDefault="00EF186D" w:rsidP="00104F9D">
            <w:pPr>
              <w:jc w:val="center"/>
              <w:rPr>
                <w:rFonts w:ascii="Arial" w:hAnsi="Arial" w:cs="Arial"/>
              </w:rPr>
            </w:pPr>
            <w:r w:rsidRPr="003D287E">
              <w:rPr>
                <w:rFonts w:ascii="Arial" w:hAnsi="Arial" w:cs="Arial"/>
              </w:rPr>
              <w:t>8.5%</w:t>
            </w:r>
          </w:p>
        </w:tc>
        <w:tc>
          <w:tcPr>
            <w:tcW w:w="1272" w:type="dxa"/>
          </w:tcPr>
          <w:p w14:paraId="492F4389" w14:textId="77777777" w:rsidR="00EF186D" w:rsidRPr="003D287E" w:rsidRDefault="00EF186D" w:rsidP="00104F9D">
            <w:pPr>
              <w:jc w:val="center"/>
              <w:rPr>
                <w:rFonts w:ascii="Arial" w:hAnsi="Arial" w:cs="Arial"/>
              </w:rPr>
            </w:pPr>
            <w:r w:rsidRPr="003D287E">
              <w:rPr>
                <w:rFonts w:ascii="Arial" w:hAnsi="Arial" w:cs="Arial"/>
              </w:rPr>
              <w:t>6.6%</w:t>
            </w:r>
          </w:p>
        </w:tc>
      </w:tr>
      <w:tr w:rsidR="00EF186D" w14:paraId="5CB67F07" w14:textId="77777777" w:rsidTr="00104F9D">
        <w:trPr>
          <w:trHeight w:val="277"/>
          <w:jc w:val="center"/>
        </w:trPr>
        <w:tc>
          <w:tcPr>
            <w:tcW w:w="1956" w:type="dxa"/>
            <w:shd w:val="clear" w:color="auto" w:fill="auto"/>
            <w:vAlign w:val="center"/>
          </w:tcPr>
          <w:p w14:paraId="3FECE4FC" w14:textId="77777777" w:rsidR="00EF186D" w:rsidRPr="003D287E" w:rsidRDefault="00EF186D" w:rsidP="00104F9D">
            <w:pPr>
              <w:rPr>
                <w:rFonts w:ascii="Arial" w:hAnsi="Arial" w:cs="Arial"/>
              </w:rPr>
            </w:pPr>
            <w:r w:rsidRPr="003D287E">
              <w:rPr>
                <w:rFonts w:ascii="Arial" w:hAnsi="Arial" w:cs="Arial"/>
              </w:rPr>
              <w:t>West Greenwich</w:t>
            </w:r>
          </w:p>
        </w:tc>
        <w:tc>
          <w:tcPr>
            <w:tcW w:w="951" w:type="dxa"/>
            <w:shd w:val="clear" w:color="auto" w:fill="auto"/>
            <w:vAlign w:val="center"/>
          </w:tcPr>
          <w:p w14:paraId="7E1975E1" w14:textId="77777777" w:rsidR="00EF186D" w:rsidRPr="003D287E" w:rsidRDefault="00EF186D" w:rsidP="00104F9D">
            <w:pPr>
              <w:jc w:val="center"/>
              <w:rPr>
                <w:rFonts w:ascii="Arial" w:hAnsi="Arial" w:cs="Arial"/>
              </w:rPr>
            </w:pPr>
            <w:r w:rsidRPr="003D287E">
              <w:rPr>
                <w:rFonts w:ascii="Arial" w:hAnsi="Arial" w:cs="Arial"/>
              </w:rPr>
              <w:t>223</w:t>
            </w:r>
          </w:p>
        </w:tc>
        <w:tc>
          <w:tcPr>
            <w:tcW w:w="1408" w:type="dxa"/>
            <w:vAlign w:val="center"/>
          </w:tcPr>
          <w:p w14:paraId="31CC2CE1" w14:textId="77777777" w:rsidR="00EF186D" w:rsidRPr="003D287E" w:rsidRDefault="00EF186D" w:rsidP="00104F9D">
            <w:pPr>
              <w:jc w:val="center"/>
              <w:rPr>
                <w:rFonts w:ascii="Arial" w:hAnsi="Arial" w:cs="Arial"/>
              </w:rPr>
            </w:pPr>
            <w:r>
              <w:rPr>
                <w:rFonts w:ascii="Arial" w:hAnsi="Arial" w:cs="Arial"/>
              </w:rPr>
              <w:t xml:space="preserve"> </w:t>
            </w:r>
            <w:r w:rsidRPr="003D287E">
              <w:rPr>
                <w:rFonts w:ascii="Arial" w:hAnsi="Arial" w:cs="Arial"/>
              </w:rPr>
              <w:t>10.8^</w:t>
            </w:r>
          </w:p>
        </w:tc>
        <w:tc>
          <w:tcPr>
            <w:tcW w:w="1170" w:type="dxa"/>
            <w:vAlign w:val="center"/>
          </w:tcPr>
          <w:p w14:paraId="00E27C33" w14:textId="77777777" w:rsidR="00EF186D" w:rsidRPr="003D287E" w:rsidRDefault="00EF186D" w:rsidP="00104F9D">
            <w:pPr>
              <w:jc w:val="center"/>
              <w:rPr>
                <w:rFonts w:ascii="Arial" w:hAnsi="Arial" w:cs="Arial"/>
              </w:rPr>
            </w:pPr>
            <w:r w:rsidRPr="003D287E">
              <w:rPr>
                <w:rFonts w:ascii="Arial" w:hAnsi="Arial" w:cs="Arial"/>
              </w:rPr>
              <w:t>11.2%</w:t>
            </w:r>
          </w:p>
        </w:tc>
        <w:tc>
          <w:tcPr>
            <w:tcW w:w="1620" w:type="dxa"/>
            <w:vAlign w:val="center"/>
          </w:tcPr>
          <w:p w14:paraId="0BC35672" w14:textId="77777777" w:rsidR="00EF186D" w:rsidRPr="003D287E" w:rsidRDefault="00EF186D" w:rsidP="00104F9D">
            <w:pPr>
              <w:jc w:val="center"/>
              <w:rPr>
                <w:rFonts w:ascii="Arial" w:hAnsi="Arial" w:cs="Arial"/>
              </w:rPr>
            </w:pPr>
            <w:r w:rsidRPr="003D287E">
              <w:rPr>
                <w:rFonts w:ascii="Arial" w:hAnsi="Arial" w:cs="Arial"/>
              </w:rPr>
              <w:t>80%</w:t>
            </w:r>
          </w:p>
        </w:tc>
        <w:tc>
          <w:tcPr>
            <w:tcW w:w="1271" w:type="dxa"/>
            <w:vAlign w:val="center"/>
          </w:tcPr>
          <w:p w14:paraId="5FD80371" w14:textId="77777777" w:rsidR="00EF186D" w:rsidRPr="003D287E" w:rsidRDefault="00EF186D" w:rsidP="00104F9D">
            <w:pPr>
              <w:jc w:val="center"/>
              <w:rPr>
                <w:rFonts w:ascii="Arial" w:hAnsi="Arial" w:cs="Arial"/>
              </w:rPr>
            </w:pPr>
            <w:r>
              <w:rPr>
                <w:rFonts w:ascii="Arial" w:hAnsi="Arial" w:cs="Arial"/>
              </w:rPr>
              <w:t xml:space="preserve"> </w:t>
            </w:r>
            <w:r w:rsidRPr="003D287E">
              <w:rPr>
                <w:rFonts w:ascii="Arial" w:hAnsi="Arial" w:cs="Arial"/>
              </w:rPr>
              <w:t>7.2%^</w:t>
            </w:r>
          </w:p>
        </w:tc>
        <w:tc>
          <w:tcPr>
            <w:tcW w:w="1272" w:type="dxa"/>
          </w:tcPr>
          <w:p w14:paraId="7D08FBF2" w14:textId="77777777" w:rsidR="00EF186D" w:rsidRPr="003D287E" w:rsidRDefault="00EF186D" w:rsidP="00104F9D">
            <w:pPr>
              <w:jc w:val="center"/>
              <w:rPr>
                <w:rFonts w:ascii="Arial" w:hAnsi="Arial" w:cs="Arial"/>
              </w:rPr>
            </w:pPr>
            <w:r>
              <w:rPr>
                <w:rFonts w:ascii="Arial" w:hAnsi="Arial" w:cs="Arial"/>
              </w:rPr>
              <w:t xml:space="preserve"> </w:t>
            </w:r>
            <w:r w:rsidRPr="003D287E">
              <w:rPr>
                <w:rFonts w:ascii="Arial" w:hAnsi="Arial" w:cs="Arial"/>
              </w:rPr>
              <w:t>6.7%^</w:t>
            </w:r>
          </w:p>
        </w:tc>
      </w:tr>
      <w:tr w:rsidR="00EF186D" w14:paraId="0D2A8DFF" w14:textId="77777777" w:rsidTr="00104F9D">
        <w:trPr>
          <w:trHeight w:val="277"/>
          <w:jc w:val="center"/>
        </w:trPr>
        <w:tc>
          <w:tcPr>
            <w:tcW w:w="1956" w:type="dxa"/>
            <w:shd w:val="clear" w:color="auto" w:fill="auto"/>
            <w:vAlign w:val="center"/>
          </w:tcPr>
          <w:p w14:paraId="60342328" w14:textId="77777777" w:rsidR="00EF186D" w:rsidRPr="003D287E" w:rsidRDefault="00EF186D" w:rsidP="00104F9D">
            <w:pPr>
              <w:rPr>
                <w:rFonts w:ascii="Arial" w:hAnsi="Arial" w:cs="Arial"/>
              </w:rPr>
            </w:pPr>
            <w:r w:rsidRPr="003D287E">
              <w:rPr>
                <w:rFonts w:ascii="Arial" w:hAnsi="Arial" w:cs="Arial"/>
              </w:rPr>
              <w:t>West Warwick</w:t>
            </w:r>
          </w:p>
        </w:tc>
        <w:tc>
          <w:tcPr>
            <w:tcW w:w="951" w:type="dxa"/>
            <w:shd w:val="clear" w:color="auto" w:fill="auto"/>
            <w:vAlign w:val="center"/>
          </w:tcPr>
          <w:p w14:paraId="4B3599C9" w14:textId="77777777" w:rsidR="00EF186D" w:rsidRPr="003D287E" w:rsidRDefault="00EF186D" w:rsidP="00104F9D">
            <w:pPr>
              <w:jc w:val="center"/>
              <w:rPr>
                <w:rFonts w:ascii="Arial" w:hAnsi="Arial" w:cs="Arial"/>
              </w:rPr>
            </w:pPr>
            <w:r w:rsidRPr="003D287E">
              <w:rPr>
                <w:rFonts w:ascii="Arial" w:hAnsi="Arial" w:cs="Arial"/>
              </w:rPr>
              <w:t>1,741</w:t>
            </w:r>
          </w:p>
        </w:tc>
        <w:tc>
          <w:tcPr>
            <w:tcW w:w="1408" w:type="dxa"/>
            <w:shd w:val="clear" w:color="auto" w:fill="FFFF00"/>
            <w:vAlign w:val="center"/>
          </w:tcPr>
          <w:p w14:paraId="62598F35" w14:textId="77777777" w:rsidR="00EF186D" w:rsidRPr="003D287E" w:rsidRDefault="00EF186D" w:rsidP="00104F9D">
            <w:pPr>
              <w:jc w:val="center"/>
              <w:rPr>
                <w:rFonts w:ascii="Arial" w:hAnsi="Arial" w:cs="Arial"/>
              </w:rPr>
            </w:pPr>
            <w:r w:rsidRPr="003D287E">
              <w:rPr>
                <w:rFonts w:ascii="Arial" w:hAnsi="Arial" w:cs="Arial"/>
              </w:rPr>
              <w:t>26.6</w:t>
            </w:r>
          </w:p>
        </w:tc>
        <w:tc>
          <w:tcPr>
            <w:tcW w:w="1170" w:type="dxa"/>
            <w:shd w:val="clear" w:color="auto" w:fill="FFFF00"/>
            <w:vAlign w:val="center"/>
          </w:tcPr>
          <w:p w14:paraId="20D7C045" w14:textId="77777777" w:rsidR="00EF186D" w:rsidRPr="003D287E" w:rsidRDefault="00EF186D" w:rsidP="00104F9D">
            <w:pPr>
              <w:jc w:val="center"/>
              <w:rPr>
                <w:rFonts w:ascii="Arial" w:hAnsi="Arial" w:cs="Arial"/>
              </w:rPr>
            </w:pPr>
            <w:r w:rsidRPr="003D287E">
              <w:rPr>
                <w:rFonts w:ascii="Arial" w:hAnsi="Arial" w:cs="Arial"/>
              </w:rPr>
              <w:t>14.6%</w:t>
            </w:r>
          </w:p>
        </w:tc>
        <w:tc>
          <w:tcPr>
            <w:tcW w:w="1620" w:type="dxa"/>
            <w:shd w:val="clear" w:color="auto" w:fill="FFFF00"/>
            <w:vAlign w:val="center"/>
          </w:tcPr>
          <w:p w14:paraId="0FF7CCA5" w14:textId="77777777" w:rsidR="00EF186D" w:rsidRPr="003D287E" w:rsidRDefault="00EF186D" w:rsidP="00104F9D">
            <w:pPr>
              <w:jc w:val="center"/>
              <w:rPr>
                <w:rFonts w:ascii="Arial" w:hAnsi="Arial" w:cs="Arial"/>
              </w:rPr>
            </w:pPr>
            <w:r w:rsidRPr="003D287E">
              <w:rPr>
                <w:rFonts w:ascii="Arial" w:hAnsi="Arial" w:cs="Arial"/>
              </w:rPr>
              <w:t>70%</w:t>
            </w:r>
          </w:p>
        </w:tc>
        <w:tc>
          <w:tcPr>
            <w:tcW w:w="1271" w:type="dxa"/>
            <w:vAlign w:val="center"/>
          </w:tcPr>
          <w:p w14:paraId="3072848C" w14:textId="77777777" w:rsidR="00EF186D" w:rsidRPr="003D287E" w:rsidRDefault="00EF186D" w:rsidP="00104F9D">
            <w:pPr>
              <w:jc w:val="center"/>
              <w:rPr>
                <w:rFonts w:ascii="Arial" w:hAnsi="Arial" w:cs="Arial"/>
              </w:rPr>
            </w:pPr>
            <w:r w:rsidRPr="003D287E">
              <w:rPr>
                <w:rFonts w:ascii="Arial" w:hAnsi="Arial" w:cs="Arial"/>
              </w:rPr>
              <w:t>8.0%</w:t>
            </w:r>
          </w:p>
        </w:tc>
        <w:tc>
          <w:tcPr>
            <w:tcW w:w="1272" w:type="dxa"/>
          </w:tcPr>
          <w:p w14:paraId="3453C7F3" w14:textId="77777777" w:rsidR="00EF186D" w:rsidRPr="003D287E" w:rsidRDefault="00EF186D" w:rsidP="00104F9D">
            <w:pPr>
              <w:jc w:val="center"/>
              <w:rPr>
                <w:rFonts w:ascii="Arial" w:hAnsi="Arial" w:cs="Arial"/>
              </w:rPr>
            </w:pPr>
            <w:r w:rsidRPr="003D287E">
              <w:rPr>
                <w:rFonts w:ascii="Arial" w:hAnsi="Arial" w:cs="Arial"/>
              </w:rPr>
              <w:t>6.8%</w:t>
            </w:r>
          </w:p>
        </w:tc>
      </w:tr>
      <w:tr w:rsidR="00EF186D" w14:paraId="1B305691" w14:textId="77777777" w:rsidTr="00104F9D">
        <w:trPr>
          <w:trHeight w:val="293"/>
          <w:jc w:val="center"/>
        </w:trPr>
        <w:tc>
          <w:tcPr>
            <w:tcW w:w="1956" w:type="dxa"/>
            <w:shd w:val="clear" w:color="auto" w:fill="DEEAF6" w:themeFill="accent1" w:themeFillTint="33"/>
            <w:vAlign w:val="center"/>
          </w:tcPr>
          <w:p w14:paraId="34962583" w14:textId="77777777" w:rsidR="00EF186D" w:rsidRPr="00924A70" w:rsidRDefault="00EF186D" w:rsidP="00104F9D">
            <w:pPr>
              <w:rPr>
                <w:rFonts w:ascii="Arial" w:hAnsi="Arial" w:cs="Arial"/>
              </w:rPr>
            </w:pPr>
            <w:r w:rsidRPr="00924A70">
              <w:rPr>
                <w:rFonts w:ascii="Arial" w:hAnsi="Arial" w:cs="Arial"/>
              </w:rPr>
              <w:t>Rhode Island</w:t>
            </w:r>
          </w:p>
        </w:tc>
        <w:tc>
          <w:tcPr>
            <w:tcW w:w="951" w:type="dxa"/>
            <w:shd w:val="clear" w:color="auto" w:fill="DEEAF6" w:themeFill="accent1" w:themeFillTint="33"/>
            <w:vAlign w:val="center"/>
          </w:tcPr>
          <w:p w14:paraId="7F29DD11" w14:textId="77777777" w:rsidR="00EF186D" w:rsidRPr="00924A70" w:rsidRDefault="00EF186D" w:rsidP="00104F9D">
            <w:pPr>
              <w:jc w:val="center"/>
              <w:rPr>
                <w:rFonts w:ascii="Arial" w:hAnsi="Arial" w:cs="Arial"/>
              </w:rPr>
            </w:pPr>
            <w:r w:rsidRPr="00924A70">
              <w:rPr>
                <w:rFonts w:ascii="Arial" w:hAnsi="Arial" w:cs="Arial"/>
              </w:rPr>
              <w:t>53,752</w:t>
            </w:r>
          </w:p>
        </w:tc>
        <w:tc>
          <w:tcPr>
            <w:tcW w:w="1408" w:type="dxa"/>
            <w:shd w:val="clear" w:color="auto" w:fill="DEEAF6" w:themeFill="accent1" w:themeFillTint="33"/>
            <w:vAlign w:val="center"/>
          </w:tcPr>
          <w:p w14:paraId="0412C426" w14:textId="77777777" w:rsidR="00EF186D" w:rsidRPr="00924A70" w:rsidRDefault="00EF186D" w:rsidP="00104F9D">
            <w:pPr>
              <w:jc w:val="center"/>
              <w:rPr>
                <w:rFonts w:ascii="Arial" w:hAnsi="Arial" w:cs="Arial"/>
              </w:rPr>
            </w:pPr>
            <w:r w:rsidRPr="00924A70">
              <w:rPr>
                <w:rFonts w:ascii="Arial" w:hAnsi="Arial" w:cs="Arial"/>
              </w:rPr>
              <w:t>15.0</w:t>
            </w:r>
          </w:p>
        </w:tc>
        <w:tc>
          <w:tcPr>
            <w:tcW w:w="1170" w:type="dxa"/>
            <w:shd w:val="clear" w:color="auto" w:fill="DEEAF6" w:themeFill="accent1" w:themeFillTint="33"/>
            <w:vAlign w:val="center"/>
          </w:tcPr>
          <w:p w14:paraId="5EFB99BA" w14:textId="77777777" w:rsidR="00EF186D" w:rsidRPr="00924A70" w:rsidRDefault="00EF186D" w:rsidP="00104F9D">
            <w:pPr>
              <w:jc w:val="center"/>
              <w:rPr>
                <w:rFonts w:ascii="Arial" w:hAnsi="Arial" w:cs="Arial"/>
              </w:rPr>
            </w:pPr>
            <w:r w:rsidRPr="00924A70">
              <w:rPr>
                <w:rFonts w:ascii="Arial" w:hAnsi="Arial" w:cs="Arial"/>
              </w:rPr>
              <w:t>14.5%</w:t>
            </w:r>
          </w:p>
        </w:tc>
        <w:tc>
          <w:tcPr>
            <w:tcW w:w="1620" w:type="dxa"/>
            <w:shd w:val="clear" w:color="auto" w:fill="DEEAF6" w:themeFill="accent1" w:themeFillTint="33"/>
            <w:vAlign w:val="center"/>
          </w:tcPr>
          <w:p w14:paraId="7545700D" w14:textId="77777777" w:rsidR="00EF186D" w:rsidRPr="00924A70" w:rsidRDefault="00EF186D" w:rsidP="00104F9D">
            <w:pPr>
              <w:jc w:val="center"/>
              <w:rPr>
                <w:rFonts w:ascii="Arial" w:hAnsi="Arial" w:cs="Arial"/>
              </w:rPr>
            </w:pPr>
            <w:r w:rsidRPr="00924A70">
              <w:rPr>
                <w:rFonts w:ascii="Arial" w:hAnsi="Arial" w:cs="Arial"/>
              </w:rPr>
              <w:t>77%</w:t>
            </w:r>
          </w:p>
        </w:tc>
        <w:tc>
          <w:tcPr>
            <w:tcW w:w="1271" w:type="dxa"/>
            <w:shd w:val="clear" w:color="auto" w:fill="DEEAF6" w:themeFill="accent1" w:themeFillTint="33"/>
            <w:vAlign w:val="center"/>
          </w:tcPr>
          <w:p w14:paraId="03E889C1" w14:textId="77777777" w:rsidR="00EF186D" w:rsidRPr="00924A70" w:rsidRDefault="00EF186D" w:rsidP="00104F9D">
            <w:pPr>
              <w:jc w:val="center"/>
              <w:rPr>
                <w:rFonts w:ascii="Arial" w:hAnsi="Arial" w:cs="Arial"/>
              </w:rPr>
            </w:pPr>
            <w:r w:rsidRPr="00924A70">
              <w:rPr>
                <w:rFonts w:ascii="Arial" w:hAnsi="Arial" w:cs="Arial"/>
              </w:rPr>
              <w:t>9.0%</w:t>
            </w:r>
          </w:p>
        </w:tc>
        <w:tc>
          <w:tcPr>
            <w:tcW w:w="1272" w:type="dxa"/>
            <w:shd w:val="clear" w:color="auto" w:fill="DEEAF6" w:themeFill="accent1" w:themeFillTint="33"/>
          </w:tcPr>
          <w:p w14:paraId="0AF95B4D" w14:textId="77777777" w:rsidR="00EF186D" w:rsidRPr="00924A70" w:rsidRDefault="00EF186D" w:rsidP="00104F9D">
            <w:pPr>
              <w:jc w:val="center"/>
              <w:rPr>
                <w:rFonts w:ascii="Arial" w:hAnsi="Arial" w:cs="Arial"/>
              </w:rPr>
            </w:pPr>
            <w:r w:rsidRPr="00924A70">
              <w:rPr>
                <w:rFonts w:ascii="Arial" w:hAnsi="Arial" w:cs="Arial"/>
              </w:rPr>
              <w:t>7.5%</w:t>
            </w:r>
          </w:p>
        </w:tc>
      </w:tr>
    </w:tbl>
    <w:p w14:paraId="2875B7FE" w14:textId="77777777" w:rsidR="00EF186D" w:rsidRDefault="00EF186D" w:rsidP="00EF186D">
      <w:pPr>
        <w:spacing w:after="0"/>
        <w:ind w:left="-90"/>
        <w:rPr>
          <w:rFonts w:ascii="Arial" w:hAnsi="Arial" w:cs="Arial"/>
          <w:szCs w:val="24"/>
        </w:rPr>
      </w:pPr>
      <w:r>
        <w:rPr>
          <w:rFonts w:ascii="Arial" w:hAnsi="Arial" w:cs="Arial"/>
          <w:sz w:val="20"/>
          <w:szCs w:val="20"/>
        </w:rPr>
        <w:t xml:space="preserve">Source: Rhode Island </w:t>
      </w:r>
      <w:r>
        <w:rPr>
          <w:rFonts w:ascii="Arial" w:hAnsi="Arial" w:cs="Arial"/>
          <w:sz w:val="20"/>
          <w:szCs w:val="24"/>
        </w:rPr>
        <w:t>Department of Health</w:t>
      </w:r>
      <w:r>
        <w:rPr>
          <w:rFonts w:ascii="Arial" w:hAnsi="Arial" w:cs="Arial"/>
          <w:sz w:val="20"/>
          <w:szCs w:val="20"/>
        </w:rPr>
        <w:t>, 2012–2016</w:t>
      </w:r>
    </w:p>
    <w:p w14:paraId="47205168" w14:textId="77777777" w:rsidR="00EF186D" w:rsidRDefault="00EF186D" w:rsidP="00EF186D">
      <w:pPr>
        <w:spacing w:after="0"/>
        <w:ind w:left="-90"/>
        <w:rPr>
          <w:rFonts w:ascii="Arial" w:hAnsi="Arial" w:cs="Arial"/>
          <w:sz w:val="20"/>
          <w:szCs w:val="24"/>
        </w:rPr>
      </w:pPr>
      <w:r>
        <w:rPr>
          <w:rFonts w:ascii="Arial" w:hAnsi="Arial" w:cs="Arial"/>
          <w:sz w:val="20"/>
          <w:szCs w:val="24"/>
        </w:rPr>
        <w:t>^The data are statistically unstable and rates or percentages should be interpreted with caution</w:t>
      </w:r>
    </w:p>
    <w:p w14:paraId="4F598316" w14:textId="77777777" w:rsidR="00EF186D" w:rsidRDefault="00EF186D">
      <w:pPr>
        <w:rPr>
          <w:rFonts w:ascii="Arial" w:hAnsi="Arial" w:cs="Arial"/>
          <w:b/>
          <w:noProof/>
        </w:rPr>
      </w:pPr>
      <w:r>
        <w:rPr>
          <w:rFonts w:ascii="Arial" w:hAnsi="Arial" w:cs="Arial"/>
          <w:b/>
          <w:noProof/>
        </w:rPr>
        <w:br w:type="page"/>
      </w:r>
    </w:p>
    <w:p w14:paraId="1E16A23D" w14:textId="1DE7594C" w:rsidR="003D287E" w:rsidRPr="003D287E" w:rsidRDefault="003D287E" w:rsidP="003D287E">
      <w:pPr>
        <w:pStyle w:val="NoSpacing"/>
        <w:spacing w:line="276" w:lineRule="auto"/>
        <w:rPr>
          <w:rFonts w:ascii="Arial" w:hAnsi="Arial" w:cs="Arial"/>
          <w:b/>
          <w:noProof/>
        </w:rPr>
      </w:pPr>
      <w:r>
        <w:rPr>
          <w:rFonts w:ascii="Arial" w:hAnsi="Arial" w:cs="Arial"/>
          <w:b/>
          <w:noProof/>
        </w:rPr>
        <w:lastRenderedPageBreak/>
        <w:t>Neonatal Abstinence Syndrome</w:t>
      </w:r>
    </w:p>
    <w:p w14:paraId="3B476D1F" w14:textId="77777777" w:rsidR="007530DE" w:rsidRDefault="007530DE" w:rsidP="007530DE">
      <w:pPr>
        <w:spacing w:after="0" w:line="276" w:lineRule="auto"/>
        <w:rPr>
          <w:rFonts w:ascii="Arial" w:hAnsi="Arial" w:cs="Arial"/>
        </w:rPr>
      </w:pPr>
      <w:r>
        <w:rPr>
          <w:rFonts w:ascii="Arial" w:hAnsi="Arial" w:cs="Arial"/>
        </w:rPr>
        <w:t xml:space="preserve">Babies exposed to opiates in the womb, who present with symptoms of withdrawal after birth, have often been labeled as having neonatal abstinence syndrome (NAS). Because the symptoms of NAS often occur after the baby has been discharged from the hospital and are often difficult to identify, the incidence of NAS is difficult to accurately capture. Additionally, a diagnosis of NAS can be stigmatizing to mother, baby, and family, creating a barrier to pregnant women reporting NAS or accessing recovery support for their child. </w:t>
      </w:r>
    </w:p>
    <w:p w14:paraId="3E322224" w14:textId="77777777" w:rsidR="007530DE" w:rsidRPr="00412611" w:rsidRDefault="007530DE" w:rsidP="007530DE">
      <w:pPr>
        <w:pStyle w:val="NoSpacing"/>
        <w:jc w:val="center"/>
        <w:rPr>
          <w:rFonts w:ascii="Arial" w:hAnsi="Arial" w:cs="Arial"/>
          <w:b/>
        </w:rPr>
      </w:pPr>
    </w:p>
    <w:p w14:paraId="24549DCA" w14:textId="77777777" w:rsidR="007530DE" w:rsidRDefault="007530DE" w:rsidP="007530DE">
      <w:pPr>
        <w:pStyle w:val="NoSpacing"/>
        <w:spacing w:line="276" w:lineRule="auto"/>
        <w:jc w:val="center"/>
        <w:rPr>
          <w:rFonts w:ascii="Arial" w:hAnsi="Arial" w:cs="Arial"/>
          <w:b/>
          <w:szCs w:val="32"/>
        </w:rPr>
      </w:pPr>
      <w:r>
        <w:rPr>
          <w:rFonts w:ascii="Arial" w:hAnsi="Arial" w:cs="Arial"/>
          <w:b/>
          <w:szCs w:val="32"/>
        </w:rPr>
        <w:t xml:space="preserve">Neonatal Abstinence Syndrome </w:t>
      </w:r>
    </w:p>
    <w:p w14:paraId="5D3618A3" w14:textId="77777777" w:rsidR="007530DE" w:rsidRDefault="007530DE" w:rsidP="007530DE">
      <w:pPr>
        <w:pStyle w:val="NoSpacing"/>
        <w:spacing w:line="276" w:lineRule="auto"/>
        <w:jc w:val="center"/>
        <w:rPr>
          <w:rFonts w:ascii="Arial" w:hAnsi="Arial" w:cs="Arial"/>
          <w:b/>
          <w:szCs w:val="32"/>
        </w:rPr>
      </w:pPr>
      <w:r>
        <w:rPr>
          <w:rFonts w:ascii="Arial" w:hAnsi="Arial" w:cs="Arial"/>
          <w:b/>
          <w:szCs w:val="32"/>
        </w:rPr>
        <w:t>per 10,000 Delivery Hospitalizations</w:t>
      </w:r>
    </w:p>
    <w:tbl>
      <w:tblPr>
        <w:tblStyle w:val="TableGrid"/>
        <w:tblW w:w="6475" w:type="dxa"/>
        <w:jc w:val="center"/>
        <w:tblLayout w:type="fixed"/>
        <w:tblLook w:val="04A0" w:firstRow="1" w:lastRow="0" w:firstColumn="1" w:lastColumn="0" w:noHBand="0" w:noVBand="1"/>
      </w:tblPr>
      <w:tblGrid>
        <w:gridCol w:w="3237"/>
        <w:gridCol w:w="3238"/>
      </w:tblGrid>
      <w:tr w:rsidR="007530DE" w14:paraId="1CA2629E" w14:textId="77777777" w:rsidTr="00A6308D">
        <w:trPr>
          <w:trHeight w:val="377"/>
          <w:jc w:val="center"/>
        </w:trPr>
        <w:tc>
          <w:tcPr>
            <w:tcW w:w="3237" w:type="dxa"/>
            <w:shd w:val="clear" w:color="auto" w:fill="C6D9F1"/>
            <w:vAlign w:val="center"/>
          </w:tcPr>
          <w:p w14:paraId="7F5BFF46" w14:textId="77777777" w:rsidR="007530DE" w:rsidRDefault="007530DE" w:rsidP="00A6308D">
            <w:pPr>
              <w:pStyle w:val="NoSpacing"/>
              <w:spacing w:line="276" w:lineRule="auto"/>
              <w:rPr>
                <w:rFonts w:ascii="Arial" w:hAnsi="Arial" w:cs="Arial"/>
                <w:b/>
                <w:szCs w:val="32"/>
              </w:rPr>
            </w:pPr>
          </w:p>
        </w:tc>
        <w:tc>
          <w:tcPr>
            <w:tcW w:w="3238" w:type="dxa"/>
            <w:shd w:val="clear" w:color="auto" w:fill="C6D9F1"/>
            <w:vAlign w:val="center"/>
          </w:tcPr>
          <w:p w14:paraId="075D2D60" w14:textId="77777777" w:rsidR="007530DE" w:rsidRDefault="007530DE" w:rsidP="00A6308D">
            <w:pPr>
              <w:pStyle w:val="NoSpacing"/>
              <w:spacing w:line="276" w:lineRule="auto"/>
              <w:jc w:val="center"/>
              <w:rPr>
                <w:rFonts w:ascii="Arial" w:hAnsi="Arial" w:cs="Arial"/>
                <w:szCs w:val="32"/>
              </w:rPr>
            </w:pPr>
            <w:r>
              <w:rPr>
                <w:rFonts w:ascii="Arial" w:hAnsi="Arial" w:cs="Arial"/>
                <w:szCs w:val="32"/>
              </w:rPr>
              <w:t>2013 – 2018 NAS Rate</w:t>
            </w:r>
          </w:p>
        </w:tc>
      </w:tr>
      <w:tr w:rsidR="007530DE" w14:paraId="1AD875E4" w14:textId="77777777" w:rsidTr="00A6308D">
        <w:trPr>
          <w:trHeight w:val="319"/>
          <w:jc w:val="center"/>
        </w:trPr>
        <w:tc>
          <w:tcPr>
            <w:tcW w:w="3237" w:type="dxa"/>
            <w:vAlign w:val="center"/>
          </w:tcPr>
          <w:p w14:paraId="1CADF75B" w14:textId="77777777" w:rsidR="007530DE" w:rsidRDefault="007530DE" w:rsidP="00A6308D">
            <w:pPr>
              <w:pStyle w:val="NoSpacing"/>
              <w:rPr>
                <w:rFonts w:ascii="Arial" w:hAnsi="Arial" w:cs="Arial"/>
                <w:szCs w:val="32"/>
              </w:rPr>
            </w:pPr>
            <w:r>
              <w:rPr>
                <w:rFonts w:ascii="Arial" w:hAnsi="Arial" w:cs="Arial"/>
                <w:szCs w:val="32"/>
              </w:rPr>
              <w:t>West Warwick</w:t>
            </w:r>
          </w:p>
        </w:tc>
        <w:tc>
          <w:tcPr>
            <w:tcW w:w="3238" w:type="dxa"/>
            <w:vAlign w:val="center"/>
          </w:tcPr>
          <w:p w14:paraId="58F71B20" w14:textId="77777777" w:rsidR="007530DE" w:rsidRDefault="007530DE" w:rsidP="00A6308D">
            <w:pPr>
              <w:pStyle w:val="NoSpacing"/>
              <w:jc w:val="center"/>
              <w:rPr>
                <w:rFonts w:ascii="Arial" w:hAnsi="Arial" w:cs="Arial"/>
                <w:color w:val="000000"/>
              </w:rPr>
            </w:pPr>
            <w:r>
              <w:rPr>
                <w:rFonts w:ascii="Arial" w:hAnsi="Arial" w:cs="Arial"/>
                <w:color w:val="000000"/>
              </w:rPr>
              <w:t>120.3</w:t>
            </w:r>
          </w:p>
        </w:tc>
      </w:tr>
      <w:tr w:rsidR="007530DE" w14:paraId="48236DC7" w14:textId="77777777" w:rsidTr="00A6308D">
        <w:trPr>
          <w:trHeight w:val="319"/>
          <w:jc w:val="center"/>
        </w:trPr>
        <w:tc>
          <w:tcPr>
            <w:tcW w:w="3237" w:type="dxa"/>
            <w:vAlign w:val="center"/>
          </w:tcPr>
          <w:p w14:paraId="7D2F6871" w14:textId="77777777" w:rsidR="007530DE" w:rsidRDefault="007530DE" w:rsidP="00A6308D">
            <w:pPr>
              <w:pStyle w:val="NoSpacing"/>
              <w:rPr>
                <w:rFonts w:ascii="Arial" w:hAnsi="Arial" w:cs="Arial"/>
                <w:szCs w:val="32"/>
              </w:rPr>
            </w:pPr>
            <w:r>
              <w:rPr>
                <w:rFonts w:ascii="Arial" w:hAnsi="Arial" w:cs="Arial"/>
                <w:szCs w:val="32"/>
              </w:rPr>
              <w:t>Woonsocket</w:t>
            </w:r>
          </w:p>
        </w:tc>
        <w:tc>
          <w:tcPr>
            <w:tcW w:w="3238" w:type="dxa"/>
            <w:vAlign w:val="center"/>
          </w:tcPr>
          <w:p w14:paraId="1EC6B53B" w14:textId="77777777" w:rsidR="007530DE" w:rsidRDefault="007530DE" w:rsidP="00A6308D">
            <w:pPr>
              <w:pStyle w:val="NoSpacing"/>
              <w:jc w:val="center"/>
              <w:rPr>
                <w:rFonts w:ascii="Arial" w:hAnsi="Arial" w:cs="Arial"/>
                <w:color w:val="000000"/>
              </w:rPr>
            </w:pPr>
            <w:r>
              <w:rPr>
                <w:rFonts w:ascii="Arial" w:hAnsi="Arial" w:cs="Arial"/>
                <w:color w:val="000000"/>
              </w:rPr>
              <w:t>161.9</w:t>
            </w:r>
          </w:p>
        </w:tc>
      </w:tr>
      <w:tr w:rsidR="007530DE" w14:paraId="51A307D0" w14:textId="77777777" w:rsidTr="00A6308D">
        <w:trPr>
          <w:trHeight w:val="319"/>
          <w:jc w:val="center"/>
        </w:trPr>
        <w:tc>
          <w:tcPr>
            <w:tcW w:w="3237" w:type="dxa"/>
            <w:vAlign w:val="center"/>
          </w:tcPr>
          <w:p w14:paraId="364C49B5" w14:textId="77777777" w:rsidR="007530DE" w:rsidRDefault="007530DE" w:rsidP="00A6308D">
            <w:pPr>
              <w:pStyle w:val="NoSpacing"/>
              <w:rPr>
                <w:rFonts w:ascii="Arial" w:hAnsi="Arial" w:cs="Arial"/>
                <w:szCs w:val="32"/>
              </w:rPr>
            </w:pPr>
            <w:r>
              <w:rPr>
                <w:rFonts w:ascii="Arial" w:hAnsi="Arial" w:cs="Arial"/>
                <w:szCs w:val="32"/>
              </w:rPr>
              <w:t>Rhode Island</w:t>
            </w:r>
          </w:p>
        </w:tc>
        <w:tc>
          <w:tcPr>
            <w:tcW w:w="3238" w:type="dxa"/>
            <w:vAlign w:val="center"/>
          </w:tcPr>
          <w:p w14:paraId="27B4796D" w14:textId="77777777" w:rsidR="007530DE" w:rsidRDefault="007530DE" w:rsidP="00A6308D">
            <w:pPr>
              <w:pStyle w:val="NoSpacing"/>
              <w:jc w:val="center"/>
              <w:rPr>
                <w:rFonts w:ascii="Arial" w:hAnsi="Arial" w:cs="Arial"/>
                <w:color w:val="000000"/>
              </w:rPr>
            </w:pPr>
            <w:r>
              <w:rPr>
                <w:rFonts w:ascii="Arial" w:hAnsi="Arial" w:cs="Arial"/>
                <w:color w:val="000000"/>
              </w:rPr>
              <w:t>96.1</w:t>
            </w:r>
          </w:p>
        </w:tc>
      </w:tr>
    </w:tbl>
    <w:p w14:paraId="766F9FC2" w14:textId="77777777" w:rsidR="007530DE" w:rsidRDefault="007530DE" w:rsidP="007530DE">
      <w:pPr>
        <w:spacing w:after="0" w:line="276" w:lineRule="auto"/>
        <w:ind w:left="1530"/>
        <w:rPr>
          <w:rFonts w:cs="Arial"/>
          <w:szCs w:val="28"/>
        </w:rPr>
      </w:pPr>
      <w:r w:rsidRPr="00F801C4">
        <w:rPr>
          <w:rFonts w:ascii="Arial" w:hAnsi="Arial" w:cs="Arial"/>
          <w:sz w:val="20"/>
          <w:szCs w:val="32"/>
        </w:rPr>
        <w:t>Source: Rhode Island Department of Health, 2013-2018</w:t>
      </w:r>
    </w:p>
    <w:p w14:paraId="219041B2" w14:textId="77777777" w:rsidR="00CF5835" w:rsidRDefault="00CF5835" w:rsidP="00924A70">
      <w:pPr>
        <w:pStyle w:val="NoSpacing"/>
        <w:spacing w:line="276" w:lineRule="auto"/>
        <w:rPr>
          <w:rFonts w:ascii="Arial" w:hAnsi="Arial" w:cs="Arial"/>
          <w:noProof/>
        </w:rPr>
      </w:pPr>
    </w:p>
    <w:p w14:paraId="4E67B4D5" w14:textId="77777777" w:rsidR="003A1484" w:rsidRDefault="003A1484" w:rsidP="00924A70">
      <w:pPr>
        <w:pStyle w:val="NoSpacing"/>
        <w:spacing w:line="276" w:lineRule="auto"/>
        <w:rPr>
          <w:rFonts w:ascii="Arial" w:hAnsi="Arial" w:cs="Arial"/>
          <w:b/>
          <w:noProof/>
        </w:rPr>
      </w:pPr>
    </w:p>
    <w:p w14:paraId="5AEAC76F" w14:textId="6F05D921" w:rsidR="00BB6314" w:rsidRDefault="00623765" w:rsidP="00924A70">
      <w:pPr>
        <w:pStyle w:val="NoSpacing"/>
        <w:spacing w:line="276" w:lineRule="auto"/>
        <w:rPr>
          <w:rFonts w:ascii="Arial" w:hAnsi="Arial" w:cs="Arial"/>
          <w:b/>
          <w:noProof/>
        </w:rPr>
      </w:pPr>
      <w:r>
        <w:rPr>
          <w:rFonts w:ascii="Arial" w:hAnsi="Arial" w:cs="Arial"/>
          <w:b/>
          <w:noProof/>
        </w:rPr>
        <w:t xml:space="preserve">Adverse Childhood Experiences </w:t>
      </w:r>
    </w:p>
    <w:p w14:paraId="3B72E9E0" w14:textId="2743B951" w:rsidR="00B36F43" w:rsidRDefault="00623765" w:rsidP="008B1CBC">
      <w:pPr>
        <w:pStyle w:val="NoSpacing"/>
        <w:spacing w:line="276" w:lineRule="auto"/>
        <w:rPr>
          <w:rFonts w:ascii="Arial" w:hAnsi="Arial" w:cs="Arial"/>
          <w:noProof/>
        </w:rPr>
      </w:pPr>
      <w:r w:rsidRPr="008B1CBC">
        <w:rPr>
          <w:rFonts w:ascii="Arial" w:hAnsi="Arial" w:cs="Arial"/>
          <w:noProof/>
        </w:rPr>
        <w:t>Advers</w:t>
      </w:r>
      <w:r w:rsidR="008B1CBC">
        <w:rPr>
          <w:rFonts w:ascii="Arial" w:hAnsi="Arial" w:cs="Arial"/>
          <w:noProof/>
        </w:rPr>
        <w:t>e Childhood Experiences (ACEs) have</w:t>
      </w:r>
      <w:r w:rsidRPr="008B1CBC">
        <w:rPr>
          <w:rFonts w:ascii="Arial" w:hAnsi="Arial" w:cs="Arial"/>
          <w:noProof/>
        </w:rPr>
        <w:t xml:space="preserve"> </w:t>
      </w:r>
      <w:r w:rsidR="008B1CBC" w:rsidRPr="008B1CBC">
        <w:rPr>
          <w:rFonts w:ascii="Arial" w:hAnsi="Arial" w:cs="Arial"/>
          <w:noProof/>
        </w:rPr>
        <w:t xml:space="preserve">significant </w:t>
      </w:r>
      <w:r w:rsidR="008B1CBC">
        <w:rPr>
          <w:rFonts w:ascii="Arial" w:hAnsi="Arial" w:cs="Arial"/>
          <w:noProof/>
        </w:rPr>
        <w:t>negative impact on the mental, physical, and emotional development of children, and contribute to</w:t>
      </w:r>
      <w:r w:rsidR="008B1CBC" w:rsidRPr="008B1CBC">
        <w:rPr>
          <w:rFonts w:ascii="Arial" w:hAnsi="Arial" w:cs="Arial"/>
          <w:noProof/>
        </w:rPr>
        <w:t xml:space="preserve"> risky health behaviors, poor health outcomes, and premature death.</w:t>
      </w:r>
      <w:r w:rsidR="008B1CBC">
        <w:rPr>
          <w:rFonts w:ascii="Arial" w:hAnsi="Arial" w:cs="Arial"/>
          <w:noProof/>
        </w:rPr>
        <w:t xml:space="preserve"> The following tables profile the prevalence of ACEs in Rhode Island, including abuse, neglect, and </w:t>
      </w:r>
      <w:r w:rsidR="005E4D9B">
        <w:rPr>
          <w:rFonts w:ascii="Arial" w:hAnsi="Arial" w:cs="Arial"/>
          <w:noProof/>
        </w:rPr>
        <w:t>family</w:t>
      </w:r>
      <w:r w:rsidR="008B1CBC">
        <w:rPr>
          <w:rFonts w:ascii="Arial" w:hAnsi="Arial" w:cs="Arial"/>
          <w:noProof/>
        </w:rPr>
        <w:t xml:space="preserve"> dysfunction (incarceration and domestic violence). Prevalence within the four core cities and t</w:t>
      </w:r>
      <w:r w:rsidR="007746D0">
        <w:rPr>
          <w:rFonts w:ascii="Arial" w:hAnsi="Arial" w:cs="Arial"/>
          <w:noProof/>
        </w:rPr>
        <w:t xml:space="preserve">he </w:t>
      </w:r>
      <w:r w:rsidR="008B1CBC">
        <w:rPr>
          <w:rFonts w:ascii="Arial" w:hAnsi="Arial" w:cs="Arial"/>
          <w:noProof/>
        </w:rPr>
        <w:t xml:space="preserve">top 10 towns or </w:t>
      </w:r>
      <w:r w:rsidR="007746D0">
        <w:rPr>
          <w:rFonts w:ascii="Arial" w:hAnsi="Arial" w:cs="Arial"/>
          <w:noProof/>
        </w:rPr>
        <w:t xml:space="preserve">cities </w:t>
      </w:r>
      <w:r w:rsidR="008B1CBC">
        <w:rPr>
          <w:rFonts w:ascii="Arial" w:hAnsi="Arial" w:cs="Arial"/>
          <w:noProof/>
        </w:rPr>
        <w:t>for children experiencing ACEs are also shown.</w:t>
      </w:r>
      <w:r w:rsidR="007746D0">
        <w:rPr>
          <w:rFonts w:ascii="Arial" w:hAnsi="Arial" w:cs="Arial"/>
          <w:noProof/>
        </w:rPr>
        <w:t xml:space="preserve"> </w:t>
      </w:r>
    </w:p>
    <w:p w14:paraId="6C2916C4" w14:textId="559A3D63" w:rsidR="00D56652" w:rsidRDefault="00D56652" w:rsidP="008B1CBC">
      <w:pPr>
        <w:pStyle w:val="NoSpacing"/>
        <w:spacing w:line="276" w:lineRule="auto"/>
        <w:rPr>
          <w:rFonts w:ascii="Arial" w:hAnsi="Arial" w:cs="Arial"/>
          <w:noProof/>
        </w:rPr>
      </w:pPr>
    </w:p>
    <w:p w14:paraId="1DA70733" w14:textId="77777777" w:rsidR="003A1484" w:rsidRPr="009C3AFA" w:rsidRDefault="003A1484" w:rsidP="003A1484">
      <w:pPr>
        <w:spacing w:after="0" w:line="276" w:lineRule="auto"/>
        <w:rPr>
          <w:rFonts w:ascii="Arial" w:hAnsi="Arial" w:cs="Arial"/>
          <w:noProof/>
          <w:u w:val="single"/>
        </w:rPr>
      </w:pPr>
      <w:r w:rsidRPr="009C3AFA">
        <w:rPr>
          <w:rFonts w:ascii="Arial" w:hAnsi="Arial" w:cs="Arial"/>
          <w:noProof/>
          <w:u w:val="single"/>
        </w:rPr>
        <w:t>Children of Incarcerated Parents</w:t>
      </w:r>
    </w:p>
    <w:p w14:paraId="0B02F5E7" w14:textId="0611940B" w:rsidR="00D56652" w:rsidRDefault="00D56652" w:rsidP="00D56652">
      <w:pPr>
        <w:spacing w:after="0" w:line="276" w:lineRule="auto"/>
        <w:rPr>
          <w:rFonts w:ascii="Arial" w:hAnsi="Arial" w:cs="Arial"/>
          <w:noProof/>
        </w:rPr>
      </w:pPr>
      <w:r>
        <w:rPr>
          <w:rFonts w:ascii="Arial" w:hAnsi="Arial" w:cs="Arial"/>
          <w:noProof/>
        </w:rPr>
        <w:t xml:space="preserve">Children of incarcerated parents are more likely to experience educational challenges and physical and mental health difficulties. The rate of children of incarcerated parents within the four core cities in Rhode Island is nearly double the statewide rate. Woonsocket has the second highest rate overall with more than 250 children impacted. </w:t>
      </w:r>
    </w:p>
    <w:p w14:paraId="0BA048BB" w14:textId="77777777" w:rsidR="00D56652" w:rsidRDefault="00D56652" w:rsidP="00D56652">
      <w:pPr>
        <w:tabs>
          <w:tab w:val="left" w:pos="1120"/>
        </w:tabs>
        <w:spacing w:after="0" w:line="276" w:lineRule="auto"/>
        <w:rPr>
          <w:rFonts w:ascii="Arial" w:hAnsi="Arial" w:cs="Arial"/>
          <w:noProof/>
        </w:rPr>
      </w:pPr>
      <w:r>
        <w:rPr>
          <w:rFonts w:ascii="Arial" w:hAnsi="Arial" w:cs="Arial"/>
          <w:noProof/>
        </w:rPr>
        <w:tab/>
      </w:r>
    </w:p>
    <w:p w14:paraId="03DE8BA1" w14:textId="77777777" w:rsidR="003A1484" w:rsidRDefault="003A1484">
      <w:pPr>
        <w:rPr>
          <w:rFonts w:ascii="Arial" w:hAnsi="Arial" w:cs="Arial"/>
          <w:b/>
        </w:rPr>
      </w:pPr>
      <w:r>
        <w:rPr>
          <w:rFonts w:ascii="Arial" w:hAnsi="Arial" w:cs="Arial"/>
          <w:b/>
        </w:rPr>
        <w:br w:type="page"/>
      </w:r>
    </w:p>
    <w:p w14:paraId="1F12EF0C" w14:textId="46B75FAF" w:rsidR="00D56652" w:rsidRDefault="00D56652" w:rsidP="00D56652">
      <w:pPr>
        <w:tabs>
          <w:tab w:val="left" w:pos="1120"/>
        </w:tabs>
        <w:spacing w:after="0" w:line="276" w:lineRule="auto"/>
        <w:jc w:val="center"/>
        <w:rPr>
          <w:rFonts w:ascii="Arial" w:hAnsi="Arial" w:cs="Arial"/>
          <w:b/>
        </w:rPr>
      </w:pPr>
      <w:r w:rsidRPr="009823D0">
        <w:rPr>
          <w:rFonts w:ascii="Arial" w:hAnsi="Arial" w:cs="Arial"/>
          <w:b/>
        </w:rPr>
        <w:lastRenderedPageBreak/>
        <w:t>Children of Incarcerated Parents: Top 10 Cities/Towns in Rhode Island</w:t>
      </w:r>
    </w:p>
    <w:p w14:paraId="34697348" w14:textId="77777777" w:rsidR="00D56652" w:rsidRPr="009823D0" w:rsidRDefault="00D56652" w:rsidP="00D56652">
      <w:pPr>
        <w:pStyle w:val="NoSpacing"/>
        <w:jc w:val="center"/>
        <w:rPr>
          <w:rFonts w:ascii="Arial" w:hAnsi="Arial" w:cs="Arial"/>
          <w:b/>
        </w:rPr>
      </w:pPr>
      <w:r w:rsidRPr="009823D0">
        <w:rPr>
          <w:rFonts w:ascii="Arial" w:hAnsi="Arial" w:cs="Arial"/>
          <w:b/>
        </w:rPr>
        <w:t>in Descending Order by Rate per 1,000 Children</w:t>
      </w:r>
    </w:p>
    <w:tbl>
      <w:tblPr>
        <w:tblStyle w:val="TableGrid"/>
        <w:tblW w:w="7954" w:type="dxa"/>
        <w:jc w:val="center"/>
        <w:tblLook w:val="04A0" w:firstRow="1" w:lastRow="0" w:firstColumn="1" w:lastColumn="0" w:noHBand="0" w:noVBand="1"/>
      </w:tblPr>
      <w:tblGrid>
        <w:gridCol w:w="4159"/>
        <w:gridCol w:w="3795"/>
      </w:tblGrid>
      <w:tr w:rsidR="00D56652" w:rsidRPr="003D287E" w14:paraId="0768B195" w14:textId="77777777" w:rsidTr="00104F9D">
        <w:trPr>
          <w:trHeight w:val="219"/>
          <w:jc w:val="center"/>
        </w:trPr>
        <w:tc>
          <w:tcPr>
            <w:tcW w:w="4159" w:type="dxa"/>
            <w:shd w:val="clear" w:color="auto" w:fill="BDD6EE" w:themeFill="accent1" w:themeFillTint="66"/>
          </w:tcPr>
          <w:p w14:paraId="4C78556A" w14:textId="77777777" w:rsidR="00D56652" w:rsidRPr="003D287E" w:rsidRDefault="00D56652" w:rsidP="00104F9D">
            <w:pPr>
              <w:rPr>
                <w:rFonts w:ascii="Arial" w:hAnsi="Arial" w:cs="Arial"/>
              </w:rPr>
            </w:pPr>
          </w:p>
        </w:tc>
        <w:tc>
          <w:tcPr>
            <w:tcW w:w="3795" w:type="dxa"/>
            <w:shd w:val="clear" w:color="auto" w:fill="BDD6EE" w:themeFill="accent1" w:themeFillTint="66"/>
            <w:vAlign w:val="center"/>
          </w:tcPr>
          <w:p w14:paraId="3F71AF8E" w14:textId="77777777" w:rsidR="00D56652" w:rsidRPr="003D287E" w:rsidRDefault="00D56652" w:rsidP="00104F9D">
            <w:pPr>
              <w:jc w:val="center"/>
              <w:rPr>
                <w:rFonts w:ascii="Arial" w:hAnsi="Arial" w:cs="Arial"/>
              </w:rPr>
            </w:pPr>
            <w:r>
              <w:rPr>
                <w:rFonts w:ascii="Arial" w:hAnsi="Arial" w:cs="Arial"/>
              </w:rPr>
              <w:t>Children of Incarcerated Parents per 1,000 Children*</w:t>
            </w:r>
          </w:p>
        </w:tc>
      </w:tr>
      <w:tr w:rsidR="00D56652" w:rsidRPr="003D287E" w14:paraId="1CB10207" w14:textId="77777777" w:rsidTr="00104F9D">
        <w:trPr>
          <w:trHeight w:val="219"/>
          <w:jc w:val="center"/>
        </w:trPr>
        <w:tc>
          <w:tcPr>
            <w:tcW w:w="4159" w:type="dxa"/>
            <w:shd w:val="clear" w:color="auto" w:fill="auto"/>
            <w:vAlign w:val="center"/>
          </w:tcPr>
          <w:p w14:paraId="5671502F" w14:textId="77777777" w:rsidR="00D56652" w:rsidRPr="00CA2A1D" w:rsidRDefault="00D56652" w:rsidP="00104F9D">
            <w:pPr>
              <w:rPr>
                <w:rFonts w:ascii="Arial" w:hAnsi="Arial" w:cs="Arial"/>
              </w:rPr>
            </w:pPr>
            <w:r w:rsidRPr="00CA2A1D">
              <w:rPr>
                <w:rFonts w:ascii="Arial" w:hAnsi="Arial" w:cs="Arial"/>
              </w:rPr>
              <w:t>West Warwick</w:t>
            </w:r>
          </w:p>
        </w:tc>
        <w:tc>
          <w:tcPr>
            <w:tcW w:w="3795" w:type="dxa"/>
            <w:shd w:val="clear" w:color="auto" w:fill="auto"/>
            <w:vAlign w:val="center"/>
          </w:tcPr>
          <w:p w14:paraId="541DF79C" w14:textId="77777777" w:rsidR="00D56652" w:rsidRPr="00E37FB9" w:rsidRDefault="00D56652" w:rsidP="00104F9D">
            <w:pPr>
              <w:jc w:val="center"/>
              <w:rPr>
                <w:rFonts w:ascii="Arial" w:hAnsi="Arial" w:cs="Arial"/>
              </w:rPr>
            </w:pPr>
            <w:r w:rsidRPr="00E37FB9">
              <w:rPr>
                <w:rFonts w:ascii="Arial" w:hAnsi="Arial" w:cs="Arial"/>
              </w:rPr>
              <w:t>53.3</w:t>
            </w:r>
          </w:p>
        </w:tc>
      </w:tr>
      <w:tr w:rsidR="00D56652" w:rsidRPr="00CB611C" w14:paraId="4B31B105" w14:textId="77777777" w:rsidTr="00104F9D">
        <w:trPr>
          <w:trHeight w:val="219"/>
          <w:jc w:val="center"/>
        </w:trPr>
        <w:tc>
          <w:tcPr>
            <w:tcW w:w="4159" w:type="dxa"/>
            <w:shd w:val="clear" w:color="auto" w:fill="FFFF00"/>
            <w:vAlign w:val="center"/>
          </w:tcPr>
          <w:p w14:paraId="4DA77EAA" w14:textId="77777777" w:rsidR="00D56652" w:rsidRPr="00A61900" w:rsidRDefault="00D56652" w:rsidP="00104F9D">
            <w:pPr>
              <w:rPr>
                <w:rFonts w:ascii="Arial" w:hAnsi="Arial" w:cs="Arial"/>
              </w:rPr>
            </w:pPr>
            <w:r w:rsidRPr="00A61900">
              <w:rPr>
                <w:rFonts w:ascii="Arial" w:hAnsi="Arial" w:cs="Arial"/>
              </w:rPr>
              <w:t>Woonsocket</w:t>
            </w:r>
          </w:p>
        </w:tc>
        <w:tc>
          <w:tcPr>
            <w:tcW w:w="3795" w:type="dxa"/>
            <w:shd w:val="clear" w:color="auto" w:fill="FFFFFF" w:themeFill="background1"/>
            <w:vAlign w:val="center"/>
          </w:tcPr>
          <w:p w14:paraId="2DB31B79" w14:textId="77777777" w:rsidR="00D56652" w:rsidRPr="00A61900" w:rsidRDefault="00D56652" w:rsidP="00104F9D">
            <w:pPr>
              <w:jc w:val="center"/>
              <w:rPr>
                <w:rFonts w:ascii="Arial" w:hAnsi="Arial" w:cs="Arial"/>
              </w:rPr>
            </w:pPr>
            <w:r w:rsidRPr="00A61900">
              <w:rPr>
                <w:rFonts w:ascii="Arial" w:hAnsi="Arial" w:cs="Arial"/>
              </w:rPr>
              <w:t>25.6</w:t>
            </w:r>
          </w:p>
        </w:tc>
      </w:tr>
      <w:tr w:rsidR="00D56652" w:rsidRPr="003D287E" w14:paraId="7C2DCBD4" w14:textId="77777777" w:rsidTr="00104F9D">
        <w:trPr>
          <w:trHeight w:val="219"/>
          <w:jc w:val="center"/>
        </w:trPr>
        <w:tc>
          <w:tcPr>
            <w:tcW w:w="4159" w:type="dxa"/>
            <w:shd w:val="clear" w:color="auto" w:fill="auto"/>
            <w:vAlign w:val="center"/>
          </w:tcPr>
          <w:p w14:paraId="4C60F245" w14:textId="77777777" w:rsidR="00D56652" w:rsidRPr="00CA2A1D" w:rsidRDefault="00D56652" w:rsidP="00104F9D">
            <w:pPr>
              <w:rPr>
                <w:rFonts w:ascii="Arial" w:hAnsi="Arial" w:cs="Arial"/>
              </w:rPr>
            </w:pPr>
            <w:r w:rsidRPr="00CA2A1D">
              <w:rPr>
                <w:rFonts w:ascii="Arial" w:hAnsi="Arial" w:cs="Arial"/>
              </w:rPr>
              <w:t>Providence</w:t>
            </w:r>
          </w:p>
        </w:tc>
        <w:tc>
          <w:tcPr>
            <w:tcW w:w="3795" w:type="dxa"/>
            <w:shd w:val="clear" w:color="auto" w:fill="auto"/>
            <w:vAlign w:val="center"/>
          </w:tcPr>
          <w:p w14:paraId="3E3B18A8" w14:textId="77777777" w:rsidR="00D56652" w:rsidRPr="00CA2A1D" w:rsidRDefault="00D56652" w:rsidP="00104F9D">
            <w:pPr>
              <w:jc w:val="center"/>
              <w:rPr>
                <w:rFonts w:ascii="Arial" w:hAnsi="Arial" w:cs="Arial"/>
              </w:rPr>
            </w:pPr>
            <w:r w:rsidRPr="00CA2A1D">
              <w:rPr>
                <w:rFonts w:ascii="Arial" w:hAnsi="Arial" w:cs="Arial"/>
              </w:rPr>
              <w:t>23.6</w:t>
            </w:r>
          </w:p>
        </w:tc>
      </w:tr>
      <w:tr w:rsidR="00D56652" w:rsidRPr="003D287E" w14:paraId="009240E9" w14:textId="77777777" w:rsidTr="00104F9D">
        <w:trPr>
          <w:trHeight w:val="219"/>
          <w:jc w:val="center"/>
        </w:trPr>
        <w:tc>
          <w:tcPr>
            <w:tcW w:w="4159" w:type="dxa"/>
            <w:shd w:val="clear" w:color="auto" w:fill="auto"/>
            <w:vAlign w:val="center"/>
          </w:tcPr>
          <w:p w14:paraId="03F18C50" w14:textId="77777777" w:rsidR="00D56652" w:rsidRPr="00CA2A1D" w:rsidRDefault="00D56652" w:rsidP="00104F9D">
            <w:pPr>
              <w:rPr>
                <w:rFonts w:ascii="Arial" w:hAnsi="Arial" w:cs="Arial"/>
              </w:rPr>
            </w:pPr>
            <w:r w:rsidRPr="00CA2A1D">
              <w:rPr>
                <w:rFonts w:ascii="Arial" w:hAnsi="Arial" w:cs="Arial"/>
              </w:rPr>
              <w:t>Central Falls</w:t>
            </w:r>
          </w:p>
        </w:tc>
        <w:tc>
          <w:tcPr>
            <w:tcW w:w="3795" w:type="dxa"/>
            <w:shd w:val="clear" w:color="auto" w:fill="auto"/>
            <w:vAlign w:val="center"/>
          </w:tcPr>
          <w:p w14:paraId="64A09C1F" w14:textId="77777777" w:rsidR="00D56652" w:rsidRPr="00CA2A1D" w:rsidRDefault="00D56652" w:rsidP="00104F9D">
            <w:pPr>
              <w:jc w:val="center"/>
              <w:rPr>
                <w:rFonts w:ascii="Arial" w:hAnsi="Arial" w:cs="Arial"/>
              </w:rPr>
            </w:pPr>
            <w:r w:rsidRPr="00CA2A1D">
              <w:rPr>
                <w:rFonts w:ascii="Arial" w:hAnsi="Arial" w:cs="Arial"/>
              </w:rPr>
              <w:t>21.6</w:t>
            </w:r>
          </w:p>
        </w:tc>
      </w:tr>
      <w:tr w:rsidR="00D56652" w:rsidRPr="003D287E" w14:paraId="08E1999D" w14:textId="77777777" w:rsidTr="00104F9D">
        <w:trPr>
          <w:trHeight w:val="219"/>
          <w:jc w:val="center"/>
        </w:trPr>
        <w:tc>
          <w:tcPr>
            <w:tcW w:w="4159" w:type="dxa"/>
            <w:shd w:val="clear" w:color="auto" w:fill="auto"/>
            <w:vAlign w:val="center"/>
          </w:tcPr>
          <w:p w14:paraId="05D0D07D" w14:textId="77777777" w:rsidR="00D56652" w:rsidRPr="00CA2A1D" w:rsidRDefault="00D56652" w:rsidP="00104F9D">
            <w:pPr>
              <w:rPr>
                <w:rFonts w:ascii="Arial" w:hAnsi="Arial" w:cs="Arial"/>
              </w:rPr>
            </w:pPr>
            <w:r w:rsidRPr="00CA2A1D">
              <w:rPr>
                <w:rFonts w:ascii="Arial" w:hAnsi="Arial" w:cs="Arial"/>
              </w:rPr>
              <w:t>Pawtucket</w:t>
            </w:r>
          </w:p>
        </w:tc>
        <w:tc>
          <w:tcPr>
            <w:tcW w:w="3795" w:type="dxa"/>
            <w:shd w:val="clear" w:color="auto" w:fill="auto"/>
            <w:vAlign w:val="center"/>
          </w:tcPr>
          <w:p w14:paraId="36DAF479" w14:textId="77777777" w:rsidR="00D56652" w:rsidRPr="00CA2A1D" w:rsidRDefault="00D56652" w:rsidP="00104F9D">
            <w:pPr>
              <w:jc w:val="center"/>
              <w:rPr>
                <w:rFonts w:ascii="Arial" w:hAnsi="Arial" w:cs="Arial"/>
              </w:rPr>
            </w:pPr>
            <w:r w:rsidRPr="00CA2A1D">
              <w:rPr>
                <w:rFonts w:ascii="Arial" w:hAnsi="Arial" w:cs="Arial"/>
              </w:rPr>
              <w:t>19.2</w:t>
            </w:r>
          </w:p>
        </w:tc>
      </w:tr>
      <w:tr w:rsidR="00D56652" w:rsidRPr="003D287E" w14:paraId="76BA1DEE" w14:textId="77777777" w:rsidTr="00104F9D">
        <w:trPr>
          <w:trHeight w:val="219"/>
          <w:jc w:val="center"/>
        </w:trPr>
        <w:tc>
          <w:tcPr>
            <w:tcW w:w="4159" w:type="dxa"/>
            <w:shd w:val="clear" w:color="auto" w:fill="auto"/>
            <w:vAlign w:val="center"/>
          </w:tcPr>
          <w:p w14:paraId="51CED37B" w14:textId="77777777" w:rsidR="00D56652" w:rsidRPr="00CA2A1D" w:rsidRDefault="00D56652" w:rsidP="00104F9D">
            <w:pPr>
              <w:rPr>
                <w:rFonts w:ascii="Arial" w:hAnsi="Arial" w:cs="Arial"/>
              </w:rPr>
            </w:pPr>
            <w:r w:rsidRPr="00CA2A1D">
              <w:rPr>
                <w:rFonts w:ascii="Arial" w:hAnsi="Arial" w:cs="Arial"/>
              </w:rPr>
              <w:t>Newport</w:t>
            </w:r>
          </w:p>
        </w:tc>
        <w:tc>
          <w:tcPr>
            <w:tcW w:w="3795" w:type="dxa"/>
            <w:shd w:val="clear" w:color="auto" w:fill="auto"/>
            <w:vAlign w:val="center"/>
          </w:tcPr>
          <w:p w14:paraId="0693FF69" w14:textId="77777777" w:rsidR="00D56652" w:rsidRPr="00CA2A1D" w:rsidRDefault="00D56652" w:rsidP="00104F9D">
            <w:pPr>
              <w:jc w:val="center"/>
              <w:rPr>
                <w:rFonts w:ascii="Arial" w:hAnsi="Arial" w:cs="Arial"/>
              </w:rPr>
            </w:pPr>
            <w:r w:rsidRPr="00CA2A1D">
              <w:rPr>
                <w:rFonts w:ascii="Arial" w:hAnsi="Arial" w:cs="Arial"/>
              </w:rPr>
              <w:t>18.6</w:t>
            </w:r>
          </w:p>
        </w:tc>
      </w:tr>
      <w:tr w:rsidR="00D56652" w:rsidRPr="003D287E" w14:paraId="456EFF32" w14:textId="77777777" w:rsidTr="00104F9D">
        <w:trPr>
          <w:trHeight w:val="219"/>
          <w:jc w:val="center"/>
        </w:trPr>
        <w:tc>
          <w:tcPr>
            <w:tcW w:w="4159" w:type="dxa"/>
            <w:shd w:val="clear" w:color="auto" w:fill="auto"/>
            <w:vAlign w:val="center"/>
          </w:tcPr>
          <w:p w14:paraId="5D1B3BE7" w14:textId="77777777" w:rsidR="00D56652" w:rsidRPr="00CA2A1D" w:rsidRDefault="00D56652" w:rsidP="00104F9D">
            <w:pPr>
              <w:rPr>
                <w:rFonts w:ascii="Arial" w:hAnsi="Arial" w:cs="Arial"/>
              </w:rPr>
            </w:pPr>
            <w:r w:rsidRPr="00CA2A1D">
              <w:rPr>
                <w:rFonts w:ascii="Arial" w:hAnsi="Arial" w:cs="Arial"/>
              </w:rPr>
              <w:t>North Providence</w:t>
            </w:r>
          </w:p>
        </w:tc>
        <w:tc>
          <w:tcPr>
            <w:tcW w:w="3795" w:type="dxa"/>
            <w:shd w:val="clear" w:color="auto" w:fill="auto"/>
            <w:vAlign w:val="center"/>
          </w:tcPr>
          <w:p w14:paraId="78D60447" w14:textId="77777777" w:rsidR="00D56652" w:rsidRPr="00CA2A1D" w:rsidRDefault="00D56652" w:rsidP="00104F9D">
            <w:pPr>
              <w:jc w:val="center"/>
              <w:rPr>
                <w:rFonts w:ascii="Arial" w:hAnsi="Arial" w:cs="Arial"/>
              </w:rPr>
            </w:pPr>
            <w:r w:rsidRPr="00CA2A1D">
              <w:rPr>
                <w:rFonts w:ascii="Arial" w:hAnsi="Arial" w:cs="Arial"/>
              </w:rPr>
              <w:t>14.7</w:t>
            </w:r>
          </w:p>
        </w:tc>
      </w:tr>
      <w:tr w:rsidR="00D56652" w:rsidRPr="003D287E" w14:paraId="73993876" w14:textId="77777777" w:rsidTr="00104F9D">
        <w:trPr>
          <w:trHeight w:val="219"/>
          <w:jc w:val="center"/>
        </w:trPr>
        <w:tc>
          <w:tcPr>
            <w:tcW w:w="4159" w:type="dxa"/>
            <w:shd w:val="clear" w:color="auto" w:fill="auto"/>
            <w:vAlign w:val="center"/>
          </w:tcPr>
          <w:p w14:paraId="4E40EE1D" w14:textId="77777777" w:rsidR="00D56652" w:rsidRPr="00CA2A1D" w:rsidRDefault="00D56652" w:rsidP="00104F9D">
            <w:pPr>
              <w:rPr>
                <w:rFonts w:ascii="Arial" w:hAnsi="Arial" w:cs="Arial"/>
              </w:rPr>
            </w:pPr>
            <w:r w:rsidRPr="00CA2A1D">
              <w:rPr>
                <w:rFonts w:ascii="Arial" w:hAnsi="Arial" w:cs="Arial"/>
              </w:rPr>
              <w:t>Cranston</w:t>
            </w:r>
          </w:p>
        </w:tc>
        <w:tc>
          <w:tcPr>
            <w:tcW w:w="3795" w:type="dxa"/>
            <w:shd w:val="clear" w:color="auto" w:fill="auto"/>
            <w:vAlign w:val="center"/>
          </w:tcPr>
          <w:p w14:paraId="2BFBBD48" w14:textId="77777777" w:rsidR="00D56652" w:rsidRPr="00CA2A1D" w:rsidRDefault="00D56652" w:rsidP="00104F9D">
            <w:pPr>
              <w:jc w:val="center"/>
              <w:rPr>
                <w:rFonts w:ascii="Arial" w:hAnsi="Arial" w:cs="Arial"/>
              </w:rPr>
            </w:pPr>
            <w:r w:rsidRPr="00CA2A1D">
              <w:rPr>
                <w:rFonts w:ascii="Arial" w:hAnsi="Arial" w:cs="Arial"/>
              </w:rPr>
              <w:t>9.9</w:t>
            </w:r>
          </w:p>
        </w:tc>
      </w:tr>
      <w:tr w:rsidR="00D56652" w:rsidRPr="003D287E" w14:paraId="3ED21D06" w14:textId="77777777" w:rsidTr="00104F9D">
        <w:trPr>
          <w:trHeight w:val="219"/>
          <w:jc w:val="center"/>
        </w:trPr>
        <w:tc>
          <w:tcPr>
            <w:tcW w:w="4159" w:type="dxa"/>
            <w:shd w:val="clear" w:color="auto" w:fill="auto"/>
            <w:vAlign w:val="center"/>
          </w:tcPr>
          <w:p w14:paraId="581807BE" w14:textId="77777777" w:rsidR="00D56652" w:rsidRPr="00CA2A1D" w:rsidRDefault="00D56652" w:rsidP="00104F9D">
            <w:pPr>
              <w:rPr>
                <w:rFonts w:ascii="Arial" w:hAnsi="Arial" w:cs="Arial"/>
              </w:rPr>
            </w:pPr>
            <w:r w:rsidRPr="00CA2A1D">
              <w:rPr>
                <w:rFonts w:ascii="Arial" w:hAnsi="Arial" w:cs="Arial"/>
              </w:rPr>
              <w:t>Foster</w:t>
            </w:r>
          </w:p>
        </w:tc>
        <w:tc>
          <w:tcPr>
            <w:tcW w:w="3795" w:type="dxa"/>
            <w:shd w:val="clear" w:color="auto" w:fill="auto"/>
            <w:vAlign w:val="center"/>
          </w:tcPr>
          <w:p w14:paraId="2CEDEE0C" w14:textId="77777777" w:rsidR="00D56652" w:rsidRPr="00CA2A1D" w:rsidRDefault="00D56652" w:rsidP="00104F9D">
            <w:pPr>
              <w:jc w:val="center"/>
              <w:rPr>
                <w:rFonts w:ascii="Arial" w:hAnsi="Arial" w:cs="Arial"/>
              </w:rPr>
            </w:pPr>
            <w:r w:rsidRPr="00CA2A1D">
              <w:rPr>
                <w:rFonts w:ascii="Arial" w:hAnsi="Arial" w:cs="Arial"/>
              </w:rPr>
              <w:t>9.1</w:t>
            </w:r>
          </w:p>
        </w:tc>
      </w:tr>
      <w:tr w:rsidR="00D56652" w:rsidRPr="003D287E" w14:paraId="7CA012D3" w14:textId="77777777" w:rsidTr="00104F9D">
        <w:trPr>
          <w:trHeight w:val="219"/>
          <w:jc w:val="center"/>
        </w:trPr>
        <w:tc>
          <w:tcPr>
            <w:tcW w:w="4159" w:type="dxa"/>
            <w:shd w:val="clear" w:color="auto" w:fill="auto"/>
            <w:vAlign w:val="center"/>
          </w:tcPr>
          <w:p w14:paraId="1DB040C7" w14:textId="77777777" w:rsidR="00D56652" w:rsidRPr="00CA2A1D" w:rsidRDefault="00D56652" w:rsidP="00104F9D">
            <w:pPr>
              <w:rPr>
                <w:rFonts w:ascii="Arial" w:hAnsi="Arial" w:cs="Arial"/>
              </w:rPr>
            </w:pPr>
            <w:r w:rsidRPr="00CA2A1D">
              <w:rPr>
                <w:rFonts w:ascii="Arial" w:hAnsi="Arial" w:cs="Arial"/>
              </w:rPr>
              <w:t>Burrillville</w:t>
            </w:r>
          </w:p>
        </w:tc>
        <w:tc>
          <w:tcPr>
            <w:tcW w:w="3795" w:type="dxa"/>
            <w:shd w:val="clear" w:color="auto" w:fill="auto"/>
            <w:vAlign w:val="center"/>
          </w:tcPr>
          <w:p w14:paraId="0DB1E4B8" w14:textId="77777777" w:rsidR="00D56652" w:rsidRPr="00CA2A1D" w:rsidRDefault="00D56652" w:rsidP="00104F9D">
            <w:pPr>
              <w:jc w:val="center"/>
              <w:rPr>
                <w:rFonts w:ascii="Arial" w:hAnsi="Arial" w:cs="Arial"/>
              </w:rPr>
            </w:pPr>
            <w:r w:rsidRPr="00CA2A1D">
              <w:rPr>
                <w:rFonts w:ascii="Arial" w:hAnsi="Arial" w:cs="Arial"/>
              </w:rPr>
              <w:t>8.4</w:t>
            </w:r>
          </w:p>
        </w:tc>
      </w:tr>
      <w:tr w:rsidR="00D56652" w:rsidRPr="003D287E" w14:paraId="19AA3AAB" w14:textId="77777777" w:rsidTr="00104F9D">
        <w:trPr>
          <w:trHeight w:val="155"/>
          <w:jc w:val="center"/>
        </w:trPr>
        <w:tc>
          <w:tcPr>
            <w:tcW w:w="4159" w:type="dxa"/>
            <w:shd w:val="clear" w:color="auto" w:fill="DEEAF6" w:themeFill="accent1" w:themeFillTint="33"/>
            <w:vAlign w:val="center"/>
          </w:tcPr>
          <w:p w14:paraId="23FF1A65" w14:textId="77777777" w:rsidR="00D56652" w:rsidRDefault="00D56652" w:rsidP="00104F9D">
            <w:pPr>
              <w:rPr>
                <w:rFonts w:ascii="Arial" w:hAnsi="Arial" w:cs="Arial"/>
              </w:rPr>
            </w:pPr>
            <w:r>
              <w:rPr>
                <w:rFonts w:ascii="Arial" w:hAnsi="Arial" w:cs="Arial"/>
              </w:rPr>
              <w:t>Four Core Cities</w:t>
            </w:r>
          </w:p>
        </w:tc>
        <w:tc>
          <w:tcPr>
            <w:tcW w:w="3795" w:type="dxa"/>
            <w:shd w:val="clear" w:color="auto" w:fill="DEEAF6" w:themeFill="accent1" w:themeFillTint="33"/>
            <w:vAlign w:val="center"/>
          </w:tcPr>
          <w:p w14:paraId="0CA46458" w14:textId="77777777" w:rsidR="00D56652" w:rsidRPr="003D287E" w:rsidRDefault="00D56652" w:rsidP="00104F9D">
            <w:pPr>
              <w:jc w:val="center"/>
              <w:rPr>
                <w:rFonts w:ascii="Arial" w:hAnsi="Arial" w:cs="Arial"/>
              </w:rPr>
            </w:pPr>
            <w:r>
              <w:rPr>
                <w:rFonts w:ascii="Arial" w:hAnsi="Arial" w:cs="Arial"/>
              </w:rPr>
              <w:t>22.7</w:t>
            </w:r>
          </w:p>
        </w:tc>
      </w:tr>
      <w:tr w:rsidR="00D56652" w:rsidRPr="003D287E" w14:paraId="6A98D98B" w14:textId="77777777" w:rsidTr="00104F9D">
        <w:trPr>
          <w:trHeight w:val="134"/>
          <w:jc w:val="center"/>
        </w:trPr>
        <w:tc>
          <w:tcPr>
            <w:tcW w:w="4159" w:type="dxa"/>
            <w:shd w:val="clear" w:color="auto" w:fill="DEEAF6" w:themeFill="accent1" w:themeFillTint="33"/>
            <w:vAlign w:val="center"/>
          </w:tcPr>
          <w:p w14:paraId="32997C87" w14:textId="77777777" w:rsidR="00D56652" w:rsidRPr="00924A70" w:rsidRDefault="00D56652" w:rsidP="00104F9D">
            <w:pPr>
              <w:rPr>
                <w:rFonts w:ascii="Arial" w:hAnsi="Arial" w:cs="Arial"/>
              </w:rPr>
            </w:pPr>
            <w:r w:rsidRPr="00924A70">
              <w:rPr>
                <w:rFonts w:ascii="Arial" w:hAnsi="Arial" w:cs="Arial"/>
              </w:rPr>
              <w:t>Rhode Island</w:t>
            </w:r>
          </w:p>
        </w:tc>
        <w:tc>
          <w:tcPr>
            <w:tcW w:w="3795" w:type="dxa"/>
            <w:shd w:val="clear" w:color="auto" w:fill="DEEAF6" w:themeFill="accent1" w:themeFillTint="33"/>
            <w:vAlign w:val="center"/>
          </w:tcPr>
          <w:p w14:paraId="454B08AE" w14:textId="77777777" w:rsidR="00D56652" w:rsidRPr="00924A70" w:rsidRDefault="00D56652" w:rsidP="00104F9D">
            <w:pPr>
              <w:jc w:val="center"/>
              <w:rPr>
                <w:rFonts w:ascii="Arial" w:hAnsi="Arial" w:cs="Arial"/>
              </w:rPr>
            </w:pPr>
            <w:r>
              <w:rPr>
                <w:rFonts w:ascii="Arial" w:hAnsi="Arial" w:cs="Arial"/>
              </w:rPr>
              <w:t>12.7</w:t>
            </w:r>
          </w:p>
        </w:tc>
      </w:tr>
    </w:tbl>
    <w:p w14:paraId="04DE9DA4" w14:textId="77777777" w:rsidR="00D56652" w:rsidRDefault="00D56652" w:rsidP="00D56652">
      <w:pPr>
        <w:spacing w:after="0" w:line="240" w:lineRule="auto"/>
        <w:ind w:left="720"/>
        <w:rPr>
          <w:rFonts w:ascii="Arial" w:hAnsi="Arial" w:cs="Arial"/>
          <w:sz w:val="20"/>
          <w:szCs w:val="20"/>
        </w:rPr>
      </w:pPr>
      <w:r>
        <w:rPr>
          <w:rFonts w:ascii="Arial" w:hAnsi="Arial" w:cs="Arial"/>
          <w:sz w:val="20"/>
          <w:szCs w:val="20"/>
        </w:rPr>
        <w:t xml:space="preserve">Source: Rhode Island </w:t>
      </w:r>
      <w:r>
        <w:rPr>
          <w:rFonts w:ascii="Arial" w:hAnsi="Arial" w:cs="Arial"/>
          <w:sz w:val="20"/>
          <w:szCs w:val="24"/>
        </w:rPr>
        <w:t>Department of Health</w:t>
      </w:r>
      <w:r>
        <w:rPr>
          <w:rFonts w:ascii="Arial" w:hAnsi="Arial" w:cs="Arial"/>
          <w:sz w:val="20"/>
          <w:szCs w:val="20"/>
        </w:rPr>
        <w:t>, September 30, 2017</w:t>
      </w:r>
    </w:p>
    <w:p w14:paraId="6B523E85" w14:textId="77777777" w:rsidR="00D56652" w:rsidRPr="00AD472E" w:rsidRDefault="00D56652" w:rsidP="00D56652">
      <w:pPr>
        <w:spacing w:after="0" w:line="240" w:lineRule="auto"/>
        <w:ind w:left="720"/>
        <w:rPr>
          <w:rFonts w:ascii="Arial" w:hAnsi="Arial" w:cs="Arial"/>
          <w:sz w:val="20"/>
          <w:szCs w:val="20"/>
        </w:rPr>
      </w:pPr>
      <w:r w:rsidRPr="004D6340">
        <w:rPr>
          <w:rFonts w:ascii="Arial" w:hAnsi="Arial" w:cs="Arial"/>
          <w:sz w:val="20"/>
          <w:szCs w:val="20"/>
        </w:rPr>
        <w:t>*Data are se</w:t>
      </w:r>
      <w:r>
        <w:rPr>
          <w:rFonts w:ascii="Arial" w:hAnsi="Arial" w:cs="Arial"/>
          <w:sz w:val="20"/>
          <w:szCs w:val="20"/>
        </w:rPr>
        <w:t xml:space="preserve">lf-reported by the </w:t>
      </w:r>
      <w:r w:rsidRPr="004D6340">
        <w:rPr>
          <w:rFonts w:ascii="Arial" w:hAnsi="Arial" w:cs="Arial"/>
          <w:sz w:val="20"/>
          <w:szCs w:val="20"/>
        </w:rPr>
        <w:t>incarcerated parent</w:t>
      </w:r>
      <w:r>
        <w:rPr>
          <w:rFonts w:ascii="Arial" w:hAnsi="Arial" w:cs="Arial"/>
          <w:sz w:val="20"/>
          <w:szCs w:val="20"/>
        </w:rPr>
        <w:t xml:space="preserve">(s) and may include children </w:t>
      </w:r>
      <w:r w:rsidRPr="004D6340">
        <w:rPr>
          <w:rFonts w:ascii="Arial" w:hAnsi="Arial" w:cs="Arial"/>
          <w:sz w:val="20"/>
          <w:szCs w:val="20"/>
        </w:rPr>
        <w:t xml:space="preserve">over age 18. </w:t>
      </w:r>
    </w:p>
    <w:p w14:paraId="1931DFC6" w14:textId="77777777" w:rsidR="00D56652" w:rsidRDefault="00D56652" w:rsidP="008B1CBC">
      <w:pPr>
        <w:pStyle w:val="NoSpacing"/>
        <w:spacing w:line="276" w:lineRule="auto"/>
        <w:rPr>
          <w:rFonts w:ascii="Arial" w:hAnsi="Arial" w:cs="Arial"/>
          <w:noProof/>
        </w:rPr>
      </w:pPr>
    </w:p>
    <w:p w14:paraId="2B3DA5D9" w14:textId="77777777" w:rsidR="00E242A6" w:rsidRDefault="00E242A6" w:rsidP="008B1CBC">
      <w:pPr>
        <w:pStyle w:val="NoSpacing"/>
        <w:spacing w:line="276" w:lineRule="auto"/>
        <w:rPr>
          <w:rFonts w:ascii="Arial" w:hAnsi="Arial" w:cs="Arial"/>
          <w:noProof/>
        </w:rPr>
      </w:pPr>
    </w:p>
    <w:p w14:paraId="67CBE8A5" w14:textId="77777777" w:rsidR="00927467" w:rsidRPr="0033770E" w:rsidRDefault="00927467" w:rsidP="00927467">
      <w:pPr>
        <w:pStyle w:val="NoSpacing"/>
        <w:jc w:val="center"/>
        <w:rPr>
          <w:rFonts w:ascii="Arial" w:hAnsi="Arial" w:cs="Arial"/>
          <w:b/>
          <w:sz w:val="6"/>
        </w:rPr>
      </w:pPr>
    </w:p>
    <w:p w14:paraId="0C4F3F7E" w14:textId="77777777" w:rsidR="003A1484" w:rsidRPr="008B1CBC" w:rsidRDefault="003A1484" w:rsidP="003A1484">
      <w:pPr>
        <w:pStyle w:val="NoSpacing"/>
        <w:spacing w:line="276" w:lineRule="auto"/>
        <w:rPr>
          <w:rFonts w:ascii="Arial" w:hAnsi="Arial" w:cs="Arial"/>
          <w:noProof/>
          <w:u w:val="single"/>
        </w:rPr>
      </w:pPr>
      <w:r>
        <w:rPr>
          <w:rFonts w:ascii="Arial" w:hAnsi="Arial" w:cs="Arial"/>
          <w:noProof/>
          <w:u w:val="single"/>
        </w:rPr>
        <w:t>Children Witnessing Domestic Violence</w:t>
      </w:r>
    </w:p>
    <w:p w14:paraId="57438D61" w14:textId="63846ED7" w:rsidR="003A1484" w:rsidRDefault="003A1484" w:rsidP="003A1484">
      <w:pPr>
        <w:spacing w:after="0" w:line="276" w:lineRule="auto"/>
        <w:rPr>
          <w:rFonts w:ascii="Arial" w:hAnsi="Arial" w:cs="Arial"/>
        </w:rPr>
      </w:pPr>
      <w:r>
        <w:rPr>
          <w:noProof/>
          <w:sz w:val="20"/>
        </w:rPr>
        <mc:AlternateContent>
          <mc:Choice Requires="wps">
            <w:drawing>
              <wp:anchor distT="0" distB="0" distL="114300" distR="114300" simplePos="0" relativeHeight="252219392" behindDoc="0" locked="0" layoutInCell="1" allowOverlap="1" wp14:anchorId="55939C73" wp14:editId="1AE5DC4B">
                <wp:simplePos x="0" y="0"/>
                <wp:positionH relativeFrom="margin">
                  <wp:posOffset>4251960</wp:posOffset>
                </wp:positionH>
                <wp:positionV relativeFrom="paragraph">
                  <wp:posOffset>10160</wp:posOffset>
                </wp:positionV>
                <wp:extent cx="1889760" cy="960120"/>
                <wp:effectExtent l="0" t="0" r="15240" b="11430"/>
                <wp:wrapSquare wrapText="bothSides"/>
                <wp:docPr id="60" name="Double Bracket 60"/>
                <wp:cNvGraphicFramePr/>
                <a:graphic xmlns:a="http://schemas.openxmlformats.org/drawingml/2006/main">
                  <a:graphicData uri="http://schemas.microsoft.com/office/word/2010/wordprocessingShape">
                    <wps:wsp>
                      <wps:cNvSpPr/>
                      <wps:spPr>
                        <a:xfrm>
                          <a:off x="0" y="0"/>
                          <a:ext cx="1889760" cy="96012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7116A1EF" w14:textId="77777777" w:rsidR="001C57A5" w:rsidRDefault="001C57A5" w:rsidP="003A1484">
                            <w:pPr>
                              <w:pStyle w:val="BodyText"/>
                              <w:spacing w:line="264" w:lineRule="auto"/>
                              <w:ind w:left="-90" w:right="-157"/>
                              <w:contextualSpacing/>
                              <w:jc w:val="center"/>
                              <w:rPr>
                                <w:sz w:val="24"/>
                              </w:rPr>
                            </w:pPr>
                            <w:r>
                              <w:rPr>
                                <w:rFonts w:ascii="Arial" w:hAnsi="Arial" w:cs="Arial"/>
                                <w:color w:val="F38A00"/>
                                <w:sz w:val="22"/>
                              </w:rPr>
                              <w:t>Approximately 28% of domestic violence incidents resulting in arrest had a child present at the event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39C73" id="Double Bracket 60" o:spid="_x0000_s1069" type="#_x0000_t185" style="position:absolute;margin-left:334.8pt;margin-top:.8pt;width:148.8pt;height:75.6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" strokecolor="#5b9bd5 [3204]" strokeweight=".5pt">
                <v:stroke joinstyle="miter"/>
                <v:textbox>
                  <w:txbxContent>
                    <w:p w14:paraId="7116A1EF" w14:textId="77777777" w:rsidR="001C57A5" w:rsidRDefault="001C57A5" w:rsidP="003A1484">
                      <w:pPr>
                        <w:pStyle w:val="BodyText"/>
                        <w:spacing w:line="264" w:lineRule="auto"/>
                        <w:ind w:left="-90" w:right="-157"/>
                        <w:contextualSpacing/>
                        <w:jc w:val="center"/>
                        <w:rPr>
                          <w:sz w:val="24"/>
                        </w:rPr>
                      </w:pPr>
                      <w:r>
                        <w:rPr>
                          <w:rFonts w:ascii="Arial" w:hAnsi="Arial" w:cs="Arial"/>
                          <w:color w:val="F38A00"/>
                          <w:sz w:val="22"/>
                        </w:rPr>
                        <w:t>Approximately 28% of domestic violence incidents resulting in arrest had a child present at the event</w:t>
                      </w:r>
                    </w:p>
                  </w:txbxContent>
                </v:textbox>
                <w10:wrap type="square" anchorx="margin"/>
              </v:shape>
            </w:pict>
          </mc:Fallback>
        </mc:AlternateContent>
      </w:r>
      <w:r w:rsidRPr="00555FAC">
        <w:rPr>
          <w:rFonts w:ascii="Arial" w:hAnsi="Arial" w:cs="Arial"/>
        </w:rPr>
        <w:t>According to the 20</w:t>
      </w:r>
      <w:r>
        <w:rPr>
          <w:rFonts w:ascii="Arial" w:hAnsi="Arial" w:cs="Arial"/>
        </w:rPr>
        <w:t xml:space="preserve">18 Rhode Island Kids Count Factbook, “Children who are </w:t>
      </w:r>
      <w:r w:rsidRPr="00555FAC">
        <w:rPr>
          <w:rFonts w:ascii="Arial" w:hAnsi="Arial" w:cs="Arial"/>
        </w:rPr>
        <w:t>exposed to domestic violence are more likely to be victims of child abuse and neglect</w:t>
      </w:r>
      <w:r>
        <w:rPr>
          <w:rFonts w:ascii="Arial" w:hAnsi="Arial" w:cs="Arial"/>
        </w:rPr>
        <w:t xml:space="preserve"> than those who are not.” </w:t>
      </w:r>
      <w:r w:rsidRPr="00555FAC">
        <w:rPr>
          <w:rFonts w:ascii="Arial" w:hAnsi="Arial" w:cs="Arial"/>
        </w:rPr>
        <w:t>In 2015, there were 5,553 domestic violence incidents resulting in arrests</w:t>
      </w:r>
      <w:r>
        <w:rPr>
          <w:rFonts w:ascii="Arial" w:hAnsi="Arial" w:cs="Arial"/>
        </w:rPr>
        <w:t xml:space="preserve"> in Rhode Island, an increase from 2014 and 2013</w:t>
      </w:r>
      <w:r w:rsidRPr="00555FAC">
        <w:rPr>
          <w:rFonts w:ascii="Arial" w:hAnsi="Arial" w:cs="Arial"/>
        </w:rPr>
        <w:t xml:space="preserve">. </w:t>
      </w:r>
      <w:r>
        <w:rPr>
          <w:rFonts w:ascii="Arial" w:hAnsi="Arial" w:cs="Arial"/>
        </w:rPr>
        <w:t xml:space="preserve">Approximately 28% of the incidents in 2015 had a child present; 40% of these incidents originated in the four core cities. </w:t>
      </w:r>
    </w:p>
    <w:p w14:paraId="6A9D1D22" w14:textId="75717208" w:rsidR="003A1484" w:rsidRDefault="003A1484" w:rsidP="003A1484">
      <w:pPr>
        <w:spacing w:after="0" w:line="276" w:lineRule="auto"/>
        <w:rPr>
          <w:rFonts w:ascii="Arial" w:hAnsi="Arial" w:cs="Arial"/>
        </w:rPr>
      </w:pPr>
    </w:p>
    <w:p w14:paraId="1C308595" w14:textId="77777777" w:rsidR="00087CE5" w:rsidRDefault="00087CE5" w:rsidP="003A1484">
      <w:pPr>
        <w:spacing w:after="0" w:line="276" w:lineRule="auto"/>
        <w:rPr>
          <w:rFonts w:ascii="Arial" w:hAnsi="Arial" w:cs="Arial"/>
        </w:rPr>
      </w:pPr>
    </w:p>
    <w:p w14:paraId="25134B64" w14:textId="77777777" w:rsidR="003A1484" w:rsidRDefault="003A1484" w:rsidP="00927467">
      <w:pPr>
        <w:pStyle w:val="NoSpacing"/>
        <w:jc w:val="center"/>
        <w:rPr>
          <w:rFonts w:ascii="Arial" w:hAnsi="Arial" w:cs="Arial"/>
          <w:b/>
        </w:rPr>
      </w:pPr>
      <w:r>
        <w:rPr>
          <w:noProof/>
        </w:rPr>
        <w:drawing>
          <wp:inline distT="0" distB="0" distL="0" distR="0" wp14:anchorId="57BF5019" wp14:editId="6170BCA0">
            <wp:extent cx="4769410" cy="2834640"/>
            <wp:effectExtent l="19050" t="19050" r="12700"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69410" cy="2834640"/>
                    </a:xfrm>
                    <a:prstGeom prst="rect">
                      <a:avLst/>
                    </a:prstGeom>
                    <a:ln>
                      <a:solidFill>
                        <a:schemeClr val="tx1"/>
                      </a:solidFill>
                    </a:ln>
                  </pic:spPr>
                </pic:pic>
              </a:graphicData>
            </a:graphic>
          </wp:inline>
        </w:drawing>
      </w:r>
    </w:p>
    <w:p w14:paraId="701B36A4" w14:textId="77777777" w:rsidR="003A1484" w:rsidRDefault="003A1484" w:rsidP="00927467">
      <w:pPr>
        <w:pStyle w:val="NoSpacing"/>
        <w:jc w:val="center"/>
        <w:rPr>
          <w:rFonts w:ascii="Arial" w:hAnsi="Arial" w:cs="Arial"/>
          <w:b/>
        </w:rPr>
      </w:pPr>
    </w:p>
    <w:p w14:paraId="67DA76C5" w14:textId="5E83113B" w:rsidR="00927467" w:rsidRPr="003D287E" w:rsidRDefault="00927467" w:rsidP="00927467">
      <w:pPr>
        <w:pStyle w:val="NoSpacing"/>
        <w:jc w:val="center"/>
        <w:rPr>
          <w:rFonts w:ascii="Arial" w:hAnsi="Arial" w:cs="Arial"/>
          <w:b/>
        </w:rPr>
      </w:pPr>
      <w:r>
        <w:rPr>
          <w:rFonts w:ascii="Arial" w:hAnsi="Arial" w:cs="Arial"/>
          <w:b/>
        </w:rPr>
        <w:t>Domestic Violence Incidents Resulting in Arrests: Top 10 Cities/Towns in Rhode Island Shown in Descending Order by Number of Incidents</w:t>
      </w:r>
      <w:r w:rsidR="00087CE5">
        <w:rPr>
          <w:rFonts w:ascii="Arial" w:hAnsi="Arial" w:cs="Arial"/>
          <w:b/>
        </w:rPr>
        <w:t xml:space="preserve"> With Children Present</w:t>
      </w:r>
    </w:p>
    <w:tbl>
      <w:tblPr>
        <w:tblStyle w:val="TableGrid"/>
        <w:tblW w:w="9085" w:type="dxa"/>
        <w:jc w:val="center"/>
        <w:tblLook w:val="04A0" w:firstRow="1" w:lastRow="0" w:firstColumn="1" w:lastColumn="0" w:noHBand="0" w:noVBand="1"/>
      </w:tblPr>
      <w:tblGrid>
        <w:gridCol w:w="2515"/>
        <w:gridCol w:w="2190"/>
        <w:gridCol w:w="2190"/>
        <w:gridCol w:w="2190"/>
      </w:tblGrid>
      <w:tr w:rsidR="00927467" w:rsidRPr="003D287E" w14:paraId="3F01CFF2" w14:textId="77777777" w:rsidTr="00470FB2">
        <w:trPr>
          <w:trHeight w:val="277"/>
          <w:jc w:val="center"/>
        </w:trPr>
        <w:tc>
          <w:tcPr>
            <w:tcW w:w="2515" w:type="dxa"/>
            <w:shd w:val="clear" w:color="auto" w:fill="BDD6EE" w:themeFill="accent1" w:themeFillTint="66"/>
          </w:tcPr>
          <w:p w14:paraId="430B553C" w14:textId="77777777" w:rsidR="00927467" w:rsidRPr="003D287E" w:rsidRDefault="00927467" w:rsidP="00470FB2">
            <w:pPr>
              <w:rPr>
                <w:rFonts w:ascii="Arial" w:hAnsi="Arial" w:cs="Arial"/>
              </w:rPr>
            </w:pPr>
          </w:p>
        </w:tc>
        <w:tc>
          <w:tcPr>
            <w:tcW w:w="2190" w:type="dxa"/>
            <w:shd w:val="clear" w:color="auto" w:fill="BDD6EE" w:themeFill="accent1" w:themeFillTint="66"/>
            <w:vAlign w:val="center"/>
          </w:tcPr>
          <w:p w14:paraId="24D1A754" w14:textId="77777777" w:rsidR="00927467" w:rsidRPr="003D287E" w:rsidRDefault="00927467" w:rsidP="00470FB2">
            <w:pPr>
              <w:jc w:val="center"/>
              <w:rPr>
                <w:rFonts w:ascii="Arial" w:hAnsi="Arial" w:cs="Arial"/>
              </w:rPr>
            </w:pPr>
            <w:r>
              <w:rPr>
                <w:rFonts w:ascii="Arial" w:hAnsi="Arial" w:cs="Arial"/>
              </w:rPr>
              <w:t>Total Domestic Violence Incidents</w:t>
            </w:r>
          </w:p>
        </w:tc>
        <w:tc>
          <w:tcPr>
            <w:tcW w:w="2190" w:type="dxa"/>
            <w:shd w:val="clear" w:color="auto" w:fill="BDD6EE" w:themeFill="accent1" w:themeFillTint="66"/>
            <w:vAlign w:val="center"/>
          </w:tcPr>
          <w:p w14:paraId="1A0D14C3" w14:textId="77777777" w:rsidR="00927467" w:rsidRPr="003D287E" w:rsidRDefault="00927467" w:rsidP="00470FB2">
            <w:pPr>
              <w:jc w:val="center"/>
              <w:rPr>
                <w:rFonts w:ascii="Arial" w:hAnsi="Arial" w:cs="Arial"/>
              </w:rPr>
            </w:pPr>
            <w:r>
              <w:rPr>
                <w:rFonts w:ascii="Arial" w:hAnsi="Arial" w:cs="Arial"/>
              </w:rPr>
              <w:t>Total Incidents with Children Present</w:t>
            </w:r>
          </w:p>
        </w:tc>
        <w:tc>
          <w:tcPr>
            <w:tcW w:w="2190" w:type="dxa"/>
            <w:shd w:val="clear" w:color="auto" w:fill="BDD6EE" w:themeFill="accent1" w:themeFillTint="66"/>
            <w:vAlign w:val="center"/>
          </w:tcPr>
          <w:p w14:paraId="02E24F1D" w14:textId="77777777" w:rsidR="00927467" w:rsidRPr="003D287E" w:rsidRDefault="00927467" w:rsidP="00470FB2">
            <w:pPr>
              <w:jc w:val="center"/>
              <w:rPr>
                <w:rFonts w:ascii="Arial" w:hAnsi="Arial" w:cs="Arial"/>
              </w:rPr>
            </w:pPr>
            <w:r>
              <w:rPr>
                <w:rFonts w:ascii="Arial" w:hAnsi="Arial" w:cs="Arial"/>
              </w:rPr>
              <w:t>Percent with Children Present</w:t>
            </w:r>
          </w:p>
        </w:tc>
      </w:tr>
      <w:tr w:rsidR="00927467" w:rsidRPr="003D287E" w14:paraId="70153DE2" w14:textId="77777777" w:rsidTr="00470FB2">
        <w:trPr>
          <w:trHeight w:val="188"/>
          <w:jc w:val="center"/>
        </w:trPr>
        <w:tc>
          <w:tcPr>
            <w:tcW w:w="2515" w:type="dxa"/>
            <w:shd w:val="clear" w:color="auto" w:fill="auto"/>
            <w:vAlign w:val="center"/>
          </w:tcPr>
          <w:p w14:paraId="43934A89" w14:textId="77777777" w:rsidR="00927467" w:rsidRPr="00CA2A1D" w:rsidRDefault="00927467" w:rsidP="00470FB2">
            <w:pPr>
              <w:rPr>
                <w:rFonts w:ascii="Arial" w:hAnsi="Arial" w:cs="Arial"/>
              </w:rPr>
            </w:pPr>
            <w:r w:rsidRPr="00CA2A1D">
              <w:rPr>
                <w:rFonts w:ascii="Arial" w:hAnsi="Arial" w:cs="Arial"/>
              </w:rPr>
              <w:t>Providence</w:t>
            </w:r>
          </w:p>
        </w:tc>
        <w:tc>
          <w:tcPr>
            <w:tcW w:w="2190" w:type="dxa"/>
            <w:shd w:val="clear" w:color="auto" w:fill="auto"/>
            <w:vAlign w:val="center"/>
          </w:tcPr>
          <w:p w14:paraId="049F4F87" w14:textId="77777777" w:rsidR="00927467" w:rsidRPr="00CA2A1D" w:rsidRDefault="00927467" w:rsidP="00470FB2">
            <w:pPr>
              <w:jc w:val="center"/>
              <w:rPr>
                <w:rFonts w:ascii="Arial" w:hAnsi="Arial" w:cs="Arial"/>
              </w:rPr>
            </w:pPr>
            <w:r w:rsidRPr="00CA2A1D">
              <w:rPr>
                <w:rFonts w:ascii="Arial" w:hAnsi="Arial" w:cs="Arial"/>
              </w:rPr>
              <w:t>942</w:t>
            </w:r>
          </w:p>
        </w:tc>
        <w:tc>
          <w:tcPr>
            <w:tcW w:w="2190" w:type="dxa"/>
            <w:vAlign w:val="center"/>
          </w:tcPr>
          <w:p w14:paraId="6EBA94C7" w14:textId="77777777" w:rsidR="00927467" w:rsidRPr="00CA2A1D" w:rsidRDefault="00927467" w:rsidP="00470FB2">
            <w:pPr>
              <w:jc w:val="center"/>
              <w:rPr>
                <w:rFonts w:ascii="Arial" w:hAnsi="Arial" w:cs="Arial"/>
              </w:rPr>
            </w:pPr>
            <w:r w:rsidRPr="00CA2A1D">
              <w:rPr>
                <w:rFonts w:ascii="Arial" w:hAnsi="Arial" w:cs="Arial"/>
              </w:rPr>
              <w:t>290</w:t>
            </w:r>
          </w:p>
        </w:tc>
        <w:tc>
          <w:tcPr>
            <w:tcW w:w="2190" w:type="dxa"/>
            <w:vAlign w:val="center"/>
          </w:tcPr>
          <w:p w14:paraId="06EA92FA" w14:textId="77777777" w:rsidR="00927467" w:rsidRPr="00CA2A1D" w:rsidRDefault="00927467" w:rsidP="00470FB2">
            <w:pPr>
              <w:jc w:val="center"/>
              <w:rPr>
                <w:rFonts w:ascii="Arial" w:hAnsi="Arial" w:cs="Arial"/>
              </w:rPr>
            </w:pPr>
            <w:r w:rsidRPr="00CA2A1D">
              <w:rPr>
                <w:rFonts w:ascii="Arial" w:hAnsi="Arial" w:cs="Arial"/>
              </w:rPr>
              <w:t>31%</w:t>
            </w:r>
          </w:p>
        </w:tc>
      </w:tr>
      <w:tr w:rsidR="00927467" w:rsidRPr="003D287E" w14:paraId="330DADB0" w14:textId="77777777" w:rsidTr="00470FB2">
        <w:trPr>
          <w:trHeight w:val="188"/>
          <w:jc w:val="center"/>
        </w:trPr>
        <w:tc>
          <w:tcPr>
            <w:tcW w:w="2515" w:type="dxa"/>
            <w:shd w:val="clear" w:color="auto" w:fill="auto"/>
            <w:vAlign w:val="center"/>
          </w:tcPr>
          <w:p w14:paraId="79F408B9" w14:textId="77777777" w:rsidR="00927467" w:rsidRPr="00CA2A1D" w:rsidRDefault="00927467" w:rsidP="00470FB2">
            <w:pPr>
              <w:rPr>
                <w:rFonts w:ascii="Arial" w:hAnsi="Arial" w:cs="Arial"/>
              </w:rPr>
            </w:pPr>
            <w:r w:rsidRPr="00CA2A1D">
              <w:rPr>
                <w:rFonts w:ascii="Arial" w:hAnsi="Arial" w:cs="Arial"/>
              </w:rPr>
              <w:t>Pawtucket</w:t>
            </w:r>
          </w:p>
        </w:tc>
        <w:tc>
          <w:tcPr>
            <w:tcW w:w="2190" w:type="dxa"/>
            <w:shd w:val="clear" w:color="auto" w:fill="auto"/>
            <w:vAlign w:val="center"/>
          </w:tcPr>
          <w:p w14:paraId="21FFAAB4" w14:textId="77777777" w:rsidR="00927467" w:rsidRPr="00CA2A1D" w:rsidRDefault="00927467" w:rsidP="00470FB2">
            <w:pPr>
              <w:jc w:val="center"/>
              <w:rPr>
                <w:rFonts w:ascii="Arial" w:hAnsi="Arial" w:cs="Arial"/>
              </w:rPr>
            </w:pPr>
            <w:r w:rsidRPr="00CA2A1D">
              <w:rPr>
                <w:rFonts w:ascii="Arial" w:hAnsi="Arial" w:cs="Arial"/>
              </w:rPr>
              <w:t>764</w:t>
            </w:r>
          </w:p>
        </w:tc>
        <w:tc>
          <w:tcPr>
            <w:tcW w:w="2190" w:type="dxa"/>
            <w:vAlign w:val="center"/>
          </w:tcPr>
          <w:p w14:paraId="68447ADA" w14:textId="77777777" w:rsidR="00927467" w:rsidRPr="00CA2A1D" w:rsidRDefault="00927467" w:rsidP="00470FB2">
            <w:pPr>
              <w:jc w:val="center"/>
              <w:rPr>
                <w:rFonts w:ascii="Arial" w:hAnsi="Arial" w:cs="Arial"/>
              </w:rPr>
            </w:pPr>
            <w:r w:rsidRPr="00CA2A1D">
              <w:rPr>
                <w:rFonts w:ascii="Arial" w:hAnsi="Arial" w:cs="Arial"/>
              </w:rPr>
              <w:t>204</w:t>
            </w:r>
          </w:p>
        </w:tc>
        <w:tc>
          <w:tcPr>
            <w:tcW w:w="2190" w:type="dxa"/>
            <w:vAlign w:val="center"/>
          </w:tcPr>
          <w:p w14:paraId="2629F7A1" w14:textId="77777777" w:rsidR="00927467" w:rsidRPr="00CA2A1D" w:rsidRDefault="00927467" w:rsidP="00470FB2">
            <w:pPr>
              <w:jc w:val="center"/>
              <w:rPr>
                <w:rFonts w:ascii="Arial" w:hAnsi="Arial" w:cs="Arial"/>
              </w:rPr>
            </w:pPr>
            <w:r w:rsidRPr="00CA2A1D">
              <w:rPr>
                <w:rFonts w:ascii="Arial" w:hAnsi="Arial" w:cs="Arial"/>
              </w:rPr>
              <w:t>27%</w:t>
            </w:r>
          </w:p>
        </w:tc>
      </w:tr>
      <w:tr w:rsidR="00927467" w:rsidRPr="003D287E" w14:paraId="6C8FDB50" w14:textId="77777777" w:rsidTr="00470FB2">
        <w:trPr>
          <w:trHeight w:val="188"/>
          <w:jc w:val="center"/>
        </w:trPr>
        <w:tc>
          <w:tcPr>
            <w:tcW w:w="2515" w:type="dxa"/>
            <w:shd w:val="clear" w:color="auto" w:fill="auto"/>
            <w:vAlign w:val="center"/>
          </w:tcPr>
          <w:p w14:paraId="2ECCF661" w14:textId="77777777" w:rsidR="00927467" w:rsidRPr="00CA2A1D" w:rsidRDefault="00927467" w:rsidP="00470FB2">
            <w:pPr>
              <w:rPr>
                <w:rFonts w:ascii="Arial" w:hAnsi="Arial" w:cs="Arial"/>
              </w:rPr>
            </w:pPr>
            <w:r w:rsidRPr="00CA2A1D">
              <w:rPr>
                <w:rFonts w:ascii="Arial" w:hAnsi="Arial" w:cs="Arial"/>
              </w:rPr>
              <w:t>Woonsocket</w:t>
            </w:r>
            <w:r>
              <w:rPr>
                <w:rFonts w:ascii="Arial" w:hAnsi="Arial" w:cs="Arial"/>
              </w:rPr>
              <w:t>*</w:t>
            </w:r>
          </w:p>
        </w:tc>
        <w:tc>
          <w:tcPr>
            <w:tcW w:w="2190" w:type="dxa"/>
            <w:shd w:val="clear" w:color="auto" w:fill="auto"/>
            <w:vAlign w:val="center"/>
          </w:tcPr>
          <w:p w14:paraId="0814BEFC" w14:textId="77777777" w:rsidR="00927467" w:rsidRPr="00CA2A1D" w:rsidRDefault="00927467" w:rsidP="00470FB2">
            <w:pPr>
              <w:jc w:val="center"/>
              <w:rPr>
                <w:rFonts w:ascii="Arial" w:hAnsi="Arial" w:cs="Arial"/>
              </w:rPr>
            </w:pPr>
            <w:r w:rsidRPr="00CA2A1D">
              <w:rPr>
                <w:rFonts w:ascii="Arial" w:hAnsi="Arial" w:cs="Arial"/>
              </w:rPr>
              <w:t>362</w:t>
            </w:r>
          </w:p>
        </w:tc>
        <w:tc>
          <w:tcPr>
            <w:tcW w:w="2190" w:type="dxa"/>
            <w:vAlign w:val="center"/>
          </w:tcPr>
          <w:p w14:paraId="1EEF7190" w14:textId="77777777" w:rsidR="00927467" w:rsidRPr="00CA2A1D" w:rsidRDefault="00927467" w:rsidP="00470FB2">
            <w:pPr>
              <w:jc w:val="center"/>
              <w:rPr>
                <w:rFonts w:ascii="Arial" w:hAnsi="Arial" w:cs="Arial"/>
              </w:rPr>
            </w:pPr>
            <w:r w:rsidRPr="00CA2A1D">
              <w:rPr>
                <w:rFonts w:ascii="Arial" w:hAnsi="Arial" w:cs="Arial"/>
              </w:rPr>
              <w:t>86</w:t>
            </w:r>
          </w:p>
        </w:tc>
        <w:tc>
          <w:tcPr>
            <w:tcW w:w="2190" w:type="dxa"/>
            <w:vAlign w:val="center"/>
          </w:tcPr>
          <w:p w14:paraId="62E454A3" w14:textId="77777777" w:rsidR="00927467" w:rsidRPr="00CA2A1D" w:rsidRDefault="00927467" w:rsidP="00470FB2">
            <w:pPr>
              <w:jc w:val="center"/>
              <w:rPr>
                <w:rFonts w:ascii="Arial" w:hAnsi="Arial" w:cs="Arial"/>
              </w:rPr>
            </w:pPr>
            <w:r w:rsidRPr="00CA2A1D">
              <w:rPr>
                <w:rFonts w:ascii="Arial" w:hAnsi="Arial" w:cs="Arial"/>
              </w:rPr>
              <w:t>24%</w:t>
            </w:r>
          </w:p>
        </w:tc>
      </w:tr>
      <w:tr w:rsidR="00927467" w:rsidRPr="003D287E" w14:paraId="6B1DFF9B" w14:textId="77777777" w:rsidTr="00470FB2">
        <w:trPr>
          <w:trHeight w:val="188"/>
          <w:jc w:val="center"/>
        </w:trPr>
        <w:tc>
          <w:tcPr>
            <w:tcW w:w="2515" w:type="dxa"/>
            <w:shd w:val="clear" w:color="auto" w:fill="auto"/>
            <w:vAlign w:val="center"/>
          </w:tcPr>
          <w:p w14:paraId="65DD6DB1" w14:textId="77777777" w:rsidR="00927467" w:rsidRPr="00CA2A1D" w:rsidRDefault="00927467" w:rsidP="00470FB2">
            <w:pPr>
              <w:rPr>
                <w:rFonts w:ascii="Arial" w:hAnsi="Arial" w:cs="Arial"/>
              </w:rPr>
            </w:pPr>
            <w:r w:rsidRPr="00CA2A1D">
              <w:rPr>
                <w:rFonts w:ascii="Arial" w:hAnsi="Arial" w:cs="Arial"/>
              </w:rPr>
              <w:t>Cranston</w:t>
            </w:r>
          </w:p>
        </w:tc>
        <w:tc>
          <w:tcPr>
            <w:tcW w:w="2190" w:type="dxa"/>
            <w:shd w:val="clear" w:color="auto" w:fill="auto"/>
            <w:vAlign w:val="center"/>
          </w:tcPr>
          <w:p w14:paraId="7AC61336" w14:textId="77777777" w:rsidR="00927467" w:rsidRPr="00CA2A1D" w:rsidRDefault="00927467" w:rsidP="00470FB2">
            <w:pPr>
              <w:jc w:val="center"/>
              <w:rPr>
                <w:rFonts w:ascii="Arial" w:hAnsi="Arial" w:cs="Arial"/>
              </w:rPr>
            </w:pPr>
            <w:r w:rsidRPr="00CA2A1D">
              <w:rPr>
                <w:rFonts w:ascii="Arial" w:hAnsi="Arial" w:cs="Arial"/>
              </w:rPr>
              <w:t>357</w:t>
            </w:r>
          </w:p>
        </w:tc>
        <w:tc>
          <w:tcPr>
            <w:tcW w:w="2190" w:type="dxa"/>
            <w:vAlign w:val="center"/>
          </w:tcPr>
          <w:p w14:paraId="1BDBFEBF" w14:textId="77777777" w:rsidR="00927467" w:rsidRPr="00CA2A1D" w:rsidRDefault="00927467" w:rsidP="00470FB2">
            <w:pPr>
              <w:jc w:val="center"/>
              <w:rPr>
                <w:rFonts w:ascii="Arial" w:hAnsi="Arial" w:cs="Arial"/>
              </w:rPr>
            </w:pPr>
            <w:r w:rsidRPr="00CA2A1D">
              <w:rPr>
                <w:rFonts w:ascii="Arial" w:hAnsi="Arial" w:cs="Arial"/>
              </w:rPr>
              <w:t>86</w:t>
            </w:r>
          </w:p>
        </w:tc>
        <w:tc>
          <w:tcPr>
            <w:tcW w:w="2190" w:type="dxa"/>
            <w:vAlign w:val="center"/>
          </w:tcPr>
          <w:p w14:paraId="61C8B03D" w14:textId="77777777" w:rsidR="00927467" w:rsidRPr="00CA2A1D" w:rsidRDefault="00927467" w:rsidP="00470FB2">
            <w:pPr>
              <w:jc w:val="center"/>
              <w:rPr>
                <w:rFonts w:ascii="Arial" w:hAnsi="Arial" w:cs="Arial"/>
              </w:rPr>
            </w:pPr>
            <w:r w:rsidRPr="00CA2A1D">
              <w:rPr>
                <w:rFonts w:ascii="Arial" w:hAnsi="Arial" w:cs="Arial"/>
              </w:rPr>
              <w:t>24%</w:t>
            </w:r>
          </w:p>
        </w:tc>
      </w:tr>
      <w:tr w:rsidR="00927467" w:rsidRPr="003D287E" w14:paraId="2E4B701D" w14:textId="77777777" w:rsidTr="00470FB2">
        <w:trPr>
          <w:trHeight w:val="188"/>
          <w:jc w:val="center"/>
        </w:trPr>
        <w:tc>
          <w:tcPr>
            <w:tcW w:w="2515" w:type="dxa"/>
            <w:shd w:val="clear" w:color="auto" w:fill="auto"/>
            <w:vAlign w:val="center"/>
          </w:tcPr>
          <w:p w14:paraId="78E3C947" w14:textId="77777777" w:rsidR="00927467" w:rsidRPr="00CA2A1D" w:rsidRDefault="00927467" w:rsidP="00470FB2">
            <w:pPr>
              <w:rPr>
                <w:rFonts w:ascii="Arial" w:hAnsi="Arial" w:cs="Arial"/>
              </w:rPr>
            </w:pPr>
            <w:r w:rsidRPr="00CA2A1D">
              <w:rPr>
                <w:rFonts w:ascii="Arial" w:hAnsi="Arial" w:cs="Arial"/>
              </w:rPr>
              <w:t>Warwick</w:t>
            </w:r>
          </w:p>
        </w:tc>
        <w:tc>
          <w:tcPr>
            <w:tcW w:w="2190" w:type="dxa"/>
            <w:shd w:val="clear" w:color="auto" w:fill="auto"/>
            <w:vAlign w:val="center"/>
          </w:tcPr>
          <w:p w14:paraId="55AD9F41" w14:textId="77777777" w:rsidR="00927467" w:rsidRPr="00CA2A1D" w:rsidRDefault="00927467" w:rsidP="00470FB2">
            <w:pPr>
              <w:jc w:val="center"/>
              <w:rPr>
                <w:rFonts w:ascii="Arial" w:hAnsi="Arial" w:cs="Arial"/>
              </w:rPr>
            </w:pPr>
            <w:r w:rsidRPr="00CA2A1D">
              <w:rPr>
                <w:rFonts w:ascii="Arial" w:hAnsi="Arial" w:cs="Arial"/>
              </w:rPr>
              <w:t>310</w:t>
            </w:r>
          </w:p>
        </w:tc>
        <w:tc>
          <w:tcPr>
            <w:tcW w:w="2190" w:type="dxa"/>
            <w:vAlign w:val="center"/>
          </w:tcPr>
          <w:p w14:paraId="00C36133" w14:textId="77777777" w:rsidR="00927467" w:rsidRPr="00CA2A1D" w:rsidRDefault="00927467" w:rsidP="00470FB2">
            <w:pPr>
              <w:jc w:val="center"/>
              <w:rPr>
                <w:rFonts w:ascii="Arial" w:hAnsi="Arial" w:cs="Arial"/>
              </w:rPr>
            </w:pPr>
            <w:r w:rsidRPr="00CA2A1D">
              <w:rPr>
                <w:rFonts w:ascii="Arial" w:hAnsi="Arial" w:cs="Arial"/>
              </w:rPr>
              <w:t>89</w:t>
            </w:r>
          </w:p>
        </w:tc>
        <w:tc>
          <w:tcPr>
            <w:tcW w:w="2190" w:type="dxa"/>
            <w:vAlign w:val="center"/>
          </w:tcPr>
          <w:p w14:paraId="62749A2C" w14:textId="77777777" w:rsidR="00927467" w:rsidRPr="00CA2A1D" w:rsidRDefault="00927467" w:rsidP="00470FB2">
            <w:pPr>
              <w:jc w:val="center"/>
              <w:rPr>
                <w:rFonts w:ascii="Arial" w:hAnsi="Arial" w:cs="Arial"/>
              </w:rPr>
            </w:pPr>
            <w:r w:rsidRPr="00CA2A1D">
              <w:rPr>
                <w:rFonts w:ascii="Arial" w:hAnsi="Arial" w:cs="Arial"/>
              </w:rPr>
              <w:t>29%</w:t>
            </w:r>
          </w:p>
        </w:tc>
      </w:tr>
      <w:tr w:rsidR="00927467" w:rsidRPr="003D287E" w14:paraId="5A83E775" w14:textId="77777777" w:rsidTr="00470FB2">
        <w:trPr>
          <w:trHeight w:val="188"/>
          <w:jc w:val="center"/>
        </w:trPr>
        <w:tc>
          <w:tcPr>
            <w:tcW w:w="2515" w:type="dxa"/>
            <w:shd w:val="clear" w:color="auto" w:fill="auto"/>
            <w:vAlign w:val="center"/>
          </w:tcPr>
          <w:p w14:paraId="1F18DD95" w14:textId="77777777" w:rsidR="00927467" w:rsidRPr="00CA2A1D" w:rsidRDefault="00927467" w:rsidP="00470FB2">
            <w:pPr>
              <w:rPr>
                <w:rFonts w:ascii="Arial" w:hAnsi="Arial" w:cs="Arial"/>
              </w:rPr>
            </w:pPr>
            <w:r w:rsidRPr="00CA2A1D">
              <w:rPr>
                <w:rFonts w:ascii="Arial" w:hAnsi="Arial" w:cs="Arial"/>
              </w:rPr>
              <w:t>East Providence</w:t>
            </w:r>
          </w:p>
        </w:tc>
        <w:tc>
          <w:tcPr>
            <w:tcW w:w="2190" w:type="dxa"/>
            <w:shd w:val="clear" w:color="auto" w:fill="auto"/>
            <w:vAlign w:val="center"/>
          </w:tcPr>
          <w:p w14:paraId="17F956D4" w14:textId="77777777" w:rsidR="00927467" w:rsidRPr="00CA2A1D" w:rsidRDefault="00927467" w:rsidP="00470FB2">
            <w:pPr>
              <w:jc w:val="center"/>
              <w:rPr>
                <w:rFonts w:ascii="Arial" w:hAnsi="Arial" w:cs="Arial"/>
              </w:rPr>
            </w:pPr>
            <w:r w:rsidRPr="00CA2A1D">
              <w:rPr>
                <w:rFonts w:ascii="Arial" w:hAnsi="Arial" w:cs="Arial"/>
              </w:rPr>
              <w:t>271</w:t>
            </w:r>
          </w:p>
        </w:tc>
        <w:tc>
          <w:tcPr>
            <w:tcW w:w="2190" w:type="dxa"/>
            <w:vAlign w:val="center"/>
          </w:tcPr>
          <w:p w14:paraId="5384B13F" w14:textId="77777777" w:rsidR="00927467" w:rsidRPr="00CA2A1D" w:rsidRDefault="00927467" w:rsidP="00470FB2">
            <w:pPr>
              <w:jc w:val="center"/>
              <w:rPr>
                <w:rFonts w:ascii="Arial" w:hAnsi="Arial" w:cs="Arial"/>
              </w:rPr>
            </w:pPr>
            <w:r w:rsidRPr="00CA2A1D">
              <w:rPr>
                <w:rFonts w:ascii="Arial" w:hAnsi="Arial" w:cs="Arial"/>
              </w:rPr>
              <w:t>83</w:t>
            </w:r>
          </w:p>
        </w:tc>
        <w:tc>
          <w:tcPr>
            <w:tcW w:w="2190" w:type="dxa"/>
            <w:vAlign w:val="center"/>
          </w:tcPr>
          <w:p w14:paraId="24909A80" w14:textId="77777777" w:rsidR="00927467" w:rsidRPr="00CA2A1D" w:rsidRDefault="00927467" w:rsidP="00470FB2">
            <w:pPr>
              <w:jc w:val="center"/>
              <w:rPr>
                <w:rFonts w:ascii="Arial" w:hAnsi="Arial" w:cs="Arial"/>
              </w:rPr>
            </w:pPr>
            <w:r w:rsidRPr="00CA2A1D">
              <w:rPr>
                <w:rFonts w:ascii="Arial" w:hAnsi="Arial" w:cs="Arial"/>
              </w:rPr>
              <w:t>31%</w:t>
            </w:r>
          </w:p>
        </w:tc>
      </w:tr>
      <w:tr w:rsidR="00927467" w:rsidRPr="003D287E" w14:paraId="0EDABF21" w14:textId="77777777" w:rsidTr="006C6458">
        <w:trPr>
          <w:trHeight w:val="188"/>
          <w:jc w:val="center"/>
        </w:trPr>
        <w:tc>
          <w:tcPr>
            <w:tcW w:w="2515" w:type="dxa"/>
            <w:shd w:val="clear" w:color="auto" w:fill="auto"/>
            <w:vAlign w:val="center"/>
          </w:tcPr>
          <w:p w14:paraId="11534DDF" w14:textId="77777777" w:rsidR="00927467" w:rsidRPr="00CA2A1D" w:rsidRDefault="00927467" w:rsidP="00470FB2">
            <w:pPr>
              <w:rPr>
                <w:rFonts w:ascii="Arial" w:hAnsi="Arial" w:cs="Arial"/>
              </w:rPr>
            </w:pPr>
            <w:r w:rsidRPr="00CA2A1D">
              <w:rPr>
                <w:rFonts w:ascii="Arial" w:hAnsi="Arial" w:cs="Arial"/>
              </w:rPr>
              <w:t>Westerly</w:t>
            </w:r>
          </w:p>
        </w:tc>
        <w:tc>
          <w:tcPr>
            <w:tcW w:w="2190" w:type="dxa"/>
            <w:shd w:val="clear" w:color="auto" w:fill="auto"/>
            <w:vAlign w:val="center"/>
          </w:tcPr>
          <w:p w14:paraId="43DF19BC" w14:textId="77777777" w:rsidR="00927467" w:rsidRPr="00CA2A1D" w:rsidRDefault="00927467" w:rsidP="00470FB2">
            <w:pPr>
              <w:jc w:val="center"/>
              <w:rPr>
                <w:rFonts w:ascii="Arial" w:hAnsi="Arial" w:cs="Arial"/>
              </w:rPr>
            </w:pPr>
            <w:r w:rsidRPr="00CA2A1D">
              <w:rPr>
                <w:rFonts w:ascii="Arial" w:hAnsi="Arial" w:cs="Arial"/>
              </w:rPr>
              <w:t>268</w:t>
            </w:r>
          </w:p>
        </w:tc>
        <w:tc>
          <w:tcPr>
            <w:tcW w:w="2190" w:type="dxa"/>
            <w:shd w:val="clear" w:color="auto" w:fill="auto"/>
            <w:vAlign w:val="center"/>
          </w:tcPr>
          <w:p w14:paraId="60EB2433" w14:textId="77777777" w:rsidR="00927467" w:rsidRPr="00CA2A1D" w:rsidRDefault="00927467" w:rsidP="00470FB2">
            <w:pPr>
              <w:jc w:val="center"/>
              <w:rPr>
                <w:rFonts w:ascii="Arial" w:hAnsi="Arial" w:cs="Arial"/>
              </w:rPr>
            </w:pPr>
            <w:r w:rsidRPr="00CA2A1D">
              <w:rPr>
                <w:rFonts w:ascii="Arial" w:hAnsi="Arial" w:cs="Arial"/>
              </w:rPr>
              <w:t>71</w:t>
            </w:r>
          </w:p>
        </w:tc>
        <w:tc>
          <w:tcPr>
            <w:tcW w:w="2190" w:type="dxa"/>
            <w:shd w:val="clear" w:color="auto" w:fill="auto"/>
            <w:vAlign w:val="center"/>
          </w:tcPr>
          <w:p w14:paraId="37D8AFBD" w14:textId="77777777" w:rsidR="00927467" w:rsidRPr="00CA2A1D" w:rsidRDefault="00927467" w:rsidP="00470FB2">
            <w:pPr>
              <w:jc w:val="center"/>
              <w:rPr>
                <w:rFonts w:ascii="Arial" w:hAnsi="Arial" w:cs="Arial"/>
              </w:rPr>
            </w:pPr>
            <w:r w:rsidRPr="00CA2A1D">
              <w:rPr>
                <w:rFonts w:ascii="Arial" w:hAnsi="Arial" w:cs="Arial"/>
              </w:rPr>
              <w:t>26%</w:t>
            </w:r>
          </w:p>
        </w:tc>
      </w:tr>
      <w:tr w:rsidR="00927467" w:rsidRPr="003D287E" w14:paraId="0181EFFA" w14:textId="77777777" w:rsidTr="00470FB2">
        <w:trPr>
          <w:trHeight w:val="188"/>
          <w:jc w:val="center"/>
        </w:trPr>
        <w:tc>
          <w:tcPr>
            <w:tcW w:w="2515" w:type="dxa"/>
            <w:shd w:val="clear" w:color="auto" w:fill="auto"/>
            <w:vAlign w:val="center"/>
          </w:tcPr>
          <w:p w14:paraId="78E303D1" w14:textId="77777777" w:rsidR="00927467" w:rsidRPr="00CA2A1D" w:rsidRDefault="00927467" w:rsidP="00470FB2">
            <w:pPr>
              <w:rPr>
                <w:rFonts w:ascii="Arial" w:hAnsi="Arial" w:cs="Arial"/>
              </w:rPr>
            </w:pPr>
            <w:r w:rsidRPr="00CA2A1D">
              <w:rPr>
                <w:rFonts w:ascii="Arial" w:hAnsi="Arial" w:cs="Arial"/>
              </w:rPr>
              <w:t>New Shoreham</w:t>
            </w:r>
          </w:p>
        </w:tc>
        <w:tc>
          <w:tcPr>
            <w:tcW w:w="2190" w:type="dxa"/>
            <w:shd w:val="clear" w:color="auto" w:fill="auto"/>
            <w:vAlign w:val="center"/>
          </w:tcPr>
          <w:p w14:paraId="381656EC" w14:textId="77777777" w:rsidR="00927467" w:rsidRPr="00CA2A1D" w:rsidRDefault="00927467" w:rsidP="00470FB2">
            <w:pPr>
              <w:jc w:val="center"/>
              <w:rPr>
                <w:rFonts w:ascii="Arial" w:hAnsi="Arial" w:cs="Arial"/>
              </w:rPr>
            </w:pPr>
            <w:r w:rsidRPr="00CA2A1D">
              <w:rPr>
                <w:rFonts w:ascii="Arial" w:hAnsi="Arial" w:cs="Arial"/>
              </w:rPr>
              <w:t>207</w:t>
            </w:r>
          </w:p>
        </w:tc>
        <w:tc>
          <w:tcPr>
            <w:tcW w:w="2190" w:type="dxa"/>
            <w:vAlign w:val="center"/>
          </w:tcPr>
          <w:p w14:paraId="4C116816" w14:textId="77777777" w:rsidR="00927467" w:rsidRPr="00CA2A1D" w:rsidRDefault="00927467" w:rsidP="00470FB2">
            <w:pPr>
              <w:jc w:val="center"/>
              <w:rPr>
                <w:rFonts w:ascii="Arial" w:hAnsi="Arial" w:cs="Arial"/>
              </w:rPr>
            </w:pPr>
            <w:r w:rsidRPr="00CA2A1D">
              <w:rPr>
                <w:rFonts w:ascii="Arial" w:hAnsi="Arial" w:cs="Arial"/>
              </w:rPr>
              <w:t>61</w:t>
            </w:r>
          </w:p>
        </w:tc>
        <w:tc>
          <w:tcPr>
            <w:tcW w:w="2190" w:type="dxa"/>
            <w:vAlign w:val="center"/>
          </w:tcPr>
          <w:p w14:paraId="52D2F15A" w14:textId="77777777" w:rsidR="00927467" w:rsidRPr="00CA2A1D" w:rsidRDefault="00927467" w:rsidP="00470FB2">
            <w:pPr>
              <w:jc w:val="center"/>
              <w:rPr>
                <w:rFonts w:ascii="Arial" w:hAnsi="Arial" w:cs="Arial"/>
              </w:rPr>
            </w:pPr>
            <w:r w:rsidRPr="00CA2A1D">
              <w:rPr>
                <w:rFonts w:ascii="Arial" w:hAnsi="Arial" w:cs="Arial"/>
              </w:rPr>
              <w:t>29%</w:t>
            </w:r>
          </w:p>
        </w:tc>
      </w:tr>
      <w:tr w:rsidR="00927467" w:rsidRPr="003D287E" w14:paraId="4CC3B65C" w14:textId="77777777" w:rsidTr="00470FB2">
        <w:trPr>
          <w:trHeight w:val="188"/>
          <w:jc w:val="center"/>
        </w:trPr>
        <w:tc>
          <w:tcPr>
            <w:tcW w:w="2515" w:type="dxa"/>
            <w:shd w:val="clear" w:color="auto" w:fill="auto"/>
            <w:vAlign w:val="center"/>
          </w:tcPr>
          <w:p w14:paraId="70DFFAF8" w14:textId="77777777" w:rsidR="00927467" w:rsidRPr="00CA2A1D" w:rsidRDefault="00927467" w:rsidP="00470FB2">
            <w:pPr>
              <w:rPr>
                <w:rFonts w:ascii="Arial" w:hAnsi="Arial" w:cs="Arial"/>
              </w:rPr>
            </w:pPr>
            <w:r w:rsidRPr="00CA2A1D">
              <w:rPr>
                <w:rFonts w:ascii="Arial" w:hAnsi="Arial" w:cs="Arial"/>
              </w:rPr>
              <w:t>North Providence</w:t>
            </w:r>
          </w:p>
        </w:tc>
        <w:tc>
          <w:tcPr>
            <w:tcW w:w="2190" w:type="dxa"/>
            <w:shd w:val="clear" w:color="auto" w:fill="auto"/>
            <w:vAlign w:val="center"/>
          </w:tcPr>
          <w:p w14:paraId="5BAC024A" w14:textId="77777777" w:rsidR="00927467" w:rsidRPr="00CA2A1D" w:rsidRDefault="00927467" w:rsidP="00470FB2">
            <w:pPr>
              <w:jc w:val="center"/>
              <w:rPr>
                <w:rFonts w:ascii="Arial" w:hAnsi="Arial" w:cs="Arial"/>
              </w:rPr>
            </w:pPr>
            <w:r w:rsidRPr="00CA2A1D">
              <w:rPr>
                <w:rFonts w:ascii="Arial" w:hAnsi="Arial" w:cs="Arial"/>
              </w:rPr>
              <w:t>187</w:t>
            </w:r>
          </w:p>
        </w:tc>
        <w:tc>
          <w:tcPr>
            <w:tcW w:w="2190" w:type="dxa"/>
            <w:vAlign w:val="center"/>
          </w:tcPr>
          <w:p w14:paraId="70E0C28C" w14:textId="77777777" w:rsidR="00927467" w:rsidRPr="00CA2A1D" w:rsidRDefault="00927467" w:rsidP="00470FB2">
            <w:pPr>
              <w:jc w:val="center"/>
              <w:rPr>
                <w:rFonts w:ascii="Arial" w:hAnsi="Arial" w:cs="Arial"/>
              </w:rPr>
            </w:pPr>
            <w:r w:rsidRPr="00CA2A1D">
              <w:rPr>
                <w:rFonts w:ascii="Arial" w:hAnsi="Arial" w:cs="Arial"/>
              </w:rPr>
              <w:t>54</w:t>
            </w:r>
          </w:p>
        </w:tc>
        <w:tc>
          <w:tcPr>
            <w:tcW w:w="2190" w:type="dxa"/>
            <w:vAlign w:val="center"/>
          </w:tcPr>
          <w:p w14:paraId="799463C0" w14:textId="77777777" w:rsidR="00927467" w:rsidRPr="00CA2A1D" w:rsidRDefault="00927467" w:rsidP="00470FB2">
            <w:pPr>
              <w:jc w:val="center"/>
              <w:rPr>
                <w:rFonts w:ascii="Arial" w:hAnsi="Arial" w:cs="Arial"/>
              </w:rPr>
            </w:pPr>
            <w:r w:rsidRPr="00CA2A1D">
              <w:rPr>
                <w:rFonts w:ascii="Arial" w:hAnsi="Arial" w:cs="Arial"/>
              </w:rPr>
              <w:t>29%</w:t>
            </w:r>
          </w:p>
        </w:tc>
      </w:tr>
      <w:tr w:rsidR="00927467" w:rsidRPr="003D287E" w14:paraId="32A9CA5F" w14:textId="77777777" w:rsidTr="00470FB2">
        <w:trPr>
          <w:trHeight w:val="188"/>
          <w:jc w:val="center"/>
        </w:trPr>
        <w:tc>
          <w:tcPr>
            <w:tcW w:w="2515" w:type="dxa"/>
            <w:shd w:val="clear" w:color="auto" w:fill="auto"/>
            <w:vAlign w:val="center"/>
          </w:tcPr>
          <w:p w14:paraId="0B37B9C6" w14:textId="77777777" w:rsidR="00927467" w:rsidRPr="00CA2A1D" w:rsidRDefault="00927467" w:rsidP="00470FB2">
            <w:pPr>
              <w:rPr>
                <w:rFonts w:ascii="Arial" w:hAnsi="Arial" w:cs="Arial"/>
              </w:rPr>
            </w:pPr>
            <w:r w:rsidRPr="00CA2A1D">
              <w:rPr>
                <w:rFonts w:ascii="Arial" w:hAnsi="Arial" w:cs="Arial"/>
              </w:rPr>
              <w:t>Coventry</w:t>
            </w:r>
          </w:p>
        </w:tc>
        <w:tc>
          <w:tcPr>
            <w:tcW w:w="2190" w:type="dxa"/>
            <w:shd w:val="clear" w:color="auto" w:fill="auto"/>
            <w:vAlign w:val="center"/>
          </w:tcPr>
          <w:p w14:paraId="73DE85F1" w14:textId="77777777" w:rsidR="00927467" w:rsidRPr="00CA2A1D" w:rsidRDefault="00927467" w:rsidP="00470FB2">
            <w:pPr>
              <w:jc w:val="center"/>
              <w:rPr>
                <w:rFonts w:ascii="Arial" w:hAnsi="Arial" w:cs="Arial"/>
              </w:rPr>
            </w:pPr>
            <w:r w:rsidRPr="00CA2A1D">
              <w:rPr>
                <w:rFonts w:ascii="Arial" w:hAnsi="Arial" w:cs="Arial"/>
              </w:rPr>
              <w:t>125</w:t>
            </w:r>
          </w:p>
        </w:tc>
        <w:tc>
          <w:tcPr>
            <w:tcW w:w="2190" w:type="dxa"/>
            <w:vAlign w:val="center"/>
          </w:tcPr>
          <w:p w14:paraId="3AC5646A" w14:textId="77777777" w:rsidR="00927467" w:rsidRPr="00CA2A1D" w:rsidRDefault="00927467" w:rsidP="00470FB2">
            <w:pPr>
              <w:jc w:val="center"/>
              <w:rPr>
                <w:rFonts w:ascii="Arial" w:hAnsi="Arial" w:cs="Arial"/>
              </w:rPr>
            </w:pPr>
            <w:r w:rsidRPr="00CA2A1D">
              <w:rPr>
                <w:rFonts w:ascii="Arial" w:hAnsi="Arial" w:cs="Arial"/>
              </w:rPr>
              <w:t>45</w:t>
            </w:r>
          </w:p>
        </w:tc>
        <w:tc>
          <w:tcPr>
            <w:tcW w:w="2190" w:type="dxa"/>
            <w:vAlign w:val="center"/>
          </w:tcPr>
          <w:p w14:paraId="41AA05B5" w14:textId="77777777" w:rsidR="00927467" w:rsidRPr="00CA2A1D" w:rsidRDefault="00927467" w:rsidP="00470FB2">
            <w:pPr>
              <w:jc w:val="center"/>
              <w:rPr>
                <w:rFonts w:ascii="Arial" w:hAnsi="Arial" w:cs="Arial"/>
              </w:rPr>
            </w:pPr>
            <w:r w:rsidRPr="00CA2A1D">
              <w:rPr>
                <w:rFonts w:ascii="Arial" w:hAnsi="Arial" w:cs="Arial"/>
              </w:rPr>
              <w:t>36%</w:t>
            </w:r>
          </w:p>
        </w:tc>
      </w:tr>
      <w:tr w:rsidR="00927467" w:rsidRPr="003D287E" w14:paraId="67715B01" w14:textId="77777777" w:rsidTr="00470FB2">
        <w:trPr>
          <w:trHeight w:val="197"/>
          <w:jc w:val="center"/>
        </w:trPr>
        <w:tc>
          <w:tcPr>
            <w:tcW w:w="2515" w:type="dxa"/>
            <w:shd w:val="clear" w:color="auto" w:fill="DEEAF6" w:themeFill="accent1" w:themeFillTint="33"/>
            <w:vAlign w:val="center"/>
          </w:tcPr>
          <w:p w14:paraId="36C55B48" w14:textId="77777777" w:rsidR="00927467" w:rsidRDefault="00927467" w:rsidP="00470FB2">
            <w:pPr>
              <w:rPr>
                <w:rFonts w:ascii="Arial" w:hAnsi="Arial" w:cs="Arial"/>
              </w:rPr>
            </w:pPr>
            <w:r>
              <w:rPr>
                <w:rFonts w:ascii="Arial" w:hAnsi="Arial" w:cs="Arial"/>
              </w:rPr>
              <w:t>Four Core Cities</w:t>
            </w:r>
          </w:p>
        </w:tc>
        <w:tc>
          <w:tcPr>
            <w:tcW w:w="2190" w:type="dxa"/>
            <w:shd w:val="clear" w:color="auto" w:fill="DEEAF6" w:themeFill="accent1" w:themeFillTint="33"/>
            <w:vAlign w:val="center"/>
          </w:tcPr>
          <w:p w14:paraId="4C4B988C" w14:textId="77777777" w:rsidR="00927467" w:rsidRPr="003D287E" w:rsidRDefault="00927467" w:rsidP="00470FB2">
            <w:pPr>
              <w:jc w:val="center"/>
              <w:rPr>
                <w:rFonts w:ascii="Arial" w:hAnsi="Arial" w:cs="Arial"/>
              </w:rPr>
            </w:pPr>
            <w:r>
              <w:rPr>
                <w:rFonts w:ascii="Arial" w:hAnsi="Arial" w:cs="Arial"/>
              </w:rPr>
              <w:t>2,215</w:t>
            </w:r>
          </w:p>
        </w:tc>
        <w:tc>
          <w:tcPr>
            <w:tcW w:w="2190" w:type="dxa"/>
            <w:shd w:val="clear" w:color="auto" w:fill="DEEAF6" w:themeFill="accent1" w:themeFillTint="33"/>
            <w:vAlign w:val="center"/>
          </w:tcPr>
          <w:p w14:paraId="0B27FFF7" w14:textId="77777777" w:rsidR="00927467" w:rsidRPr="003D287E" w:rsidRDefault="00927467" w:rsidP="00470FB2">
            <w:pPr>
              <w:jc w:val="center"/>
              <w:rPr>
                <w:rFonts w:ascii="Arial" w:hAnsi="Arial" w:cs="Arial"/>
              </w:rPr>
            </w:pPr>
            <w:r>
              <w:rPr>
                <w:rFonts w:ascii="Arial" w:hAnsi="Arial" w:cs="Arial"/>
              </w:rPr>
              <w:t>621</w:t>
            </w:r>
          </w:p>
        </w:tc>
        <w:tc>
          <w:tcPr>
            <w:tcW w:w="2190" w:type="dxa"/>
            <w:shd w:val="clear" w:color="auto" w:fill="DEEAF6" w:themeFill="accent1" w:themeFillTint="33"/>
            <w:vAlign w:val="center"/>
          </w:tcPr>
          <w:p w14:paraId="189356B0" w14:textId="77777777" w:rsidR="00927467" w:rsidRPr="003D287E" w:rsidRDefault="00927467" w:rsidP="00470FB2">
            <w:pPr>
              <w:jc w:val="center"/>
              <w:rPr>
                <w:rFonts w:ascii="Arial" w:hAnsi="Arial" w:cs="Arial"/>
              </w:rPr>
            </w:pPr>
            <w:r>
              <w:rPr>
                <w:rFonts w:ascii="Arial" w:hAnsi="Arial" w:cs="Arial"/>
              </w:rPr>
              <w:t>28%</w:t>
            </w:r>
          </w:p>
        </w:tc>
      </w:tr>
      <w:tr w:rsidR="00927467" w:rsidRPr="003D287E" w14:paraId="4FAE1875" w14:textId="77777777" w:rsidTr="00470FB2">
        <w:trPr>
          <w:trHeight w:val="170"/>
          <w:jc w:val="center"/>
        </w:trPr>
        <w:tc>
          <w:tcPr>
            <w:tcW w:w="2515" w:type="dxa"/>
            <w:shd w:val="clear" w:color="auto" w:fill="DEEAF6" w:themeFill="accent1" w:themeFillTint="33"/>
            <w:vAlign w:val="center"/>
          </w:tcPr>
          <w:p w14:paraId="02BD10A1" w14:textId="77777777" w:rsidR="00927467" w:rsidRPr="00924A70" w:rsidRDefault="00927467" w:rsidP="00470FB2">
            <w:pPr>
              <w:rPr>
                <w:rFonts w:ascii="Arial" w:hAnsi="Arial" w:cs="Arial"/>
              </w:rPr>
            </w:pPr>
            <w:r w:rsidRPr="00924A70">
              <w:rPr>
                <w:rFonts w:ascii="Arial" w:hAnsi="Arial" w:cs="Arial"/>
              </w:rPr>
              <w:t>Rhode Island</w:t>
            </w:r>
          </w:p>
        </w:tc>
        <w:tc>
          <w:tcPr>
            <w:tcW w:w="2190" w:type="dxa"/>
            <w:shd w:val="clear" w:color="auto" w:fill="DEEAF6" w:themeFill="accent1" w:themeFillTint="33"/>
            <w:vAlign w:val="center"/>
          </w:tcPr>
          <w:p w14:paraId="2A33AD1B" w14:textId="77777777" w:rsidR="00927467" w:rsidRPr="00924A70" w:rsidRDefault="00927467" w:rsidP="00470FB2">
            <w:pPr>
              <w:jc w:val="center"/>
              <w:rPr>
                <w:rFonts w:ascii="Arial" w:hAnsi="Arial" w:cs="Arial"/>
              </w:rPr>
            </w:pPr>
            <w:r>
              <w:rPr>
                <w:rFonts w:ascii="Arial" w:hAnsi="Arial" w:cs="Arial"/>
              </w:rPr>
              <w:t>5,553</w:t>
            </w:r>
          </w:p>
        </w:tc>
        <w:tc>
          <w:tcPr>
            <w:tcW w:w="2190" w:type="dxa"/>
            <w:shd w:val="clear" w:color="auto" w:fill="DEEAF6" w:themeFill="accent1" w:themeFillTint="33"/>
            <w:vAlign w:val="center"/>
          </w:tcPr>
          <w:p w14:paraId="1B84BCA1" w14:textId="77777777" w:rsidR="00927467" w:rsidRPr="00924A70" w:rsidRDefault="00927467" w:rsidP="00470FB2">
            <w:pPr>
              <w:jc w:val="center"/>
              <w:rPr>
                <w:rFonts w:ascii="Arial" w:hAnsi="Arial" w:cs="Arial"/>
              </w:rPr>
            </w:pPr>
            <w:r>
              <w:rPr>
                <w:rFonts w:ascii="Arial" w:hAnsi="Arial" w:cs="Arial"/>
              </w:rPr>
              <w:t>1,549</w:t>
            </w:r>
          </w:p>
        </w:tc>
        <w:tc>
          <w:tcPr>
            <w:tcW w:w="2190" w:type="dxa"/>
            <w:shd w:val="clear" w:color="auto" w:fill="DEEAF6" w:themeFill="accent1" w:themeFillTint="33"/>
            <w:vAlign w:val="center"/>
          </w:tcPr>
          <w:p w14:paraId="4E453279" w14:textId="77777777" w:rsidR="00927467" w:rsidRPr="00924A70" w:rsidRDefault="00927467" w:rsidP="00470FB2">
            <w:pPr>
              <w:jc w:val="center"/>
              <w:rPr>
                <w:rFonts w:ascii="Arial" w:hAnsi="Arial" w:cs="Arial"/>
              </w:rPr>
            </w:pPr>
            <w:r>
              <w:rPr>
                <w:rFonts w:ascii="Arial" w:hAnsi="Arial" w:cs="Arial"/>
              </w:rPr>
              <w:t>28%</w:t>
            </w:r>
          </w:p>
        </w:tc>
      </w:tr>
    </w:tbl>
    <w:p w14:paraId="79B63581" w14:textId="51371953" w:rsidR="00927467" w:rsidRDefault="00927467" w:rsidP="00927467">
      <w:pPr>
        <w:spacing w:after="0" w:line="240" w:lineRule="auto"/>
        <w:ind w:left="-86" w:firstLine="274"/>
        <w:rPr>
          <w:rFonts w:ascii="Arial" w:hAnsi="Arial" w:cs="Arial"/>
          <w:sz w:val="20"/>
          <w:szCs w:val="20"/>
        </w:rPr>
      </w:pPr>
      <w:r>
        <w:rPr>
          <w:rFonts w:ascii="Arial" w:hAnsi="Arial" w:cs="Arial"/>
          <w:sz w:val="20"/>
          <w:szCs w:val="20"/>
        </w:rPr>
        <w:t xml:space="preserve">Source: Rhode Island </w:t>
      </w:r>
      <w:r>
        <w:rPr>
          <w:rFonts w:ascii="Arial" w:hAnsi="Arial" w:cs="Arial"/>
          <w:sz w:val="20"/>
          <w:szCs w:val="24"/>
        </w:rPr>
        <w:t>Department of Health</w:t>
      </w:r>
      <w:r>
        <w:rPr>
          <w:rFonts w:ascii="Arial" w:hAnsi="Arial" w:cs="Arial"/>
          <w:sz w:val="20"/>
          <w:szCs w:val="20"/>
        </w:rPr>
        <w:t>, 2015     *Data for Woonsocket are provisional.</w:t>
      </w:r>
    </w:p>
    <w:p w14:paraId="49D36DAD" w14:textId="77777777" w:rsidR="007530DE" w:rsidRDefault="007530DE" w:rsidP="00927467">
      <w:pPr>
        <w:spacing w:after="0" w:line="240" w:lineRule="auto"/>
        <w:ind w:left="-86" w:firstLine="274"/>
        <w:rPr>
          <w:rFonts w:ascii="Arial" w:hAnsi="Arial" w:cs="Arial"/>
          <w:sz w:val="20"/>
          <w:szCs w:val="20"/>
        </w:rPr>
      </w:pPr>
    </w:p>
    <w:p w14:paraId="30AB0636" w14:textId="4C96A53E" w:rsidR="003F4D63" w:rsidRDefault="003F4D63">
      <w:pPr>
        <w:rPr>
          <w:rFonts w:ascii="Arial" w:hAnsi="Arial" w:cs="Arial"/>
          <w:noProof/>
          <w:u w:val="single"/>
        </w:rPr>
      </w:pPr>
    </w:p>
    <w:p w14:paraId="7AA2C35C" w14:textId="439FA779" w:rsidR="00647C3F" w:rsidRPr="008B1CBC" w:rsidRDefault="00647C3F" w:rsidP="00647C3F">
      <w:pPr>
        <w:pStyle w:val="NoSpacing"/>
        <w:spacing w:line="276" w:lineRule="auto"/>
        <w:rPr>
          <w:rFonts w:ascii="Arial" w:hAnsi="Arial" w:cs="Arial"/>
          <w:noProof/>
          <w:u w:val="single"/>
        </w:rPr>
      </w:pPr>
      <w:r w:rsidRPr="008B1CBC">
        <w:rPr>
          <w:rFonts w:ascii="Arial" w:hAnsi="Arial" w:cs="Arial"/>
          <w:noProof/>
          <w:u w:val="single"/>
        </w:rPr>
        <w:t>Child</w:t>
      </w:r>
      <w:r>
        <w:rPr>
          <w:rFonts w:ascii="Arial" w:hAnsi="Arial" w:cs="Arial"/>
          <w:noProof/>
          <w:u w:val="single"/>
        </w:rPr>
        <w:t xml:space="preserve"> Abuse and Neglect</w:t>
      </w:r>
    </w:p>
    <w:p w14:paraId="06B628BB" w14:textId="0BBFC570" w:rsidR="00983435" w:rsidRDefault="00983435" w:rsidP="00983435">
      <w:pPr>
        <w:autoSpaceDE w:val="0"/>
        <w:autoSpaceDN w:val="0"/>
        <w:adjustRightInd w:val="0"/>
        <w:spacing w:after="0" w:line="240" w:lineRule="auto"/>
        <w:rPr>
          <w:rFonts w:ascii="Arial" w:hAnsi="Arial" w:cs="Arial"/>
        </w:rPr>
      </w:pPr>
      <w:r>
        <w:rPr>
          <w:rFonts w:ascii="Arial" w:hAnsi="Arial" w:cs="Arial"/>
        </w:rPr>
        <w:t>The Rhode Island Department of Health defines child abuse/neglect as the following:</w:t>
      </w:r>
      <w:r w:rsidR="00647C3F">
        <w:rPr>
          <w:rFonts w:ascii="Arial" w:hAnsi="Arial" w:cs="Arial"/>
        </w:rPr>
        <w:t xml:space="preserve"> </w:t>
      </w:r>
    </w:p>
    <w:p w14:paraId="002FCC89" w14:textId="77777777" w:rsidR="00983435" w:rsidRPr="00983435" w:rsidRDefault="00983435" w:rsidP="00670B77">
      <w:pPr>
        <w:pStyle w:val="ListParagraph"/>
        <w:numPr>
          <w:ilvl w:val="0"/>
          <w:numId w:val="3"/>
        </w:numPr>
        <w:autoSpaceDE w:val="0"/>
        <w:autoSpaceDN w:val="0"/>
        <w:adjustRightInd w:val="0"/>
        <w:spacing w:before="120" w:after="0" w:line="240" w:lineRule="auto"/>
        <w:contextualSpacing w:val="0"/>
        <w:rPr>
          <w:rFonts w:ascii="Arial" w:hAnsi="Arial" w:cs="Arial"/>
          <w:szCs w:val="20"/>
        </w:rPr>
      </w:pPr>
      <w:r w:rsidRPr="00983435">
        <w:rPr>
          <w:rFonts w:ascii="Arial" w:hAnsi="Arial" w:cs="Arial"/>
          <w:szCs w:val="20"/>
        </w:rPr>
        <w:t xml:space="preserve">Child abuse includes physical, sexual, and emotional abuse. </w:t>
      </w:r>
    </w:p>
    <w:p w14:paraId="49D20000" w14:textId="4E070404" w:rsidR="00983435" w:rsidRPr="00983435" w:rsidRDefault="00983435" w:rsidP="00670B77">
      <w:pPr>
        <w:pStyle w:val="ListParagraph"/>
        <w:numPr>
          <w:ilvl w:val="0"/>
          <w:numId w:val="3"/>
        </w:numPr>
        <w:autoSpaceDE w:val="0"/>
        <w:autoSpaceDN w:val="0"/>
        <w:adjustRightInd w:val="0"/>
        <w:spacing w:after="0" w:line="240" w:lineRule="auto"/>
        <w:rPr>
          <w:rFonts w:ascii="Arial" w:hAnsi="Arial" w:cs="Arial"/>
          <w:szCs w:val="20"/>
        </w:rPr>
      </w:pPr>
      <w:r w:rsidRPr="00983435">
        <w:rPr>
          <w:rFonts w:ascii="Arial" w:hAnsi="Arial" w:cs="Arial"/>
          <w:szCs w:val="20"/>
        </w:rPr>
        <w:t>Child neglect includes emotional, educational, physical, and medical neglect, as well as</w:t>
      </w:r>
      <w:r>
        <w:rPr>
          <w:rFonts w:ascii="Arial" w:hAnsi="Arial" w:cs="Arial"/>
          <w:szCs w:val="20"/>
        </w:rPr>
        <w:t xml:space="preserve"> </w:t>
      </w:r>
      <w:r w:rsidRPr="00983435">
        <w:rPr>
          <w:rFonts w:ascii="Arial" w:hAnsi="Arial" w:cs="Arial"/>
          <w:szCs w:val="20"/>
        </w:rPr>
        <w:t>a failure to provide for basic needs.</w:t>
      </w:r>
    </w:p>
    <w:p w14:paraId="0B304AF5" w14:textId="743B6C5A" w:rsidR="00983435" w:rsidRPr="00983435" w:rsidRDefault="00D56652" w:rsidP="00983435">
      <w:pPr>
        <w:pStyle w:val="NoSpacing"/>
        <w:rPr>
          <w:rFonts w:ascii="Arial" w:hAnsi="Arial" w:cs="Arial"/>
        </w:rPr>
      </w:pPr>
      <w:r>
        <w:rPr>
          <w:noProof/>
          <w:sz w:val="20"/>
        </w:rPr>
        <mc:AlternateContent>
          <mc:Choice Requires="wps">
            <w:drawing>
              <wp:anchor distT="0" distB="0" distL="114300" distR="114300" simplePos="0" relativeHeight="252126208" behindDoc="0" locked="0" layoutInCell="1" allowOverlap="1" wp14:anchorId="027D01B9" wp14:editId="155E1AF7">
                <wp:simplePos x="0" y="0"/>
                <wp:positionH relativeFrom="margin">
                  <wp:posOffset>4499610</wp:posOffset>
                </wp:positionH>
                <wp:positionV relativeFrom="paragraph">
                  <wp:posOffset>120650</wp:posOffset>
                </wp:positionV>
                <wp:extent cx="2057400" cy="1089660"/>
                <wp:effectExtent l="0" t="0" r="19050" b="15240"/>
                <wp:wrapSquare wrapText="bothSides"/>
                <wp:docPr id="61" name="Double Bracket 61"/>
                <wp:cNvGraphicFramePr/>
                <a:graphic xmlns:a="http://schemas.openxmlformats.org/drawingml/2006/main">
                  <a:graphicData uri="http://schemas.microsoft.com/office/word/2010/wordprocessingShape">
                    <wps:wsp>
                      <wps:cNvSpPr/>
                      <wps:spPr>
                        <a:xfrm>
                          <a:off x="0" y="0"/>
                          <a:ext cx="2057400" cy="108966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70CDA1D3" w14:textId="3F6A4F2A" w:rsidR="001C57A5" w:rsidRDefault="001C57A5" w:rsidP="00563BC4">
                            <w:pPr>
                              <w:pStyle w:val="BodyText"/>
                              <w:spacing w:line="264" w:lineRule="auto"/>
                              <w:ind w:left="-90" w:right="-157"/>
                              <w:contextualSpacing/>
                              <w:jc w:val="center"/>
                              <w:rPr>
                                <w:sz w:val="24"/>
                              </w:rPr>
                            </w:pPr>
                            <w:r>
                              <w:rPr>
                                <w:rFonts w:ascii="Arial" w:hAnsi="Arial" w:cs="Arial"/>
                                <w:color w:val="F38A00"/>
                                <w:sz w:val="22"/>
                              </w:rPr>
                              <w:t>The rate of child abuse/neglect in the core cities is double the rate in the remainder of the state; Woonsocket has the highest 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D01B9" id="Double Bracket 61" o:spid="_x0000_s1070" type="#_x0000_t185" style="position:absolute;margin-left:354.3pt;margin-top:9.5pt;width:162pt;height:85.8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" strokecolor="#5b9bd5 [3204]" strokeweight=".5pt">
                <v:stroke joinstyle="miter"/>
                <v:textbox>
                  <w:txbxContent>
                    <w:p w14:paraId="70CDA1D3" w14:textId="3F6A4F2A" w:rsidR="001C57A5" w:rsidRDefault="001C57A5" w:rsidP="00563BC4">
                      <w:pPr>
                        <w:pStyle w:val="BodyText"/>
                        <w:spacing w:line="264" w:lineRule="auto"/>
                        <w:ind w:left="-90" w:right="-157"/>
                        <w:contextualSpacing/>
                        <w:jc w:val="center"/>
                        <w:rPr>
                          <w:sz w:val="24"/>
                        </w:rPr>
                      </w:pPr>
                      <w:r>
                        <w:rPr>
                          <w:rFonts w:ascii="Arial" w:hAnsi="Arial" w:cs="Arial"/>
                          <w:color w:val="F38A00"/>
                          <w:sz w:val="22"/>
                        </w:rPr>
                        <w:t>The rate of child abuse/neglect in the core cities is double the rate in the remainder of the state; Woonsocket has the highest rate</w:t>
                      </w:r>
                    </w:p>
                  </w:txbxContent>
                </v:textbox>
                <w10:wrap type="square" anchorx="margin"/>
              </v:shape>
            </w:pict>
          </mc:Fallback>
        </mc:AlternateContent>
      </w:r>
    </w:p>
    <w:p w14:paraId="0D375C3D" w14:textId="0D9F69CD" w:rsidR="00B36F43" w:rsidRDefault="00983435" w:rsidP="00983435">
      <w:pPr>
        <w:spacing w:after="0" w:line="276" w:lineRule="auto"/>
        <w:rPr>
          <w:rFonts w:ascii="Arial" w:hAnsi="Arial" w:cs="Arial"/>
        </w:rPr>
      </w:pPr>
      <w:r>
        <w:rPr>
          <w:rFonts w:ascii="Arial" w:hAnsi="Arial" w:cs="Arial"/>
        </w:rPr>
        <w:t>The Department of Health reported that, “</w:t>
      </w:r>
      <w:r w:rsidRPr="00983435">
        <w:rPr>
          <w:rFonts w:ascii="Arial" w:hAnsi="Arial" w:cs="Arial"/>
        </w:rPr>
        <w:t xml:space="preserve">In 2017 in Rhode Island, there were 2,404 indicated investigations of child abuse and neglect involving 3,357 children. </w:t>
      </w:r>
      <w:r w:rsidR="00D56652" w:rsidRPr="00983435">
        <w:rPr>
          <w:rFonts w:ascii="Arial" w:hAnsi="Arial" w:cs="Arial"/>
        </w:rPr>
        <w:t xml:space="preserve">The rate of child abuse and neglect per 1,000 children under age 18 was more than two times higher in the four core cities than </w:t>
      </w:r>
      <w:r w:rsidR="00D56652">
        <w:rPr>
          <w:rFonts w:ascii="Arial" w:hAnsi="Arial" w:cs="Arial"/>
        </w:rPr>
        <w:t>in the remainder of the state</w:t>
      </w:r>
      <w:r w:rsidR="00D56652" w:rsidRPr="00983435">
        <w:rPr>
          <w:rFonts w:ascii="Arial" w:hAnsi="Arial" w:cs="Arial"/>
        </w:rPr>
        <w:t xml:space="preserve">. </w:t>
      </w:r>
      <w:r w:rsidRPr="00983435">
        <w:rPr>
          <w:rFonts w:ascii="Arial" w:hAnsi="Arial" w:cs="Arial"/>
        </w:rPr>
        <w:t>About half (52%) of the victims of child abuse and neglect in 2017 were young children under age six and one-third (34%) were ages three and younger.</w:t>
      </w:r>
      <w:r>
        <w:rPr>
          <w:rFonts w:ascii="Arial" w:hAnsi="Arial" w:cs="Arial"/>
        </w:rPr>
        <w:t xml:space="preserve">” Across the state, the rate of abuse and </w:t>
      </w:r>
      <w:r w:rsidR="00B36F43">
        <w:rPr>
          <w:rFonts w:ascii="Arial" w:hAnsi="Arial" w:cs="Arial"/>
        </w:rPr>
        <w:t xml:space="preserve">neglect </w:t>
      </w:r>
      <w:r>
        <w:rPr>
          <w:rFonts w:ascii="Arial" w:hAnsi="Arial" w:cs="Arial"/>
        </w:rPr>
        <w:t>among</w:t>
      </w:r>
      <w:r w:rsidR="00B36F43">
        <w:rPr>
          <w:rFonts w:ascii="Arial" w:hAnsi="Arial" w:cs="Arial"/>
        </w:rPr>
        <w:t xml:space="preserve"> children is highest in </w:t>
      </w:r>
      <w:r w:rsidR="00E7051D">
        <w:rPr>
          <w:rFonts w:ascii="Arial" w:hAnsi="Arial" w:cs="Arial"/>
        </w:rPr>
        <w:t xml:space="preserve">the Core Cities, with </w:t>
      </w:r>
      <w:r w:rsidR="00B36F43">
        <w:rPr>
          <w:rFonts w:ascii="Arial" w:hAnsi="Arial" w:cs="Arial"/>
        </w:rPr>
        <w:t>Woonsocket</w:t>
      </w:r>
      <w:r w:rsidR="00D56652">
        <w:rPr>
          <w:rFonts w:ascii="Arial" w:hAnsi="Arial" w:cs="Arial"/>
        </w:rPr>
        <w:t xml:space="preserve"> the highest</w:t>
      </w:r>
      <w:r w:rsidR="00B36F43">
        <w:rPr>
          <w:rFonts w:ascii="Arial" w:hAnsi="Arial" w:cs="Arial"/>
        </w:rPr>
        <w:t>.</w:t>
      </w:r>
    </w:p>
    <w:p w14:paraId="65FE5BE1" w14:textId="77777777" w:rsidR="00983435" w:rsidRPr="00983435" w:rsidRDefault="00983435" w:rsidP="00983435">
      <w:pPr>
        <w:spacing w:after="0" w:line="276" w:lineRule="auto"/>
        <w:rPr>
          <w:rFonts w:ascii="Arial" w:hAnsi="Arial" w:cs="Arial"/>
        </w:rPr>
      </w:pPr>
    </w:p>
    <w:p w14:paraId="5A1100CF" w14:textId="77777777" w:rsidR="00087CE5" w:rsidRDefault="00087CE5">
      <w:pPr>
        <w:rPr>
          <w:rFonts w:ascii="Arial" w:hAnsi="Arial" w:cs="Arial"/>
          <w:b/>
        </w:rPr>
      </w:pPr>
      <w:r>
        <w:rPr>
          <w:rFonts w:ascii="Arial" w:hAnsi="Arial" w:cs="Arial"/>
          <w:b/>
        </w:rPr>
        <w:br w:type="page"/>
      </w:r>
    </w:p>
    <w:p w14:paraId="599B824B" w14:textId="7A2434F8" w:rsidR="00087CE5" w:rsidRDefault="00087CE5" w:rsidP="00087CE5">
      <w:pPr>
        <w:pStyle w:val="NoSpacing"/>
        <w:jc w:val="center"/>
        <w:rPr>
          <w:rFonts w:ascii="Arial" w:hAnsi="Arial" w:cs="Arial"/>
          <w:b/>
        </w:rPr>
      </w:pPr>
      <w:r>
        <w:rPr>
          <w:rFonts w:ascii="Arial" w:hAnsi="Arial" w:cs="Arial"/>
          <w:b/>
        </w:rPr>
        <w:lastRenderedPageBreak/>
        <w:t xml:space="preserve">Indicated Investigations of Child Abuse and Neglect: Top 10 Cities/Towns </w:t>
      </w:r>
    </w:p>
    <w:p w14:paraId="3DE26D1C" w14:textId="77777777" w:rsidR="00087CE5" w:rsidRPr="003D287E" w:rsidRDefault="00087CE5" w:rsidP="00087CE5">
      <w:pPr>
        <w:pStyle w:val="NoSpacing"/>
        <w:jc w:val="center"/>
        <w:rPr>
          <w:rFonts w:ascii="Arial" w:hAnsi="Arial" w:cs="Arial"/>
          <w:b/>
        </w:rPr>
      </w:pPr>
      <w:r>
        <w:rPr>
          <w:rFonts w:ascii="Arial" w:hAnsi="Arial" w:cs="Arial"/>
          <w:b/>
        </w:rPr>
        <w:t>in Rhode Island in Descending Order by Rate per 1,000 Children</w:t>
      </w:r>
    </w:p>
    <w:tbl>
      <w:tblPr>
        <w:tblStyle w:val="TableGrid"/>
        <w:tblW w:w="8424" w:type="dxa"/>
        <w:jc w:val="center"/>
        <w:tblLayout w:type="fixed"/>
        <w:tblLook w:val="04A0" w:firstRow="1" w:lastRow="0" w:firstColumn="1" w:lastColumn="0" w:noHBand="0" w:noVBand="1"/>
      </w:tblPr>
      <w:tblGrid>
        <w:gridCol w:w="2766"/>
        <w:gridCol w:w="2829"/>
        <w:gridCol w:w="2829"/>
      </w:tblGrid>
      <w:tr w:rsidR="00087CE5" w:rsidRPr="003D287E" w14:paraId="2172FFAA" w14:textId="77777777" w:rsidTr="00104F9D">
        <w:trPr>
          <w:trHeight w:val="244"/>
          <w:jc w:val="center"/>
        </w:trPr>
        <w:tc>
          <w:tcPr>
            <w:tcW w:w="2766" w:type="dxa"/>
            <w:shd w:val="clear" w:color="auto" w:fill="BDD6EE" w:themeFill="accent1" w:themeFillTint="66"/>
          </w:tcPr>
          <w:p w14:paraId="32809A4C" w14:textId="77777777" w:rsidR="00087CE5" w:rsidRPr="003D287E" w:rsidRDefault="00087CE5" w:rsidP="00104F9D">
            <w:pPr>
              <w:rPr>
                <w:rFonts w:ascii="Arial" w:hAnsi="Arial" w:cs="Arial"/>
              </w:rPr>
            </w:pPr>
          </w:p>
        </w:tc>
        <w:tc>
          <w:tcPr>
            <w:tcW w:w="2829" w:type="dxa"/>
            <w:shd w:val="clear" w:color="auto" w:fill="BDD6EE" w:themeFill="accent1" w:themeFillTint="66"/>
            <w:vAlign w:val="center"/>
          </w:tcPr>
          <w:p w14:paraId="0AAC2842" w14:textId="77777777" w:rsidR="00087CE5" w:rsidRPr="003D287E" w:rsidRDefault="00087CE5" w:rsidP="00104F9D">
            <w:pPr>
              <w:jc w:val="center"/>
              <w:rPr>
                <w:rFonts w:ascii="Arial" w:hAnsi="Arial" w:cs="Arial"/>
              </w:rPr>
            </w:pPr>
            <w:r>
              <w:rPr>
                <w:rFonts w:ascii="Arial" w:hAnsi="Arial" w:cs="Arial"/>
              </w:rPr>
              <w:t>Indicated Investigations per 1,000 Children</w:t>
            </w:r>
          </w:p>
        </w:tc>
        <w:tc>
          <w:tcPr>
            <w:tcW w:w="2829" w:type="dxa"/>
            <w:shd w:val="clear" w:color="auto" w:fill="BDD6EE" w:themeFill="accent1" w:themeFillTint="66"/>
            <w:vAlign w:val="center"/>
          </w:tcPr>
          <w:p w14:paraId="09912CDE" w14:textId="77777777" w:rsidR="00087CE5" w:rsidRDefault="00087CE5" w:rsidP="00104F9D">
            <w:pPr>
              <w:jc w:val="center"/>
              <w:rPr>
                <w:rFonts w:ascii="Arial" w:hAnsi="Arial" w:cs="Arial"/>
              </w:rPr>
            </w:pPr>
            <w:r>
              <w:rPr>
                <w:rFonts w:ascii="Arial" w:hAnsi="Arial" w:cs="Arial"/>
              </w:rPr>
              <w:t>Child Abuse/Neglect Victims per 1,000 Children</w:t>
            </w:r>
          </w:p>
        </w:tc>
      </w:tr>
      <w:tr w:rsidR="00087CE5" w:rsidRPr="004F7C41" w14:paraId="40280BA6" w14:textId="77777777" w:rsidTr="00104F9D">
        <w:trPr>
          <w:trHeight w:val="206"/>
          <w:jc w:val="center"/>
        </w:trPr>
        <w:tc>
          <w:tcPr>
            <w:tcW w:w="2766" w:type="dxa"/>
            <w:shd w:val="clear" w:color="auto" w:fill="FFFF00"/>
            <w:vAlign w:val="center"/>
          </w:tcPr>
          <w:p w14:paraId="53C6ED61" w14:textId="77777777" w:rsidR="00087CE5" w:rsidRPr="00E37FB9" w:rsidRDefault="00087CE5" w:rsidP="00104F9D">
            <w:pPr>
              <w:rPr>
                <w:rFonts w:ascii="Arial" w:hAnsi="Arial" w:cs="Arial"/>
              </w:rPr>
            </w:pPr>
            <w:r w:rsidRPr="00E37FB9">
              <w:rPr>
                <w:rFonts w:ascii="Arial" w:hAnsi="Arial" w:cs="Arial"/>
              </w:rPr>
              <w:t>Woonsocket</w:t>
            </w:r>
          </w:p>
        </w:tc>
        <w:tc>
          <w:tcPr>
            <w:tcW w:w="2829" w:type="dxa"/>
            <w:shd w:val="clear" w:color="auto" w:fill="FFFFFF" w:themeFill="background1"/>
            <w:vAlign w:val="center"/>
          </w:tcPr>
          <w:p w14:paraId="118D8D2A" w14:textId="77777777" w:rsidR="00087CE5" w:rsidRPr="00E37FB9" w:rsidRDefault="00087CE5" w:rsidP="00104F9D">
            <w:pPr>
              <w:jc w:val="center"/>
              <w:rPr>
                <w:rFonts w:ascii="Arial" w:hAnsi="Arial" w:cs="Arial"/>
              </w:rPr>
            </w:pPr>
            <w:r w:rsidRPr="00E37FB9">
              <w:rPr>
                <w:rFonts w:ascii="Arial" w:hAnsi="Arial" w:cs="Arial"/>
              </w:rPr>
              <w:t>22.9</w:t>
            </w:r>
          </w:p>
        </w:tc>
        <w:tc>
          <w:tcPr>
            <w:tcW w:w="2829" w:type="dxa"/>
            <w:shd w:val="clear" w:color="auto" w:fill="FFFFFF" w:themeFill="background1"/>
            <w:vAlign w:val="center"/>
          </w:tcPr>
          <w:p w14:paraId="7E6D3F73" w14:textId="77777777" w:rsidR="00087CE5" w:rsidRPr="00E37FB9" w:rsidRDefault="00087CE5" w:rsidP="00104F9D">
            <w:pPr>
              <w:jc w:val="center"/>
              <w:rPr>
                <w:rFonts w:ascii="Arial" w:hAnsi="Arial" w:cs="Arial"/>
              </w:rPr>
            </w:pPr>
            <w:r w:rsidRPr="00E37FB9">
              <w:rPr>
                <w:rFonts w:ascii="Arial" w:hAnsi="Arial" w:cs="Arial"/>
              </w:rPr>
              <w:t>35.9</w:t>
            </w:r>
          </w:p>
        </w:tc>
      </w:tr>
      <w:tr w:rsidR="00087CE5" w:rsidRPr="003D287E" w14:paraId="5F9FD99E" w14:textId="77777777" w:rsidTr="00104F9D">
        <w:trPr>
          <w:trHeight w:val="206"/>
          <w:jc w:val="center"/>
        </w:trPr>
        <w:tc>
          <w:tcPr>
            <w:tcW w:w="2766" w:type="dxa"/>
            <w:shd w:val="clear" w:color="auto" w:fill="auto"/>
            <w:vAlign w:val="center"/>
          </w:tcPr>
          <w:p w14:paraId="5B53B64C" w14:textId="77777777" w:rsidR="00087CE5" w:rsidRPr="00CA2A1D" w:rsidRDefault="00087CE5" w:rsidP="00104F9D">
            <w:pPr>
              <w:rPr>
                <w:rFonts w:ascii="Arial" w:hAnsi="Arial" w:cs="Arial"/>
              </w:rPr>
            </w:pPr>
            <w:r w:rsidRPr="00CA2A1D">
              <w:rPr>
                <w:rFonts w:ascii="Arial" w:hAnsi="Arial" w:cs="Arial"/>
              </w:rPr>
              <w:t>Central Falls</w:t>
            </w:r>
          </w:p>
        </w:tc>
        <w:tc>
          <w:tcPr>
            <w:tcW w:w="2829" w:type="dxa"/>
            <w:vAlign w:val="center"/>
          </w:tcPr>
          <w:p w14:paraId="35855707" w14:textId="77777777" w:rsidR="00087CE5" w:rsidRPr="00CA2A1D" w:rsidRDefault="00087CE5" w:rsidP="00104F9D">
            <w:pPr>
              <w:jc w:val="center"/>
              <w:rPr>
                <w:rFonts w:ascii="Arial" w:hAnsi="Arial" w:cs="Arial"/>
              </w:rPr>
            </w:pPr>
            <w:r w:rsidRPr="00CA2A1D">
              <w:rPr>
                <w:rFonts w:ascii="Arial" w:hAnsi="Arial" w:cs="Arial"/>
              </w:rPr>
              <w:t>18.4</w:t>
            </w:r>
          </w:p>
        </w:tc>
        <w:tc>
          <w:tcPr>
            <w:tcW w:w="2829" w:type="dxa"/>
            <w:vAlign w:val="center"/>
          </w:tcPr>
          <w:p w14:paraId="57688414" w14:textId="77777777" w:rsidR="00087CE5" w:rsidRPr="00CA2A1D" w:rsidRDefault="00087CE5" w:rsidP="00104F9D">
            <w:pPr>
              <w:jc w:val="center"/>
              <w:rPr>
                <w:rFonts w:ascii="Arial" w:hAnsi="Arial" w:cs="Arial"/>
              </w:rPr>
            </w:pPr>
            <w:r w:rsidRPr="00CA2A1D">
              <w:rPr>
                <w:rFonts w:ascii="Arial" w:hAnsi="Arial" w:cs="Arial"/>
              </w:rPr>
              <w:t>30.8</w:t>
            </w:r>
          </w:p>
        </w:tc>
      </w:tr>
      <w:tr w:rsidR="00087CE5" w:rsidRPr="003D287E" w14:paraId="091D1D5E" w14:textId="77777777" w:rsidTr="00104F9D">
        <w:trPr>
          <w:trHeight w:val="206"/>
          <w:jc w:val="center"/>
        </w:trPr>
        <w:tc>
          <w:tcPr>
            <w:tcW w:w="2766" w:type="dxa"/>
            <w:shd w:val="clear" w:color="auto" w:fill="auto"/>
            <w:vAlign w:val="center"/>
          </w:tcPr>
          <w:p w14:paraId="126C60E3" w14:textId="77777777" w:rsidR="00087CE5" w:rsidRPr="00CA2A1D" w:rsidRDefault="00087CE5" w:rsidP="00104F9D">
            <w:pPr>
              <w:rPr>
                <w:rFonts w:ascii="Arial" w:hAnsi="Arial" w:cs="Arial"/>
              </w:rPr>
            </w:pPr>
            <w:r w:rsidRPr="00CA2A1D">
              <w:rPr>
                <w:rFonts w:ascii="Arial" w:hAnsi="Arial" w:cs="Arial"/>
              </w:rPr>
              <w:t>Newport</w:t>
            </w:r>
          </w:p>
        </w:tc>
        <w:tc>
          <w:tcPr>
            <w:tcW w:w="2829" w:type="dxa"/>
            <w:vAlign w:val="center"/>
          </w:tcPr>
          <w:p w14:paraId="62CD99D0" w14:textId="77777777" w:rsidR="00087CE5" w:rsidRPr="00CA2A1D" w:rsidRDefault="00087CE5" w:rsidP="00104F9D">
            <w:pPr>
              <w:jc w:val="center"/>
              <w:rPr>
                <w:rFonts w:ascii="Arial" w:hAnsi="Arial" w:cs="Arial"/>
              </w:rPr>
            </w:pPr>
            <w:r w:rsidRPr="00CA2A1D">
              <w:rPr>
                <w:rFonts w:ascii="Arial" w:hAnsi="Arial" w:cs="Arial"/>
              </w:rPr>
              <w:t>18.9</w:t>
            </w:r>
          </w:p>
        </w:tc>
        <w:tc>
          <w:tcPr>
            <w:tcW w:w="2829" w:type="dxa"/>
            <w:vAlign w:val="center"/>
          </w:tcPr>
          <w:p w14:paraId="0492A6FE" w14:textId="77777777" w:rsidR="00087CE5" w:rsidRPr="00CA2A1D" w:rsidRDefault="00087CE5" w:rsidP="00104F9D">
            <w:pPr>
              <w:jc w:val="center"/>
              <w:rPr>
                <w:rFonts w:ascii="Arial" w:hAnsi="Arial" w:cs="Arial"/>
              </w:rPr>
            </w:pPr>
            <w:r w:rsidRPr="00CA2A1D">
              <w:rPr>
                <w:rFonts w:ascii="Arial" w:hAnsi="Arial" w:cs="Arial"/>
              </w:rPr>
              <w:t>27.9</w:t>
            </w:r>
          </w:p>
        </w:tc>
      </w:tr>
      <w:tr w:rsidR="00087CE5" w:rsidRPr="003D287E" w14:paraId="5E9672A4" w14:textId="77777777" w:rsidTr="00104F9D">
        <w:trPr>
          <w:trHeight w:val="206"/>
          <w:jc w:val="center"/>
        </w:trPr>
        <w:tc>
          <w:tcPr>
            <w:tcW w:w="2766" w:type="dxa"/>
            <w:shd w:val="clear" w:color="auto" w:fill="auto"/>
            <w:vAlign w:val="center"/>
          </w:tcPr>
          <w:p w14:paraId="3CFC5060" w14:textId="77777777" w:rsidR="00087CE5" w:rsidRPr="00CA2A1D" w:rsidRDefault="00087CE5" w:rsidP="00104F9D">
            <w:pPr>
              <w:rPr>
                <w:rFonts w:ascii="Arial" w:hAnsi="Arial" w:cs="Arial"/>
              </w:rPr>
            </w:pPr>
            <w:r w:rsidRPr="00CA2A1D">
              <w:rPr>
                <w:rFonts w:ascii="Arial" w:hAnsi="Arial" w:cs="Arial"/>
              </w:rPr>
              <w:t>West Warwick</w:t>
            </w:r>
          </w:p>
        </w:tc>
        <w:tc>
          <w:tcPr>
            <w:tcW w:w="2829" w:type="dxa"/>
            <w:vAlign w:val="center"/>
          </w:tcPr>
          <w:p w14:paraId="36A459AD" w14:textId="77777777" w:rsidR="00087CE5" w:rsidRPr="00CA2A1D" w:rsidRDefault="00087CE5" w:rsidP="00104F9D">
            <w:pPr>
              <w:jc w:val="center"/>
              <w:rPr>
                <w:rFonts w:ascii="Arial" w:hAnsi="Arial" w:cs="Arial"/>
              </w:rPr>
            </w:pPr>
            <w:r w:rsidRPr="00CA2A1D">
              <w:rPr>
                <w:rFonts w:ascii="Arial" w:hAnsi="Arial" w:cs="Arial"/>
              </w:rPr>
              <w:t>15.1</w:t>
            </w:r>
          </w:p>
        </w:tc>
        <w:tc>
          <w:tcPr>
            <w:tcW w:w="2829" w:type="dxa"/>
            <w:vAlign w:val="center"/>
          </w:tcPr>
          <w:p w14:paraId="5A1123C7" w14:textId="77777777" w:rsidR="00087CE5" w:rsidRPr="00CA2A1D" w:rsidRDefault="00087CE5" w:rsidP="00104F9D">
            <w:pPr>
              <w:jc w:val="center"/>
              <w:rPr>
                <w:rFonts w:ascii="Arial" w:hAnsi="Arial" w:cs="Arial"/>
              </w:rPr>
            </w:pPr>
            <w:r w:rsidRPr="00CA2A1D">
              <w:rPr>
                <w:rFonts w:ascii="Arial" w:hAnsi="Arial" w:cs="Arial"/>
              </w:rPr>
              <w:t>25.9</w:t>
            </w:r>
          </w:p>
        </w:tc>
      </w:tr>
      <w:tr w:rsidR="00087CE5" w:rsidRPr="003D287E" w14:paraId="5C4C10E9" w14:textId="77777777" w:rsidTr="00104F9D">
        <w:trPr>
          <w:trHeight w:val="206"/>
          <w:jc w:val="center"/>
        </w:trPr>
        <w:tc>
          <w:tcPr>
            <w:tcW w:w="2766" w:type="dxa"/>
            <w:shd w:val="clear" w:color="auto" w:fill="auto"/>
            <w:vAlign w:val="center"/>
          </w:tcPr>
          <w:p w14:paraId="4CB8E641" w14:textId="77777777" w:rsidR="00087CE5" w:rsidRPr="00CA2A1D" w:rsidRDefault="00087CE5" w:rsidP="00104F9D">
            <w:pPr>
              <w:rPr>
                <w:rFonts w:ascii="Arial" w:hAnsi="Arial" w:cs="Arial"/>
              </w:rPr>
            </w:pPr>
            <w:r w:rsidRPr="00CA2A1D">
              <w:rPr>
                <w:rFonts w:ascii="Arial" w:hAnsi="Arial" w:cs="Arial"/>
              </w:rPr>
              <w:t>Pawtucket</w:t>
            </w:r>
          </w:p>
        </w:tc>
        <w:tc>
          <w:tcPr>
            <w:tcW w:w="2829" w:type="dxa"/>
            <w:vAlign w:val="center"/>
          </w:tcPr>
          <w:p w14:paraId="6C661BEF" w14:textId="77777777" w:rsidR="00087CE5" w:rsidRPr="00CA2A1D" w:rsidRDefault="00087CE5" w:rsidP="00104F9D">
            <w:pPr>
              <w:jc w:val="center"/>
              <w:rPr>
                <w:rFonts w:ascii="Arial" w:hAnsi="Arial" w:cs="Arial"/>
              </w:rPr>
            </w:pPr>
            <w:r w:rsidRPr="00CA2A1D">
              <w:rPr>
                <w:rFonts w:ascii="Arial" w:hAnsi="Arial" w:cs="Arial"/>
              </w:rPr>
              <w:t>17.2</w:t>
            </w:r>
          </w:p>
        </w:tc>
        <w:tc>
          <w:tcPr>
            <w:tcW w:w="2829" w:type="dxa"/>
            <w:vAlign w:val="center"/>
          </w:tcPr>
          <w:p w14:paraId="244A953D" w14:textId="77777777" w:rsidR="00087CE5" w:rsidRPr="00CA2A1D" w:rsidRDefault="00087CE5" w:rsidP="00104F9D">
            <w:pPr>
              <w:jc w:val="center"/>
              <w:rPr>
                <w:rFonts w:ascii="Arial" w:hAnsi="Arial" w:cs="Arial"/>
              </w:rPr>
            </w:pPr>
            <w:r w:rsidRPr="00CA2A1D">
              <w:rPr>
                <w:rFonts w:ascii="Arial" w:hAnsi="Arial" w:cs="Arial"/>
              </w:rPr>
              <w:t>24.1</w:t>
            </w:r>
          </w:p>
        </w:tc>
      </w:tr>
      <w:tr w:rsidR="00087CE5" w:rsidRPr="003D287E" w14:paraId="1CD75433" w14:textId="77777777" w:rsidTr="00104F9D">
        <w:trPr>
          <w:trHeight w:val="206"/>
          <w:jc w:val="center"/>
        </w:trPr>
        <w:tc>
          <w:tcPr>
            <w:tcW w:w="2766" w:type="dxa"/>
            <w:shd w:val="clear" w:color="auto" w:fill="auto"/>
            <w:vAlign w:val="center"/>
          </w:tcPr>
          <w:p w14:paraId="6D31ACFC" w14:textId="77777777" w:rsidR="00087CE5" w:rsidRPr="00CA2A1D" w:rsidRDefault="00087CE5" w:rsidP="00104F9D">
            <w:pPr>
              <w:rPr>
                <w:rFonts w:ascii="Arial" w:hAnsi="Arial" w:cs="Arial"/>
              </w:rPr>
            </w:pPr>
            <w:r w:rsidRPr="00CA2A1D">
              <w:rPr>
                <w:rFonts w:ascii="Arial" w:hAnsi="Arial" w:cs="Arial"/>
              </w:rPr>
              <w:t>Providence</w:t>
            </w:r>
          </w:p>
        </w:tc>
        <w:tc>
          <w:tcPr>
            <w:tcW w:w="2829" w:type="dxa"/>
            <w:vAlign w:val="center"/>
          </w:tcPr>
          <w:p w14:paraId="25C6206E" w14:textId="77777777" w:rsidR="00087CE5" w:rsidRPr="00CA2A1D" w:rsidRDefault="00087CE5" w:rsidP="00104F9D">
            <w:pPr>
              <w:jc w:val="center"/>
              <w:rPr>
                <w:rFonts w:ascii="Arial" w:hAnsi="Arial" w:cs="Arial"/>
              </w:rPr>
            </w:pPr>
            <w:r w:rsidRPr="00CA2A1D">
              <w:rPr>
                <w:rFonts w:ascii="Arial" w:hAnsi="Arial" w:cs="Arial"/>
              </w:rPr>
              <w:t>13.0</w:t>
            </w:r>
          </w:p>
        </w:tc>
        <w:tc>
          <w:tcPr>
            <w:tcW w:w="2829" w:type="dxa"/>
            <w:vAlign w:val="center"/>
          </w:tcPr>
          <w:p w14:paraId="3CD6F08E" w14:textId="77777777" w:rsidR="00087CE5" w:rsidRPr="00CA2A1D" w:rsidRDefault="00087CE5" w:rsidP="00104F9D">
            <w:pPr>
              <w:jc w:val="center"/>
              <w:rPr>
                <w:rFonts w:ascii="Arial" w:hAnsi="Arial" w:cs="Arial"/>
              </w:rPr>
            </w:pPr>
            <w:r w:rsidRPr="00CA2A1D">
              <w:rPr>
                <w:rFonts w:ascii="Arial" w:hAnsi="Arial" w:cs="Arial"/>
              </w:rPr>
              <w:t>19.3</w:t>
            </w:r>
          </w:p>
        </w:tc>
      </w:tr>
      <w:tr w:rsidR="00087CE5" w:rsidRPr="003D287E" w14:paraId="5F3FC456" w14:textId="77777777" w:rsidTr="00104F9D">
        <w:trPr>
          <w:trHeight w:val="206"/>
          <w:jc w:val="center"/>
        </w:trPr>
        <w:tc>
          <w:tcPr>
            <w:tcW w:w="2766" w:type="dxa"/>
            <w:shd w:val="clear" w:color="auto" w:fill="auto"/>
            <w:vAlign w:val="center"/>
          </w:tcPr>
          <w:p w14:paraId="0BC5EF7D" w14:textId="77777777" w:rsidR="00087CE5" w:rsidRPr="00CA2A1D" w:rsidRDefault="00087CE5" w:rsidP="00104F9D">
            <w:pPr>
              <w:rPr>
                <w:rFonts w:ascii="Arial" w:hAnsi="Arial" w:cs="Arial"/>
              </w:rPr>
            </w:pPr>
            <w:r w:rsidRPr="00CA2A1D">
              <w:rPr>
                <w:rFonts w:ascii="Arial" w:hAnsi="Arial" w:cs="Arial"/>
              </w:rPr>
              <w:t>Hopkinton</w:t>
            </w:r>
          </w:p>
        </w:tc>
        <w:tc>
          <w:tcPr>
            <w:tcW w:w="2829" w:type="dxa"/>
            <w:vAlign w:val="center"/>
          </w:tcPr>
          <w:p w14:paraId="43814269" w14:textId="77777777" w:rsidR="00087CE5" w:rsidRPr="00CA2A1D" w:rsidRDefault="00087CE5" w:rsidP="00104F9D">
            <w:pPr>
              <w:jc w:val="center"/>
              <w:rPr>
                <w:rFonts w:ascii="Arial" w:hAnsi="Arial" w:cs="Arial"/>
              </w:rPr>
            </w:pPr>
            <w:r w:rsidRPr="00CA2A1D">
              <w:rPr>
                <w:rFonts w:ascii="Arial" w:hAnsi="Arial" w:cs="Arial"/>
              </w:rPr>
              <w:t>15.7</w:t>
            </w:r>
          </w:p>
        </w:tc>
        <w:tc>
          <w:tcPr>
            <w:tcW w:w="2829" w:type="dxa"/>
            <w:vAlign w:val="center"/>
          </w:tcPr>
          <w:p w14:paraId="50DD923B" w14:textId="77777777" w:rsidR="00087CE5" w:rsidRPr="00CA2A1D" w:rsidRDefault="00087CE5" w:rsidP="00104F9D">
            <w:pPr>
              <w:jc w:val="center"/>
              <w:rPr>
                <w:rFonts w:ascii="Arial" w:hAnsi="Arial" w:cs="Arial"/>
              </w:rPr>
            </w:pPr>
            <w:r w:rsidRPr="00CA2A1D">
              <w:rPr>
                <w:rFonts w:ascii="Arial" w:hAnsi="Arial" w:cs="Arial"/>
              </w:rPr>
              <w:t>18.4</w:t>
            </w:r>
          </w:p>
        </w:tc>
      </w:tr>
      <w:tr w:rsidR="00087CE5" w:rsidRPr="003D287E" w14:paraId="457B287F" w14:textId="77777777" w:rsidTr="00104F9D">
        <w:trPr>
          <w:trHeight w:val="206"/>
          <w:jc w:val="center"/>
        </w:trPr>
        <w:tc>
          <w:tcPr>
            <w:tcW w:w="2766" w:type="dxa"/>
            <w:shd w:val="clear" w:color="auto" w:fill="auto"/>
            <w:vAlign w:val="center"/>
          </w:tcPr>
          <w:p w14:paraId="2C5C0E74" w14:textId="77777777" w:rsidR="00087CE5" w:rsidRPr="00CA2A1D" w:rsidRDefault="00087CE5" w:rsidP="00104F9D">
            <w:pPr>
              <w:rPr>
                <w:rFonts w:ascii="Arial" w:hAnsi="Arial" w:cs="Arial"/>
              </w:rPr>
            </w:pPr>
            <w:r w:rsidRPr="00CA2A1D">
              <w:rPr>
                <w:rFonts w:ascii="Arial" w:hAnsi="Arial" w:cs="Arial"/>
              </w:rPr>
              <w:t>Westerly</w:t>
            </w:r>
          </w:p>
        </w:tc>
        <w:tc>
          <w:tcPr>
            <w:tcW w:w="2829" w:type="dxa"/>
            <w:vAlign w:val="center"/>
          </w:tcPr>
          <w:p w14:paraId="62A3519A" w14:textId="77777777" w:rsidR="00087CE5" w:rsidRPr="00CA2A1D" w:rsidRDefault="00087CE5" w:rsidP="00104F9D">
            <w:pPr>
              <w:jc w:val="center"/>
              <w:rPr>
                <w:rFonts w:ascii="Arial" w:hAnsi="Arial" w:cs="Arial"/>
              </w:rPr>
            </w:pPr>
            <w:r w:rsidRPr="00CA2A1D">
              <w:rPr>
                <w:rFonts w:ascii="Arial" w:hAnsi="Arial" w:cs="Arial"/>
              </w:rPr>
              <w:t>10.9</w:t>
            </w:r>
          </w:p>
        </w:tc>
        <w:tc>
          <w:tcPr>
            <w:tcW w:w="2829" w:type="dxa"/>
            <w:vAlign w:val="center"/>
          </w:tcPr>
          <w:p w14:paraId="2E7E7C81" w14:textId="77777777" w:rsidR="00087CE5" w:rsidRPr="00CA2A1D" w:rsidRDefault="00087CE5" w:rsidP="00104F9D">
            <w:pPr>
              <w:jc w:val="center"/>
              <w:rPr>
                <w:rFonts w:ascii="Arial" w:hAnsi="Arial" w:cs="Arial"/>
              </w:rPr>
            </w:pPr>
            <w:r w:rsidRPr="00CA2A1D">
              <w:rPr>
                <w:rFonts w:ascii="Arial" w:hAnsi="Arial" w:cs="Arial"/>
              </w:rPr>
              <w:t>16.9</w:t>
            </w:r>
          </w:p>
        </w:tc>
      </w:tr>
      <w:tr w:rsidR="00087CE5" w:rsidRPr="003D287E" w14:paraId="346138FD" w14:textId="77777777" w:rsidTr="00104F9D">
        <w:trPr>
          <w:trHeight w:val="206"/>
          <w:jc w:val="center"/>
        </w:trPr>
        <w:tc>
          <w:tcPr>
            <w:tcW w:w="2766" w:type="dxa"/>
            <w:shd w:val="clear" w:color="auto" w:fill="auto"/>
            <w:vAlign w:val="center"/>
          </w:tcPr>
          <w:p w14:paraId="20CD5C7E" w14:textId="77777777" w:rsidR="00087CE5" w:rsidRPr="00CA2A1D" w:rsidRDefault="00087CE5" w:rsidP="00104F9D">
            <w:pPr>
              <w:rPr>
                <w:rFonts w:ascii="Arial" w:hAnsi="Arial" w:cs="Arial"/>
              </w:rPr>
            </w:pPr>
            <w:r w:rsidRPr="00CA2A1D">
              <w:rPr>
                <w:rFonts w:ascii="Arial" w:hAnsi="Arial" w:cs="Arial"/>
              </w:rPr>
              <w:t>Bristol</w:t>
            </w:r>
          </w:p>
        </w:tc>
        <w:tc>
          <w:tcPr>
            <w:tcW w:w="2829" w:type="dxa"/>
            <w:vAlign w:val="center"/>
          </w:tcPr>
          <w:p w14:paraId="016204C6" w14:textId="77777777" w:rsidR="00087CE5" w:rsidRPr="00CA2A1D" w:rsidRDefault="00087CE5" w:rsidP="00104F9D">
            <w:pPr>
              <w:jc w:val="center"/>
              <w:rPr>
                <w:rFonts w:ascii="Arial" w:hAnsi="Arial" w:cs="Arial"/>
              </w:rPr>
            </w:pPr>
            <w:r w:rsidRPr="00CA2A1D">
              <w:rPr>
                <w:rFonts w:ascii="Arial" w:hAnsi="Arial" w:cs="Arial"/>
              </w:rPr>
              <w:t>12.4</w:t>
            </w:r>
          </w:p>
        </w:tc>
        <w:tc>
          <w:tcPr>
            <w:tcW w:w="2829" w:type="dxa"/>
            <w:vAlign w:val="center"/>
          </w:tcPr>
          <w:p w14:paraId="285DDFD8" w14:textId="77777777" w:rsidR="00087CE5" w:rsidRPr="00CA2A1D" w:rsidRDefault="00087CE5" w:rsidP="00104F9D">
            <w:pPr>
              <w:jc w:val="center"/>
              <w:rPr>
                <w:rFonts w:ascii="Arial" w:hAnsi="Arial" w:cs="Arial"/>
              </w:rPr>
            </w:pPr>
            <w:r w:rsidRPr="00CA2A1D">
              <w:rPr>
                <w:rFonts w:ascii="Arial" w:hAnsi="Arial" w:cs="Arial"/>
              </w:rPr>
              <w:t>15.7</w:t>
            </w:r>
          </w:p>
        </w:tc>
      </w:tr>
      <w:tr w:rsidR="00087CE5" w:rsidRPr="003D287E" w14:paraId="68BA85E1" w14:textId="77777777" w:rsidTr="00104F9D">
        <w:trPr>
          <w:trHeight w:val="173"/>
          <w:jc w:val="center"/>
        </w:trPr>
        <w:tc>
          <w:tcPr>
            <w:tcW w:w="2766" w:type="dxa"/>
            <w:shd w:val="clear" w:color="auto" w:fill="auto"/>
            <w:vAlign w:val="center"/>
          </w:tcPr>
          <w:p w14:paraId="10D406E3" w14:textId="77777777" w:rsidR="00087CE5" w:rsidRPr="00CA2A1D" w:rsidRDefault="00087CE5" w:rsidP="00104F9D">
            <w:pPr>
              <w:rPr>
                <w:rFonts w:ascii="Arial" w:hAnsi="Arial" w:cs="Arial"/>
              </w:rPr>
            </w:pPr>
            <w:r w:rsidRPr="00CA2A1D">
              <w:rPr>
                <w:rFonts w:ascii="Arial" w:hAnsi="Arial" w:cs="Arial"/>
              </w:rPr>
              <w:t>Warren</w:t>
            </w:r>
          </w:p>
        </w:tc>
        <w:tc>
          <w:tcPr>
            <w:tcW w:w="2829" w:type="dxa"/>
            <w:vAlign w:val="center"/>
          </w:tcPr>
          <w:p w14:paraId="3118DA71" w14:textId="77777777" w:rsidR="00087CE5" w:rsidRPr="00CA2A1D" w:rsidRDefault="00087CE5" w:rsidP="00104F9D">
            <w:pPr>
              <w:jc w:val="center"/>
              <w:rPr>
                <w:rFonts w:ascii="Arial" w:hAnsi="Arial" w:cs="Arial"/>
              </w:rPr>
            </w:pPr>
            <w:r w:rsidRPr="00CA2A1D">
              <w:rPr>
                <w:rFonts w:ascii="Arial" w:hAnsi="Arial" w:cs="Arial"/>
              </w:rPr>
              <w:t>9.8</w:t>
            </w:r>
          </w:p>
        </w:tc>
        <w:tc>
          <w:tcPr>
            <w:tcW w:w="2829" w:type="dxa"/>
            <w:vAlign w:val="center"/>
          </w:tcPr>
          <w:p w14:paraId="2180E414" w14:textId="77777777" w:rsidR="00087CE5" w:rsidRPr="00CA2A1D" w:rsidRDefault="00087CE5" w:rsidP="00104F9D">
            <w:pPr>
              <w:jc w:val="center"/>
              <w:rPr>
                <w:rFonts w:ascii="Arial" w:hAnsi="Arial" w:cs="Arial"/>
              </w:rPr>
            </w:pPr>
            <w:r w:rsidRPr="00CA2A1D">
              <w:rPr>
                <w:rFonts w:ascii="Arial" w:hAnsi="Arial" w:cs="Arial"/>
              </w:rPr>
              <w:t>13.9</w:t>
            </w:r>
          </w:p>
        </w:tc>
      </w:tr>
      <w:tr w:rsidR="00087CE5" w:rsidRPr="003D287E" w14:paraId="1E7C4A05" w14:textId="77777777" w:rsidTr="00104F9D">
        <w:trPr>
          <w:trHeight w:val="173"/>
          <w:jc w:val="center"/>
        </w:trPr>
        <w:tc>
          <w:tcPr>
            <w:tcW w:w="2766" w:type="dxa"/>
            <w:shd w:val="clear" w:color="auto" w:fill="DEEAF6" w:themeFill="accent1" w:themeFillTint="33"/>
            <w:vAlign w:val="center"/>
          </w:tcPr>
          <w:p w14:paraId="56AEEA2E" w14:textId="77777777" w:rsidR="00087CE5" w:rsidRDefault="00087CE5" w:rsidP="00104F9D">
            <w:pPr>
              <w:rPr>
                <w:rFonts w:ascii="Arial" w:hAnsi="Arial" w:cs="Arial"/>
              </w:rPr>
            </w:pPr>
            <w:r>
              <w:rPr>
                <w:rFonts w:ascii="Arial" w:hAnsi="Arial" w:cs="Arial"/>
              </w:rPr>
              <w:t>Four Core Cities</w:t>
            </w:r>
          </w:p>
        </w:tc>
        <w:tc>
          <w:tcPr>
            <w:tcW w:w="2829" w:type="dxa"/>
            <w:shd w:val="clear" w:color="auto" w:fill="DEEAF6" w:themeFill="accent1" w:themeFillTint="33"/>
            <w:vAlign w:val="center"/>
          </w:tcPr>
          <w:p w14:paraId="0F5ADC5A" w14:textId="77777777" w:rsidR="00087CE5" w:rsidRPr="003D287E" w:rsidRDefault="00087CE5" w:rsidP="00104F9D">
            <w:pPr>
              <w:jc w:val="center"/>
              <w:rPr>
                <w:rFonts w:ascii="Arial" w:hAnsi="Arial" w:cs="Arial"/>
              </w:rPr>
            </w:pPr>
            <w:r>
              <w:rPr>
                <w:rFonts w:ascii="Arial" w:hAnsi="Arial" w:cs="Arial"/>
              </w:rPr>
              <w:t>15.7</w:t>
            </w:r>
          </w:p>
        </w:tc>
        <w:tc>
          <w:tcPr>
            <w:tcW w:w="2829" w:type="dxa"/>
            <w:shd w:val="clear" w:color="auto" w:fill="DEEAF6" w:themeFill="accent1" w:themeFillTint="33"/>
            <w:vAlign w:val="center"/>
          </w:tcPr>
          <w:p w14:paraId="2BC422EB" w14:textId="77777777" w:rsidR="00087CE5" w:rsidRPr="003D287E" w:rsidRDefault="00087CE5" w:rsidP="00104F9D">
            <w:pPr>
              <w:jc w:val="center"/>
              <w:rPr>
                <w:rFonts w:ascii="Arial" w:hAnsi="Arial" w:cs="Arial"/>
              </w:rPr>
            </w:pPr>
            <w:r>
              <w:rPr>
                <w:rFonts w:ascii="Arial" w:hAnsi="Arial" w:cs="Arial"/>
              </w:rPr>
              <w:t>23.5</w:t>
            </w:r>
          </w:p>
        </w:tc>
      </w:tr>
      <w:tr w:rsidR="00087CE5" w:rsidRPr="003D287E" w14:paraId="2C75DF52" w14:textId="77777777" w:rsidTr="00104F9D">
        <w:trPr>
          <w:trHeight w:val="173"/>
          <w:jc w:val="center"/>
        </w:trPr>
        <w:tc>
          <w:tcPr>
            <w:tcW w:w="2766" w:type="dxa"/>
            <w:shd w:val="clear" w:color="auto" w:fill="DEEAF6" w:themeFill="accent1" w:themeFillTint="33"/>
            <w:vAlign w:val="center"/>
          </w:tcPr>
          <w:p w14:paraId="21306195" w14:textId="77777777" w:rsidR="00087CE5" w:rsidRDefault="00087CE5" w:rsidP="00104F9D">
            <w:pPr>
              <w:rPr>
                <w:rFonts w:ascii="Arial" w:hAnsi="Arial" w:cs="Arial"/>
              </w:rPr>
            </w:pPr>
            <w:r>
              <w:rPr>
                <w:rFonts w:ascii="Arial" w:hAnsi="Arial" w:cs="Arial"/>
              </w:rPr>
              <w:t>Remainder of State</w:t>
            </w:r>
          </w:p>
        </w:tc>
        <w:tc>
          <w:tcPr>
            <w:tcW w:w="2829" w:type="dxa"/>
            <w:shd w:val="clear" w:color="auto" w:fill="DEEAF6" w:themeFill="accent1" w:themeFillTint="33"/>
            <w:vAlign w:val="center"/>
          </w:tcPr>
          <w:p w14:paraId="581C5AB5" w14:textId="77777777" w:rsidR="00087CE5" w:rsidRDefault="00087CE5" w:rsidP="00104F9D">
            <w:pPr>
              <w:jc w:val="center"/>
              <w:rPr>
                <w:rFonts w:ascii="Arial" w:hAnsi="Arial" w:cs="Arial"/>
              </w:rPr>
            </w:pPr>
            <w:r>
              <w:rPr>
                <w:rFonts w:ascii="Arial" w:hAnsi="Arial" w:cs="Arial"/>
              </w:rPr>
              <w:t>7.8</w:t>
            </w:r>
          </w:p>
        </w:tc>
        <w:tc>
          <w:tcPr>
            <w:tcW w:w="2829" w:type="dxa"/>
            <w:shd w:val="clear" w:color="auto" w:fill="DEEAF6" w:themeFill="accent1" w:themeFillTint="33"/>
            <w:vAlign w:val="center"/>
          </w:tcPr>
          <w:p w14:paraId="52D0B9D4" w14:textId="77777777" w:rsidR="00087CE5" w:rsidRDefault="00087CE5" w:rsidP="00104F9D">
            <w:pPr>
              <w:jc w:val="center"/>
              <w:rPr>
                <w:rFonts w:ascii="Arial" w:hAnsi="Arial" w:cs="Arial"/>
              </w:rPr>
            </w:pPr>
            <w:r>
              <w:rPr>
                <w:rFonts w:ascii="Arial" w:hAnsi="Arial" w:cs="Arial"/>
              </w:rPr>
              <w:t>10.2</w:t>
            </w:r>
          </w:p>
        </w:tc>
      </w:tr>
      <w:tr w:rsidR="00087CE5" w:rsidRPr="003D287E" w14:paraId="3BC41906" w14:textId="77777777" w:rsidTr="00104F9D">
        <w:trPr>
          <w:trHeight w:val="149"/>
          <w:jc w:val="center"/>
        </w:trPr>
        <w:tc>
          <w:tcPr>
            <w:tcW w:w="2766" w:type="dxa"/>
            <w:shd w:val="clear" w:color="auto" w:fill="DEEAF6" w:themeFill="accent1" w:themeFillTint="33"/>
            <w:vAlign w:val="center"/>
          </w:tcPr>
          <w:p w14:paraId="41051672" w14:textId="77777777" w:rsidR="00087CE5" w:rsidRPr="00924A70" w:rsidRDefault="00087CE5" w:rsidP="00104F9D">
            <w:pPr>
              <w:rPr>
                <w:rFonts w:ascii="Arial" w:hAnsi="Arial" w:cs="Arial"/>
              </w:rPr>
            </w:pPr>
            <w:r w:rsidRPr="00924A70">
              <w:rPr>
                <w:rFonts w:ascii="Arial" w:hAnsi="Arial" w:cs="Arial"/>
              </w:rPr>
              <w:t>Rhode Island</w:t>
            </w:r>
          </w:p>
        </w:tc>
        <w:tc>
          <w:tcPr>
            <w:tcW w:w="2829" w:type="dxa"/>
            <w:shd w:val="clear" w:color="auto" w:fill="DEEAF6" w:themeFill="accent1" w:themeFillTint="33"/>
            <w:vAlign w:val="center"/>
          </w:tcPr>
          <w:p w14:paraId="7B3ADC17" w14:textId="77777777" w:rsidR="00087CE5" w:rsidRPr="00924A70" w:rsidRDefault="00087CE5" w:rsidP="00104F9D">
            <w:pPr>
              <w:jc w:val="center"/>
              <w:rPr>
                <w:rFonts w:ascii="Arial" w:hAnsi="Arial" w:cs="Arial"/>
              </w:rPr>
            </w:pPr>
            <w:r>
              <w:rPr>
                <w:rFonts w:ascii="Arial" w:hAnsi="Arial" w:cs="Arial"/>
              </w:rPr>
              <w:t>10.7</w:t>
            </w:r>
          </w:p>
        </w:tc>
        <w:tc>
          <w:tcPr>
            <w:tcW w:w="2829" w:type="dxa"/>
            <w:shd w:val="clear" w:color="auto" w:fill="DEEAF6" w:themeFill="accent1" w:themeFillTint="33"/>
            <w:vAlign w:val="center"/>
          </w:tcPr>
          <w:p w14:paraId="1C1A65E7" w14:textId="77777777" w:rsidR="00087CE5" w:rsidRPr="00924A70" w:rsidRDefault="00087CE5" w:rsidP="00104F9D">
            <w:pPr>
              <w:jc w:val="center"/>
              <w:rPr>
                <w:rFonts w:ascii="Arial" w:hAnsi="Arial" w:cs="Arial"/>
              </w:rPr>
            </w:pPr>
            <w:r>
              <w:rPr>
                <w:rFonts w:ascii="Arial" w:hAnsi="Arial" w:cs="Arial"/>
              </w:rPr>
              <w:t>15.0</w:t>
            </w:r>
          </w:p>
        </w:tc>
      </w:tr>
    </w:tbl>
    <w:p w14:paraId="6D00C74E" w14:textId="77777777" w:rsidR="00087CE5" w:rsidRDefault="00087CE5" w:rsidP="00087CE5">
      <w:pPr>
        <w:spacing w:after="0"/>
        <w:ind w:left="540"/>
        <w:rPr>
          <w:rFonts w:ascii="Arial" w:hAnsi="Arial" w:cs="Arial"/>
          <w:sz w:val="20"/>
          <w:szCs w:val="20"/>
        </w:rPr>
      </w:pPr>
      <w:r>
        <w:rPr>
          <w:rFonts w:ascii="Arial" w:hAnsi="Arial" w:cs="Arial"/>
          <w:sz w:val="20"/>
          <w:szCs w:val="20"/>
        </w:rPr>
        <w:t xml:space="preserve">Source: Rhode Island </w:t>
      </w:r>
      <w:r>
        <w:rPr>
          <w:rFonts w:ascii="Arial" w:hAnsi="Arial" w:cs="Arial"/>
          <w:sz w:val="20"/>
          <w:szCs w:val="24"/>
        </w:rPr>
        <w:t>Department of Health</w:t>
      </w:r>
      <w:r>
        <w:rPr>
          <w:rFonts w:ascii="Arial" w:hAnsi="Arial" w:cs="Arial"/>
          <w:sz w:val="20"/>
          <w:szCs w:val="20"/>
        </w:rPr>
        <w:t>, 2017</w:t>
      </w:r>
    </w:p>
    <w:p w14:paraId="4D816BCB" w14:textId="2561FA0D" w:rsidR="00087CE5" w:rsidRDefault="00087CE5">
      <w:pPr>
        <w:rPr>
          <w:rFonts w:ascii="Arial" w:hAnsi="Arial" w:cs="Arial"/>
          <w:b/>
        </w:rPr>
      </w:pPr>
    </w:p>
    <w:p w14:paraId="739C6205" w14:textId="7A7DF733" w:rsidR="0000445C" w:rsidRDefault="00E7051D" w:rsidP="00983435">
      <w:pPr>
        <w:pStyle w:val="NoSpacing"/>
        <w:jc w:val="center"/>
        <w:rPr>
          <w:rFonts w:ascii="Arial" w:hAnsi="Arial" w:cs="Arial"/>
          <w:b/>
        </w:rPr>
      </w:pPr>
      <w:r>
        <w:rPr>
          <w:rFonts w:ascii="Arial" w:hAnsi="Arial" w:cs="Arial"/>
          <w:b/>
        </w:rPr>
        <w:t xml:space="preserve">Top 10 Cities/Towns in Rhode Island For </w:t>
      </w:r>
      <w:r w:rsidR="00B36F43">
        <w:rPr>
          <w:rFonts w:ascii="Arial" w:hAnsi="Arial" w:cs="Arial"/>
          <w:b/>
        </w:rPr>
        <w:t>Child Abuse and Neglect</w:t>
      </w:r>
      <w:r>
        <w:rPr>
          <w:rFonts w:ascii="Arial" w:hAnsi="Arial" w:cs="Arial"/>
          <w:b/>
        </w:rPr>
        <w:t xml:space="preserve">, </w:t>
      </w:r>
    </w:p>
    <w:p w14:paraId="7CAE72E2" w14:textId="5B6F25F9" w:rsidR="00983435" w:rsidRPr="003D287E" w:rsidRDefault="00983435" w:rsidP="00983435">
      <w:pPr>
        <w:pStyle w:val="NoSpacing"/>
        <w:jc w:val="center"/>
        <w:rPr>
          <w:rFonts w:ascii="Arial" w:hAnsi="Arial" w:cs="Arial"/>
          <w:b/>
        </w:rPr>
      </w:pPr>
      <w:r>
        <w:rPr>
          <w:rFonts w:ascii="Arial" w:hAnsi="Arial" w:cs="Arial"/>
          <w:b/>
        </w:rPr>
        <w:t xml:space="preserve">Shown in Descending Order by Rate </w:t>
      </w:r>
      <w:r w:rsidR="0000445C">
        <w:rPr>
          <w:rFonts w:ascii="Arial" w:hAnsi="Arial" w:cs="Arial"/>
          <w:b/>
        </w:rPr>
        <w:t xml:space="preserve">of Victims </w:t>
      </w:r>
      <w:r>
        <w:rPr>
          <w:rFonts w:ascii="Arial" w:hAnsi="Arial" w:cs="Arial"/>
          <w:b/>
        </w:rPr>
        <w:t>per 1,000 Children</w:t>
      </w:r>
    </w:p>
    <w:tbl>
      <w:tblPr>
        <w:tblStyle w:val="TableGrid"/>
        <w:tblW w:w="10075" w:type="dxa"/>
        <w:jc w:val="center"/>
        <w:tblLayout w:type="fixed"/>
        <w:tblLook w:val="04A0" w:firstRow="1" w:lastRow="0" w:firstColumn="1" w:lastColumn="0" w:noHBand="0" w:noVBand="1"/>
      </w:tblPr>
      <w:tblGrid>
        <w:gridCol w:w="2155"/>
        <w:gridCol w:w="1980"/>
        <w:gridCol w:w="1890"/>
        <w:gridCol w:w="2025"/>
        <w:gridCol w:w="2025"/>
      </w:tblGrid>
      <w:tr w:rsidR="00CF705F" w:rsidRPr="003D287E" w14:paraId="0878051C" w14:textId="77777777" w:rsidTr="007530DE">
        <w:trPr>
          <w:trHeight w:val="277"/>
          <w:jc w:val="center"/>
        </w:trPr>
        <w:tc>
          <w:tcPr>
            <w:tcW w:w="2155" w:type="dxa"/>
            <w:shd w:val="clear" w:color="auto" w:fill="BDD6EE" w:themeFill="accent1" w:themeFillTint="66"/>
          </w:tcPr>
          <w:p w14:paraId="6843CA10" w14:textId="77777777" w:rsidR="00CF705F" w:rsidRPr="003D287E" w:rsidRDefault="00CF705F" w:rsidP="00623765">
            <w:pPr>
              <w:rPr>
                <w:rFonts w:ascii="Arial" w:hAnsi="Arial" w:cs="Arial"/>
              </w:rPr>
            </w:pPr>
          </w:p>
        </w:tc>
        <w:tc>
          <w:tcPr>
            <w:tcW w:w="1980" w:type="dxa"/>
            <w:shd w:val="clear" w:color="auto" w:fill="BDD6EE" w:themeFill="accent1" w:themeFillTint="66"/>
            <w:vAlign w:val="center"/>
          </w:tcPr>
          <w:p w14:paraId="0BABC638" w14:textId="77777777" w:rsidR="00CF705F" w:rsidRPr="003D287E" w:rsidRDefault="00CF705F" w:rsidP="00623765">
            <w:pPr>
              <w:jc w:val="center"/>
              <w:rPr>
                <w:rFonts w:ascii="Arial" w:hAnsi="Arial" w:cs="Arial"/>
              </w:rPr>
            </w:pPr>
            <w:r>
              <w:rPr>
                <w:rFonts w:ascii="Arial" w:hAnsi="Arial" w:cs="Arial"/>
              </w:rPr>
              <w:t>Total Indicated Investigations of Child Abuse/Neglect</w:t>
            </w:r>
          </w:p>
        </w:tc>
        <w:tc>
          <w:tcPr>
            <w:tcW w:w="1890" w:type="dxa"/>
            <w:shd w:val="clear" w:color="auto" w:fill="BDD6EE" w:themeFill="accent1" w:themeFillTint="66"/>
            <w:vAlign w:val="center"/>
          </w:tcPr>
          <w:p w14:paraId="57E0163A" w14:textId="77777777" w:rsidR="00CF705F" w:rsidRPr="003D287E" w:rsidRDefault="00CF705F" w:rsidP="00623765">
            <w:pPr>
              <w:jc w:val="center"/>
              <w:rPr>
                <w:rFonts w:ascii="Arial" w:hAnsi="Arial" w:cs="Arial"/>
              </w:rPr>
            </w:pPr>
            <w:r>
              <w:rPr>
                <w:rFonts w:ascii="Arial" w:hAnsi="Arial" w:cs="Arial"/>
              </w:rPr>
              <w:t>Indicated Investigations per 1,000 Children</w:t>
            </w:r>
          </w:p>
        </w:tc>
        <w:tc>
          <w:tcPr>
            <w:tcW w:w="2025" w:type="dxa"/>
            <w:shd w:val="clear" w:color="auto" w:fill="BDD6EE" w:themeFill="accent1" w:themeFillTint="66"/>
            <w:vAlign w:val="center"/>
          </w:tcPr>
          <w:p w14:paraId="4AC19EA3" w14:textId="77777777" w:rsidR="00CF705F" w:rsidRDefault="00CF705F" w:rsidP="00623765">
            <w:pPr>
              <w:jc w:val="center"/>
              <w:rPr>
                <w:rFonts w:ascii="Arial" w:hAnsi="Arial" w:cs="Arial"/>
              </w:rPr>
            </w:pPr>
            <w:r>
              <w:rPr>
                <w:rFonts w:ascii="Arial" w:hAnsi="Arial" w:cs="Arial"/>
              </w:rPr>
              <w:t>Total Victims of Child Abuse/Neglect</w:t>
            </w:r>
          </w:p>
        </w:tc>
        <w:tc>
          <w:tcPr>
            <w:tcW w:w="2025" w:type="dxa"/>
            <w:shd w:val="clear" w:color="auto" w:fill="BDD6EE" w:themeFill="accent1" w:themeFillTint="66"/>
            <w:vAlign w:val="center"/>
          </w:tcPr>
          <w:p w14:paraId="00EFBED1" w14:textId="77777777" w:rsidR="00CF705F" w:rsidRDefault="00CF705F" w:rsidP="00623765">
            <w:pPr>
              <w:jc w:val="center"/>
              <w:rPr>
                <w:rFonts w:ascii="Arial" w:hAnsi="Arial" w:cs="Arial"/>
              </w:rPr>
            </w:pPr>
            <w:r>
              <w:rPr>
                <w:rFonts w:ascii="Arial" w:hAnsi="Arial" w:cs="Arial"/>
              </w:rPr>
              <w:t>Child Abuse/Neglect Victims per 1,000 Children</w:t>
            </w:r>
          </w:p>
        </w:tc>
      </w:tr>
      <w:tr w:rsidR="00CF705F" w:rsidRPr="003D287E" w14:paraId="5330AD89" w14:textId="77777777" w:rsidTr="007530DE">
        <w:trPr>
          <w:trHeight w:val="233"/>
          <w:jc w:val="center"/>
        </w:trPr>
        <w:tc>
          <w:tcPr>
            <w:tcW w:w="2155" w:type="dxa"/>
            <w:shd w:val="clear" w:color="auto" w:fill="auto"/>
            <w:vAlign w:val="center"/>
          </w:tcPr>
          <w:p w14:paraId="7F68CAF3" w14:textId="77777777" w:rsidR="00CF705F" w:rsidRPr="00CA2A1D" w:rsidRDefault="00CF705F" w:rsidP="00623765">
            <w:pPr>
              <w:rPr>
                <w:rFonts w:ascii="Arial" w:hAnsi="Arial" w:cs="Arial"/>
              </w:rPr>
            </w:pPr>
            <w:r w:rsidRPr="00CA2A1D">
              <w:rPr>
                <w:rFonts w:ascii="Arial" w:hAnsi="Arial" w:cs="Arial"/>
              </w:rPr>
              <w:t>Woonsocket</w:t>
            </w:r>
          </w:p>
        </w:tc>
        <w:tc>
          <w:tcPr>
            <w:tcW w:w="1980" w:type="dxa"/>
            <w:vAlign w:val="center"/>
          </w:tcPr>
          <w:p w14:paraId="723ED86E" w14:textId="77777777" w:rsidR="00CF705F" w:rsidRPr="00CA2A1D" w:rsidRDefault="00CF705F" w:rsidP="00623765">
            <w:pPr>
              <w:jc w:val="center"/>
              <w:rPr>
                <w:rFonts w:ascii="Arial" w:hAnsi="Arial" w:cs="Arial"/>
              </w:rPr>
            </w:pPr>
            <w:r w:rsidRPr="00CA2A1D">
              <w:rPr>
                <w:rFonts w:ascii="Arial" w:hAnsi="Arial" w:cs="Arial"/>
              </w:rPr>
              <w:t>226</w:t>
            </w:r>
          </w:p>
        </w:tc>
        <w:tc>
          <w:tcPr>
            <w:tcW w:w="1890" w:type="dxa"/>
            <w:vAlign w:val="center"/>
          </w:tcPr>
          <w:p w14:paraId="7001D7D6" w14:textId="77777777" w:rsidR="00CF705F" w:rsidRPr="00CA2A1D" w:rsidRDefault="00CF705F" w:rsidP="00623765">
            <w:pPr>
              <w:jc w:val="center"/>
              <w:rPr>
                <w:rFonts w:ascii="Arial" w:hAnsi="Arial" w:cs="Arial"/>
              </w:rPr>
            </w:pPr>
            <w:r w:rsidRPr="00CA2A1D">
              <w:rPr>
                <w:rFonts w:ascii="Arial" w:hAnsi="Arial" w:cs="Arial"/>
              </w:rPr>
              <w:t>22.9</w:t>
            </w:r>
          </w:p>
        </w:tc>
        <w:tc>
          <w:tcPr>
            <w:tcW w:w="2025" w:type="dxa"/>
            <w:vAlign w:val="center"/>
          </w:tcPr>
          <w:p w14:paraId="11C231E5" w14:textId="77777777" w:rsidR="00CF705F" w:rsidRPr="00CA2A1D" w:rsidRDefault="00CF705F" w:rsidP="00623765">
            <w:pPr>
              <w:jc w:val="center"/>
              <w:rPr>
                <w:rFonts w:ascii="Arial" w:hAnsi="Arial" w:cs="Arial"/>
              </w:rPr>
            </w:pPr>
            <w:r w:rsidRPr="00CA2A1D">
              <w:rPr>
                <w:rFonts w:ascii="Arial" w:hAnsi="Arial" w:cs="Arial"/>
              </w:rPr>
              <w:t>355</w:t>
            </w:r>
          </w:p>
        </w:tc>
        <w:tc>
          <w:tcPr>
            <w:tcW w:w="2025" w:type="dxa"/>
            <w:vAlign w:val="center"/>
          </w:tcPr>
          <w:p w14:paraId="6200C920" w14:textId="77777777" w:rsidR="00CF705F" w:rsidRPr="00CA2A1D" w:rsidRDefault="00CF705F" w:rsidP="00623765">
            <w:pPr>
              <w:jc w:val="center"/>
              <w:rPr>
                <w:rFonts w:ascii="Arial" w:hAnsi="Arial" w:cs="Arial"/>
              </w:rPr>
            </w:pPr>
            <w:r w:rsidRPr="00CA2A1D">
              <w:rPr>
                <w:rFonts w:ascii="Arial" w:hAnsi="Arial" w:cs="Arial"/>
              </w:rPr>
              <w:t>35.9</w:t>
            </w:r>
          </w:p>
        </w:tc>
      </w:tr>
      <w:tr w:rsidR="00CF705F" w:rsidRPr="003D287E" w14:paraId="703A2432" w14:textId="77777777" w:rsidTr="007530DE">
        <w:trPr>
          <w:trHeight w:val="233"/>
          <w:jc w:val="center"/>
        </w:trPr>
        <w:tc>
          <w:tcPr>
            <w:tcW w:w="2155" w:type="dxa"/>
            <w:shd w:val="clear" w:color="auto" w:fill="auto"/>
            <w:vAlign w:val="center"/>
          </w:tcPr>
          <w:p w14:paraId="0D7E439A" w14:textId="77777777" w:rsidR="00CF705F" w:rsidRPr="00CA2A1D" w:rsidRDefault="00CF705F" w:rsidP="00623765">
            <w:pPr>
              <w:rPr>
                <w:rFonts w:ascii="Arial" w:hAnsi="Arial" w:cs="Arial"/>
              </w:rPr>
            </w:pPr>
            <w:r w:rsidRPr="00CA2A1D">
              <w:rPr>
                <w:rFonts w:ascii="Arial" w:hAnsi="Arial" w:cs="Arial"/>
              </w:rPr>
              <w:t>Central Falls</w:t>
            </w:r>
          </w:p>
        </w:tc>
        <w:tc>
          <w:tcPr>
            <w:tcW w:w="1980" w:type="dxa"/>
            <w:vAlign w:val="center"/>
          </w:tcPr>
          <w:p w14:paraId="3FF434D3" w14:textId="77777777" w:rsidR="00CF705F" w:rsidRPr="00CA2A1D" w:rsidRDefault="00CF705F" w:rsidP="00623765">
            <w:pPr>
              <w:jc w:val="center"/>
              <w:rPr>
                <w:rFonts w:ascii="Arial" w:hAnsi="Arial" w:cs="Arial"/>
              </w:rPr>
            </w:pPr>
            <w:r w:rsidRPr="00CA2A1D">
              <w:rPr>
                <w:rFonts w:ascii="Arial" w:hAnsi="Arial" w:cs="Arial"/>
              </w:rPr>
              <w:t>104</w:t>
            </w:r>
          </w:p>
        </w:tc>
        <w:tc>
          <w:tcPr>
            <w:tcW w:w="1890" w:type="dxa"/>
            <w:vAlign w:val="center"/>
          </w:tcPr>
          <w:p w14:paraId="169B603E" w14:textId="77777777" w:rsidR="00CF705F" w:rsidRPr="00CA2A1D" w:rsidRDefault="00CF705F" w:rsidP="00623765">
            <w:pPr>
              <w:jc w:val="center"/>
              <w:rPr>
                <w:rFonts w:ascii="Arial" w:hAnsi="Arial" w:cs="Arial"/>
              </w:rPr>
            </w:pPr>
            <w:r w:rsidRPr="00CA2A1D">
              <w:rPr>
                <w:rFonts w:ascii="Arial" w:hAnsi="Arial" w:cs="Arial"/>
              </w:rPr>
              <w:t>18.4</w:t>
            </w:r>
          </w:p>
        </w:tc>
        <w:tc>
          <w:tcPr>
            <w:tcW w:w="2025" w:type="dxa"/>
            <w:vAlign w:val="center"/>
          </w:tcPr>
          <w:p w14:paraId="61C7D8FA" w14:textId="77777777" w:rsidR="00CF705F" w:rsidRPr="00CA2A1D" w:rsidRDefault="00CF705F" w:rsidP="00623765">
            <w:pPr>
              <w:jc w:val="center"/>
              <w:rPr>
                <w:rFonts w:ascii="Arial" w:hAnsi="Arial" w:cs="Arial"/>
              </w:rPr>
            </w:pPr>
            <w:r w:rsidRPr="00CA2A1D">
              <w:rPr>
                <w:rFonts w:ascii="Arial" w:hAnsi="Arial" w:cs="Arial"/>
              </w:rPr>
              <w:t>174</w:t>
            </w:r>
          </w:p>
        </w:tc>
        <w:tc>
          <w:tcPr>
            <w:tcW w:w="2025" w:type="dxa"/>
            <w:vAlign w:val="center"/>
          </w:tcPr>
          <w:p w14:paraId="4ADBE056" w14:textId="77777777" w:rsidR="00CF705F" w:rsidRPr="00CA2A1D" w:rsidRDefault="00CF705F" w:rsidP="00623765">
            <w:pPr>
              <w:jc w:val="center"/>
              <w:rPr>
                <w:rFonts w:ascii="Arial" w:hAnsi="Arial" w:cs="Arial"/>
              </w:rPr>
            </w:pPr>
            <w:r w:rsidRPr="00CA2A1D">
              <w:rPr>
                <w:rFonts w:ascii="Arial" w:hAnsi="Arial" w:cs="Arial"/>
              </w:rPr>
              <w:t>30.8</w:t>
            </w:r>
          </w:p>
        </w:tc>
      </w:tr>
      <w:tr w:rsidR="00CF705F" w:rsidRPr="003D287E" w14:paraId="4C735E9C" w14:textId="77777777" w:rsidTr="007530DE">
        <w:trPr>
          <w:trHeight w:val="233"/>
          <w:jc w:val="center"/>
        </w:trPr>
        <w:tc>
          <w:tcPr>
            <w:tcW w:w="2155" w:type="dxa"/>
            <w:shd w:val="clear" w:color="auto" w:fill="auto"/>
            <w:vAlign w:val="center"/>
          </w:tcPr>
          <w:p w14:paraId="018B9405" w14:textId="77777777" w:rsidR="00CF705F" w:rsidRPr="00CA2A1D" w:rsidRDefault="00CF705F" w:rsidP="00623765">
            <w:pPr>
              <w:rPr>
                <w:rFonts w:ascii="Arial" w:hAnsi="Arial" w:cs="Arial"/>
              </w:rPr>
            </w:pPr>
            <w:r w:rsidRPr="00CA2A1D">
              <w:rPr>
                <w:rFonts w:ascii="Arial" w:hAnsi="Arial" w:cs="Arial"/>
              </w:rPr>
              <w:t>Newport</w:t>
            </w:r>
          </w:p>
        </w:tc>
        <w:tc>
          <w:tcPr>
            <w:tcW w:w="1980" w:type="dxa"/>
            <w:vAlign w:val="center"/>
          </w:tcPr>
          <w:p w14:paraId="62BA2F0C" w14:textId="77777777" w:rsidR="00CF705F" w:rsidRPr="00CA2A1D" w:rsidRDefault="00CF705F" w:rsidP="00623765">
            <w:pPr>
              <w:jc w:val="center"/>
              <w:rPr>
                <w:rFonts w:ascii="Arial" w:hAnsi="Arial" w:cs="Arial"/>
              </w:rPr>
            </w:pPr>
            <w:r w:rsidRPr="00CA2A1D">
              <w:rPr>
                <w:rFonts w:ascii="Arial" w:hAnsi="Arial" w:cs="Arial"/>
              </w:rPr>
              <w:t>77</w:t>
            </w:r>
          </w:p>
        </w:tc>
        <w:tc>
          <w:tcPr>
            <w:tcW w:w="1890" w:type="dxa"/>
            <w:vAlign w:val="center"/>
          </w:tcPr>
          <w:p w14:paraId="1BABD826" w14:textId="77777777" w:rsidR="00CF705F" w:rsidRPr="00CA2A1D" w:rsidRDefault="00CF705F" w:rsidP="00623765">
            <w:pPr>
              <w:jc w:val="center"/>
              <w:rPr>
                <w:rFonts w:ascii="Arial" w:hAnsi="Arial" w:cs="Arial"/>
              </w:rPr>
            </w:pPr>
            <w:r w:rsidRPr="00CA2A1D">
              <w:rPr>
                <w:rFonts w:ascii="Arial" w:hAnsi="Arial" w:cs="Arial"/>
              </w:rPr>
              <w:t>18.9</w:t>
            </w:r>
          </w:p>
        </w:tc>
        <w:tc>
          <w:tcPr>
            <w:tcW w:w="2025" w:type="dxa"/>
            <w:vAlign w:val="center"/>
          </w:tcPr>
          <w:p w14:paraId="2A8FE141" w14:textId="77777777" w:rsidR="00CF705F" w:rsidRPr="00CA2A1D" w:rsidRDefault="00CF705F" w:rsidP="00623765">
            <w:pPr>
              <w:jc w:val="center"/>
              <w:rPr>
                <w:rFonts w:ascii="Arial" w:hAnsi="Arial" w:cs="Arial"/>
              </w:rPr>
            </w:pPr>
            <w:r w:rsidRPr="00CA2A1D">
              <w:rPr>
                <w:rFonts w:ascii="Arial" w:hAnsi="Arial" w:cs="Arial"/>
              </w:rPr>
              <w:t>114</w:t>
            </w:r>
          </w:p>
        </w:tc>
        <w:tc>
          <w:tcPr>
            <w:tcW w:w="2025" w:type="dxa"/>
            <w:vAlign w:val="center"/>
          </w:tcPr>
          <w:p w14:paraId="6CC13DF9" w14:textId="77777777" w:rsidR="00CF705F" w:rsidRPr="00CA2A1D" w:rsidRDefault="00CF705F" w:rsidP="00623765">
            <w:pPr>
              <w:jc w:val="center"/>
              <w:rPr>
                <w:rFonts w:ascii="Arial" w:hAnsi="Arial" w:cs="Arial"/>
              </w:rPr>
            </w:pPr>
            <w:r w:rsidRPr="00CA2A1D">
              <w:rPr>
                <w:rFonts w:ascii="Arial" w:hAnsi="Arial" w:cs="Arial"/>
              </w:rPr>
              <w:t>27.9</w:t>
            </w:r>
          </w:p>
        </w:tc>
      </w:tr>
      <w:tr w:rsidR="00CF705F" w:rsidRPr="003D287E" w14:paraId="7683B5F4" w14:textId="77777777" w:rsidTr="007530DE">
        <w:trPr>
          <w:trHeight w:val="233"/>
          <w:jc w:val="center"/>
        </w:trPr>
        <w:tc>
          <w:tcPr>
            <w:tcW w:w="2155" w:type="dxa"/>
            <w:shd w:val="clear" w:color="auto" w:fill="auto"/>
            <w:vAlign w:val="center"/>
          </w:tcPr>
          <w:p w14:paraId="010168E8" w14:textId="77777777" w:rsidR="00CF705F" w:rsidRPr="00CA2A1D" w:rsidRDefault="00CF705F" w:rsidP="00623765">
            <w:pPr>
              <w:rPr>
                <w:rFonts w:ascii="Arial" w:hAnsi="Arial" w:cs="Arial"/>
              </w:rPr>
            </w:pPr>
            <w:r w:rsidRPr="00CA2A1D">
              <w:rPr>
                <w:rFonts w:ascii="Arial" w:hAnsi="Arial" w:cs="Arial"/>
              </w:rPr>
              <w:t>West Warwick</w:t>
            </w:r>
          </w:p>
        </w:tc>
        <w:tc>
          <w:tcPr>
            <w:tcW w:w="1980" w:type="dxa"/>
            <w:vAlign w:val="center"/>
          </w:tcPr>
          <w:p w14:paraId="2E2244C7" w14:textId="77777777" w:rsidR="00CF705F" w:rsidRPr="00CA2A1D" w:rsidRDefault="00CF705F" w:rsidP="00623765">
            <w:pPr>
              <w:jc w:val="center"/>
              <w:rPr>
                <w:rFonts w:ascii="Arial" w:hAnsi="Arial" w:cs="Arial"/>
              </w:rPr>
            </w:pPr>
            <w:r w:rsidRPr="00CA2A1D">
              <w:rPr>
                <w:rFonts w:ascii="Arial" w:hAnsi="Arial" w:cs="Arial"/>
              </w:rPr>
              <w:t>87</w:t>
            </w:r>
          </w:p>
        </w:tc>
        <w:tc>
          <w:tcPr>
            <w:tcW w:w="1890" w:type="dxa"/>
            <w:vAlign w:val="center"/>
          </w:tcPr>
          <w:p w14:paraId="73B55E7B" w14:textId="77777777" w:rsidR="00CF705F" w:rsidRPr="00CA2A1D" w:rsidRDefault="00CF705F" w:rsidP="00623765">
            <w:pPr>
              <w:jc w:val="center"/>
              <w:rPr>
                <w:rFonts w:ascii="Arial" w:hAnsi="Arial" w:cs="Arial"/>
              </w:rPr>
            </w:pPr>
            <w:r w:rsidRPr="00CA2A1D">
              <w:rPr>
                <w:rFonts w:ascii="Arial" w:hAnsi="Arial" w:cs="Arial"/>
              </w:rPr>
              <w:t>15.1</w:t>
            </w:r>
          </w:p>
        </w:tc>
        <w:tc>
          <w:tcPr>
            <w:tcW w:w="2025" w:type="dxa"/>
            <w:vAlign w:val="center"/>
          </w:tcPr>
          <w:p w14:paraId="0FF69860" w14:textId="77777777" w:rsidR="00CF705F" w:rsidRPr="00CA2A1D" w:rsidRDefault="00CF705F" w:rsidP="00623765">
            <w:pPr>
              <w:jc w:val="center"/>
              <w:rPr>
                <w:rFonts w:ascii="Arial" w:hAnsi="Arial" w:cs="Arial"/>
              </w:rPr>
            </w:pPr>
            <w:r w:rsidRPr="00CA2A1D">
              <w:rPr>
                <w:rFonts w:ascii="Arial" w:hAnsi="Arial" w:cs="Arial"/>
              </w:rPr>
              <w:t>149</w:t>
            </w:r>
          </w:p>
        </w:tc>
        <w:tc>
          <w:tcPr>
            <w:tcW w:w="2025" w:type="dxa"/>
            <w:vAlign w:val="center"/>
          </w:tcPr>
          <w:p w14:paraId="0240442A" w14:textId="77777777" w:rsidR="00CF705F" w:rsidRPr="00CA2A1D" w:rsidRDefault="00CF705F" w:rsidP="00623765">
            <w:pPr>
              <w:jc w:val="center"/>
              <w:rPr>
                <w:rFonts w:ascii="Arial" w:hAnsi="Arial" w:cs="Arial"/>
              </w:rPr>
            </w:pPr>
            <w:r w:rsidRPr="00CA2A1D">
              <w:rPr>
                <w:rFonts w:ascii="Arial" w:hAnsi="Arial" w:cs="Arial"/>
              </w:rPr>
              <w:t>25.9</w:t>
            </w:r>
          </w:p>
        </w:tc>
      </w:tr>
      <w:tr w:rsidR="00CF705F" w:rsidRPr="003D287E" w14:paraId="0AF2C988" w14:textId="77777777" w:rsidTr="007530DE">
        <w:trPr>
          <w:trHeight w:val="233"/>
          <w:jc w:val="center"/>
        </w:trPr>
        <w:tc>
          <w:tcPr>
            <w:tcW w:w="2155" w:type="dxa"/>
            <w:shd w:val="clear" w:color="auto" w:fill="auto"/>
            <w:vAlign w:val="center"/>
          </w:tcPr>
          <w:p w14:paraId="35E84269" w14:textId="77777777" w:rsidR="00CF705F" w:rsidRPr="00CA2A1D" w:rsidRDefault="00CF705F" w:rsidP="00623765">
            <w:pPr>
              <w:rPr>
                <w:rFonts w:ascii="Arial" w:hAnsi="Arial" w:cs="Arial"/>
              </w:rPr>
            </w:pPr>
            <w:r w:rsidRPr="00CA2A1D">
              <w:rPr>
                <w:rFonts w:ascii="Arial" w:hAnsi="Arial" w:cs="Arial"/>
              </w:rPr>
              <w:t>Pawtucket</w:t>
            </w:r>
          </w:p>
        </w:tc>
        <w:tc>
          <w:tcPr>
            <w:tcW w:w="1980" w:type="dxa"/>
            <w:vAlign w:val="center"/>
          </w:tcPr>
          <w:p w14:paraId="2A488EC9" w14:textId="77777777" w:rsidR="00CF705F" w:rsidRPr="00CA2A1D" w:rsidRDefault="00CF705F" w:rsidP="00623765">
            <w:pPr>
              <w:jc w:val="center"/>
              <w:rPr>
                <w:rFonts w:ascii="Arial" w:hAnsi="Arial" w:cs="Arial"/>
              </w:rPr>
            </w:pPr>
            <w:r w:rsidRPr="00CA2A1D">
              <w:rPr>
                <w:rFonts w:ascii="Arial" w:hAnsi="Arial" w:cs="Arial"/>
              </w:rPr>
              <w:t>285</w:t>
            </w:r>
          </w:p>
        </w:tc>
        <w:tc>
          <w:tcPr>
            <w:tcW w:w="1890" w:type="dxa"/>
            <w:vAlign w:val="center"/>
          </w:tcPr>
          <w:p w14:paraId="3C9A8A4A" w14:textId="77777777" w:rsidR="00CF705F" w:rsidRPr="00CA2A1D" w:rsidRDefault="00CF705F" w:rsidP="00623765">
            <w:pPr>
              <w:jc w:val="center"/>
              <w:rPr>
                <w:rFonts w:ascii="Arial" w:hAnsi="Arial" w:cs="Arial"/>
              </w:rPr>
            </w:pPr>
            <w:r w:rsidRPr="00CA2A1D">
              <w:rPr>
                <w:rFonts w:ascii="Arial" w:hAnsi="Arial" w:cs="Arial"/>
              </w:rPr>
              <w:t>17.2</w:t>
            </w:r>
          </w:p>
        </w:tc>
        <w:tc>
          <w:tcPr>
            <w:tcW w:w="2025" w:type="dxa"/>
            <w:vAlign w:val="center"/>
          </w:tcPr>
          <w:p w14:paraId="0FB8077C" w14:textId="77777777" w:rsidR="00CF705F" w:rsidRPr="00CA2A1D" w:rsidRDefault="00CF705F" w:rsidP="00623765">
            <w:pPr>
              <w:jc w:val="center"/>
              <w:rPr>
                <w:rFonts w:ascii="Arial" w:hAnsi="Arial" w:cs="Arial"/>
              </w:rPr>
            </w:pPr>
            <w:r w:rsidRPr="00CA2A1D">
              <w:rPr>
                <w:rFonts w:ascii="Arial" w:hAnsi="Arial" w:cs="Arial"/>
              </w:rPr>
              <w:t>400</w:t>
            </w:r>
          </w:p>
        </w:tc>
        <w:tc>
          <w:tcPr>
            <w:tcW w:w="2025" w:type="dxa"/>
            <w:vAlign w:val="center"/>
          </w:tcPr>
          <w:p w14:paraId="2203E848" w14:textId="77777777" w:rsidR="00CF705F" w:rsidRPr="00CA2A1D" w:rsidRDefault="00CF705F" w:rsidP="00623765">
            <w:pPr>
              <w:jc w:val="center"/>
              <w:rPr>
                <w:rFonts w:ascii="Arial" w:hAnsi="Arial" w:cs="Arial"/>
              </w:rPr>
            </w:pPr>
            <w:r w:rsidRPr="00CA2A1D">
              <w:rPr>
                <w:rFonts w:ascii="Arial" w:hAnsi="Arial" w:cs="Arial"/>
              </w:rPr>
              <w:t>24.1</w:t>
            </w:r>
          </w:p>
        </w:tc>
      </w:tr>
      <w:tr w:rsidR="00CF705F" w:rsidRPr="003D287E" w14:paraId="437CFD19" w14:textId="77777777" w:rsidTr="007530DE">
        <w:trPr>
          <w:trHeight w:val="233"/>
          <w:jc w:val="center"/>
        </w:trPr>
        <w:tc>
          <w:tcPr>
            <w:tcW w:w="2155" w:type="dxa"/>
            <w:shd w:val="clear" w:color="auto" w:fill="auto"/>
            <w:vAlign w:val="center"/>
          </w:tcPr>
          <w:p w14:paraId="1F2A22CD" w14:textId="77777777" w:rsidR="00CF705F" w:rsidRPr="00CA2A1D" w:rsidRDefault="00CF705F" w:rsidP="00623765">
            <w:pPr>
              <w:rPr>
                <w:rFonts w:ascii="Arial" w:hAnsi="Arial" w:cs="Arial"/>
              </w:rPr>
            </w:pPr>
            <w:r w:rsidRPr="00CA2A1D">
              <w:rPr>
                <w:rFonts w:ascii="Arial" w:hAnsi="Arial" w:cs="Arial"/>
              </w:rPr>
              <w:t>Providence</w:t>
            </w:r>
          </w:p>
        </w:tc>
        <w:tc>
          <w:tcPr>
            <w:tcW w:w="1980" w:type="dxa"/>
            <w:vAlign w:val="center"/>
          </w:tcPr>
          <w:p w14:paraId="2E85D563" w14:textId="77777777" w:rsidR="00CF705F" w:rsidRPr="00CA2A1D" w:rsidRDefault="00CF705F" w:rsidP="00623765">
            <w:pPr>
              <w:jc w:val="center"/>
              <w:rPr>
                <w:rFonts w:ascii="Arial" w:hAnsi="Arial" w:cs="Arial"/>
              </w:rPr>
            </w:pPr>
            <w:r w:rsidRPr="00CA2A1D">
              <w:rPr>
                <w:rFonts w:ascii="Arial" w:hAnsi="Arial" w:cs="Arial"/>
              </w:rPr>
              <w:t>540</w:t>
            </w:r>
          </w:p>
        </w:tc>
        <w:tc>
          <w:tcPr>
            <w:tcW w:w="1890" w:type="dxa"/>
            <w:vAlign w:val="center"/>
          </w:tcPr>
          <w:p w14:paraId="5F57F24E" w14:textId="77777777" w:rsidR="00CF705F" w:rsidRPr="00CA2A1D" w:rsidRDefault="00CF705F" w:rsidP="00623765">
            <w:pPr>
              <w:jc w:val="center"/>
              <w:rPr>
                <w:rFonts w:ascii="Arial" w:hAnsi="Arial" w:cs="Arial"/>
              </w:rPr>
            </w:pPr>
            <w:r w:rsidRPr="00CA2A1D">
              <w:rPr>
                <w:rFonts w:ascii="Arial" w:hAnsi="Arial" w:cs="Arial"/>
              </w:rPr>
              <w:t>13.0</w:t>
            </w:r>
          </w:p>
        </w:tc>
        <w:tc>
          <w:tcPr>
            <w:tcW w:w="2025" w:type="dxa"/>
            <w:vAlign w:val="center"/>
          </w:tcPr>
          <w:p w14:paraId="4BF79525" w14:textId="77777777" w:rsidR="00CF705F" w:rsidRPr="00CA2A1D" w:rsidRDefault="00CF705F" w:rsidP="00623765">
            <w:pPr>
              <w:jc w:val="center"/>
              <w:rPr>
                <w:rFonts w:ascii="Arial" w:hAnsi="Arial" w:cs="Arial"/>
              </w:rPr>
            </w:pPr>
            <w:r w:rsidRPr="00CA2A1D">
              <w:rPr>
                <w:rFonts w:ascii="Arial" w:hAnsi="Arial" w:cs="Arial"/>
              </w:rPr>
              <w:t>805</w:t>
            </w:r>
          </w:p>
        </w:tc>
        <w:tc>
          <w:tcPr>
            <w:tcW w:w="2025" w:type="dxa"/>
            <w:vAlign w:val="center"/>
          </w:tcPr>
          <w:p w14:paraId="74217B1D" w14:textId="77777777" w:rsidR="00CF705F" w:rsidRPr="00CA2A1D" w:rsidRDefault="00CF705F" w:rsidP="00623765">
            <w:pPr>
              <w:jc w:val="center"/>
              <w:rPr>
                <w:rFonts w:ascii="Arial" w:hAnsi="Arial" w:cs="Arial"/>
              </w:rPr>
            </w:pPr>
            <w:r w:rsidRPr="00CA2A1D">
              <w:rPr>
                <w:rFonts w:ascii="Arial" w:hAnsi="Arial" w:cs="Arial"/>
              </w:rPr>
              <w:t>19.3</w:t>
            </w:r>
          </w:p>
        </w:tc>
      </w:tr>
      <w:tr w:rsidR="00CF705F" w:rsidRPr="003D287E" w14:paraId="6BAD70B7" w14:textId="77777777" w:rsidTr="007530DE">
        <w:trPr>
          <w:trHeight w:val="233"/>
          <w:jc w:val="center"/>
        </w:trPr>
        <w:tc>
          <w:tcPr>
            <w:tcW w:w="2155" w:type="dxa"/>
            <w:shd w:val="clear" w:color="auto" w:fill="auto"/>
            <w:vAlign w:val="center"/>
          </w:tcPr>
          <w:p w14:paraId="2D0681C6" w14:textId="77777777" w:rsidR="00CF705F" w:rsidRPr="00CA2A1D" w:rsidRDefault="00CF705F" w:rsidP="00623765">
            <w:pPr>
              <w:rPr>
                <w:rFonts w:ascii="Arial" w:hAnsi="Arial" w:cs="Arial"/>
              </w:rPr>
            </w:pPr>
            <w:r w:rsidRPr="00CA2A1D">
              <w:rPr>
                <w:rFonts w:ascii="Arial" w:hAnsi="Arial" w:cs="Arial"/>
              </w:rPr>
              <w:t>Hopkinton</w:t>
            </w:r>
          </w:p>
        </w:tc>
        <w:tc>
          <w:tcPr>
            <w:tcW w:w="1980" w:type="dxa"/>
            <w:vAlign w:val="center"/>
          </w:tcPr>
          <w:p w14:paraId="6DAD4CAA" w14:textId="77777777" w:rsidR="00CF705F" w:rsidRPr="00CA2A1D" w:rsidRDefault="00CF705F" w:rsidP="00623765">
            <w:pPr>
              <w:jc w:val="center"/>
              <w:rPr>
                <w:rFonts w:ascii="Arial" w:hAnsi="Arial" w:cs="Arial"/>
              </w:rPr>
            </w:pPr>
            <w:r w:rsidRPr="00CA2A1D">
              <w:rPr>
                <w:rFonts w:ascii="Arial" w:hAnsi="Arial" w:cs="Arial"/>
              </w:rPr>
              <w:t>29</w:t>
            </w:r>
          </w:p>
        </w:tc>
        <w:tc>
          <w:tcPr>
            <w:tcW w:w="1890" w:type="dxa"/>
            <w:vAlign w:val="center"/>
          </w:tcPr>
          <w:p w14:paraId="2C62F764" w14:textId="77777777" w:rsidR="00CF705F" w:rsidRPr="00CA2A1D" w:rsidRDefault="00CF705F" w:rsidP="00623765">
            <w:pPr>
              <w:jc w:val="center"/>
              <w:rPr>
                <w:rFonts w:ascii="Arial" w:hAnsi="Arial" w:cs="Arial"/>
              </w:rPr>
            </w:pPr>
            <w:r w:rsidRPr="00CA2A1D">
              <w:rPr>
                <w:rFonts w:ascii="Arial" w:hAnsi="Arial" w:cs="Arial"/>
              </w:rPr>
              <w:t>15.7</w:t>
            </w:r>
          </w:p>
        </w:tc>
        <w:tc>
          <w:tcPr>
            <w:tcW w:w="2025" w:type="dxa"/>
            <w:vAlign w:val="center"/>
          </w:tcPr>
          <w:p w14:paraId="6BB984E0" w14:textId="77777777" w:rsidR="00CF705F" w:rsidRPr="00CA2A1D" w:rsidRDefault="00CF705F" w:rsidP="00623765">
            <w:pPr>
              <w:jc w:val="center"/>
              <w:rPr>
                <w:rFonts w:ascii="Arial" w:hAnsi="Arial" w:cs="Arial"/>
              </w:rPr>
            </w:pPr>
            <w:r w:rsidRPr="00CA2A1D">
              <w:rPr>
                <w:rFonts w:ascii="Arial" w:hAnsi="Arial" w:cs="Arial"/>
              </w:rPr>
              <w:t>34</w:t>
            </w:r>
          </w:p>
        </w:tc>
        <w:tc>
          <w:tcPr>
            <w:tcW w:w="2025" w:type="dxa"/>
            <w:vAlign w:val="center"/>
          </w:tcPr>
          <w:p w14:paraId="472B8581" w14:textId="77777777" w:rsidR="00CF705F" w:rsidRPr="00CA2A1D" w:rsidRDefault="00CF705F" w:rsidP="00623765">
            <w:pPr>
              <w:jc w:val="center"/>
              <w:rPr>
                <w:rFonts w:ascii="Arial" w:hAnsi="Arial" w:cs="Arial"/>
              </w:rPr>
            </w:pPr>
            <w:r w:rsidRPr="00CA2A1D">
              <w:rPr>
                <w:rFonts w:ascii="Arial" w:hAnsi="Arial" w:cs="Arial"/>
              </w:rPr>
              <w:t>18.4</w:t>
            </w:r>
          </w:p>
        </w:tc>
      </w:tr>
      <w:tr w:rsidR="00CF705F" w:rsidRPr="003D287E" w14:paraId="5862A0DF" w14:textId="77777777" w:rsidTr="007530DE">
        <w:trPr>
          <w:trHeight w:val="233"/>
          <w:jc w:val="center"/>
        </w:trPr>
        <w:tc>
          <w:tcPr>
            <w:tcW w:w="2155" w:type="dxa"/>
            <w:shd w:val="clear" w:color="auto" w:fill="auto"/>
            <w:vAlign w:val="center"/>
          </w:tcPr>
          <w:p w14:paraId="77CA07ED" w14:textId="77777777" w:rsidR="00CF705F" w:rsidRPr="00CA2A1D" w:rsidRDefault="00CF705F" w:rsidP="00623765">
            <w:pPr>
              <w:rPr>
                <w:rFonts w:ascii="Arial" w:hAnsi="Arial" w:cs="Arial"/>
              </w:rPr>
            </w:pPr>
            <w:r w:rsidRPr="00CA2A1D">
              <w:rPr>
                <w:rFonts w:ascii="Arial" w:hAnsi="Arial" w:cs="Arial"/>
              </w:rPr>
              <w:t>Westerly</w:t>
            </w:r>
          </w:p>
        </w:tc>
        <w:tc>
          <w:tcPr>
            <w:tcW w:w="1980" w:type="dxa"/>
            <w:vAlign w:val="center"/>
          </w:tcPr>
          <w:p w14:paraId="1C9EFB39" w14:textId="77777777" w:rsidR="00CF705F" w:rsidRPr="00CA2A1D" w:rsidRDefault="00CF705F" w:rsidP="00623765">
            <w:pPr>
              <w:jc w:val="center"/>
              <w:rPr>
                <w:rFonts w:ascii="Arial" w:hAnsi="Arial" w:cs="Arial"/>
              </w:rPr>
            </w:pPr>
            <w:r w:rsidRPr="00CA2A1D">
              <w:rPr>
                <w:rFonts w:ascii="Arial" w:hAnsi="Arial" w:cs="Arial"/>
              </w:rPr>
              <w:t>52</w:t>
            </w:r>
          </w:p>
        </w:tc>
        <w:tc>
          <w:tcPr>
            <w:tcW w:w="1890" w:type="dxa"/>
            <w:vAlign w:val="center"/>
          </w:tcPr>
          <w:p w14:paraId="1A187162" w14:textId="77777777" w:rsidR="00CF705F" w:rsidRPr="00CA2A1D" w:rsidRDefault="00CF705F" w:rsidP="00623765">
            <w:pPr>
              <w:jc w:val="center"/>
              <w:rPr>
                <w:rFonts w:ascii="Arial" w:hAnsi="Arial" w:cs="Arial"/>
              </w:rPr>
            </w:pPr>
            <w:r w:rsidRPr="00CA2A1D">
              <w:rPr>
                <w:rFonts w:ascii="Arial" w:hAnsi="Arial" w:cs="Arial"/>
              </w:rPr>
              <w:t>10.9</w:t>
            </w:r>
          </w:p>
        </w:tc>
        <w:tc>
          <w:tcPr>
            <w:tcW w:w="2025" w:type="dxa"/>
            <w:vAlign w:val="center"/>
          </w:tcPr>
          <w:p w14:paraId="36C26E81" w14:textId="77777777" w:rsidR="00CF705F" w:rsidRPr="00CA2A1D" w:rsidRDefault="00CF705F" w:rsidP="00623765">
            <w:pPr>
              <w:jc w:val="center"/>
              <w:rPr>
                <w:rFonts w:ascii="Arial" w:hAnsi="Arial" w:cs="Arial"/>
              </w:rPr>
            </w:pPr>
            <w:r w:rsidRPr="00CA2A1D">
              <w:rPr>
                <w:rFonts w:ascii="Arial" w:hAnsi="Arial" w:cs="Arial"/>
              </w:rPr>
              <w:t>81</w:t>
            </w:r>
          </w:p>
        </w:tc>
        <w:tc>
          <w:tcPr>
            <w:tcW w:w="2025" w:type="dxa"/>
            <w:vAlign w:val="center"/>
          </w:tcPr>
          <w:p w14:paraId="5C1623A7" w14:textId="77777777" w:rsidR="00CF705F" w:rsidRPr="00CA2A1D" w:rsidRDefault="00CF705F" w:rsidP="00623765">
            <w:pPr>
              <w:jc w:val="center"/>
              <w:rPr>
                <w:rFonts w:ascii="Arial" w:hAnsi="Arial" w:cs="Arial"/>
              </w:rPr>
            </w:pPr>
            <w:r w:rsidRPr="00CA2A1D">
              <w:rPr>
                <w:rFonts w:ascii="Arial" w:hAnsi="Arial" w:cs="Arial"/>
              </w:rPr>
              <w:t>16.9</w:t>
            </w:r>
          </w:p>
        </w:tc>
      </w:tr>
      <w:tr w:rsidR="00CF705F" w:rsidRPr="003D287E" w14:paraId="3E7FB124" w14:textId="77777777" w:rsidTr="007530DE">
        <w:trPr>
          <w:trHeight w:val="233"/>
          <w:jc w:val="center"/>
        </w:trPr>
        <w:tc>
          <w:tcPr>
            <w:tcW w:w="2155" w:type="dxa"/>
            <w:shd w:val="clear" w:color="auto" w:fill="auto"/>
            <w:vAlign w:val="center"/>
          </w:tcPr>
          <w:p w14:paraId="5AC277BB" w14:textId="77777777" w:rsidR="00CF705F" w:rsidRPr="00CA2A1D" w:rsidRDefault="00CF705F" w:rsidP="00623765">
            <w:pPr>
              <w:rPr>
                <w:rFonts w:ascii="Arial" w:hAnsi="Arial" w:cs="Arial"/>
              </w:rPr>
            </w:pPr>
            <w:r w:rsidRPr="00CA2A1D">
              <w:rPr>
                <w:rFonts w:ascii="Arial" w:hAnsi="Arial" w:cs="Arial"/>
              </w:rPr>
              <w:t>Bristol</w:t>
            </w:r>
          </w:p>
        </w:tc>
        <w:tc>
          <w:tcPr>
            <w:tcW w:w="1980" w:type="dxa"/>
            <w:vAlign w:val="center"/>
          </w:tcPr>
          <w:p w14:paraId="71783046" w14:textId="77777777" w:rsidR="00CF705F" w:rsidRPr="00CA2A1D" w:rsidRDefault="00CF705F" w:rsidP="00623765">
            <w:pPr>
              <w:jc w:val="center"/>
              <w:rPr>
                <w:rFonts w:ascii="Arial" w:hAnsi="Arial" w:cs="Arial"/>
              </w:rPr>
            </w:pPr>
            <w:r w:rsidRPr="00CA2A1D">
              <w:rPr>
                <w:rFonts w:ascii="Arial" w:hAnsi="Arial" w:cs="Arial"/>
              </w:rPr>
              <w:t>45</w:t>
            </w:r>
          </w:p>
        </w:tc>
        <w:tc>
          <w:tcPr>
            <w:tcW w:w="1890" w:type="dxa"/>
            <w:vAlign w:val="center"/>
          </w:tcPr>
          <w:p w14:paraId="2AE0EA7D" w14:textId="77777777" w:rsidR="00CF705F" w:rsidRPr="00CA2A1D" w:rsidRDefault="00CF705F" w:rsidP="00623765">
            <w:pPr>
              <w:jc w:val="center"/>
              <w:rPr>
                <w:rFonts w:ascii="Arial" w:hAnsi="Arial" w:cs="Arial"/>
              </w:rPr>
            </w:pPr>
            <w:r w:rsidRPr="00CA2A1D">
              <w:rPr>
                <w:rFonts w:ascii="Arial" w:hAnsi="Arial" w:cs="Arial"/>
              </w:rPr>
              <w:t>12.4</w:t>
            </w:r>
          </w:p>
        </w:tc>
        <w:tc>
          <w:tcPr>
            <w:tcW w:w="2025" w:type="dxa"/>
            <w:vAlign w:val="center"/>
          </w:tcPr>
          <w:p w14:paraId="11907708" w14:textId="77777777" w:rsidR="00CF705F" w:rsidRPr="00CA2A1D" w:rsidRDefault="00CF705F" w:rsidP="00623765">
            <w:pPr>
              <w:jc w:val="center"/>
              <w:rPr>
                <w:rFonts w:ascii="Arial" w:hAnsi="Arial" w:cs="Arial"/>
              </w:rPr>
            </w:pPr>
            <w:r w:rsidRPr="00CA2A1D">
              <w:rPr>
                <w:rFonts w:ascii="Arial" w:hAnsi="Arial" w:cs="Arial"/>
              </w:rPr>
              <w:t>57</w:t>
            </w:r>
          </w:p>
        </w:tc>
        <w:tc>
          <w:tcPr>
            <w:tcW w:w="2025" w:type="dxa"/>
            <w:vAlign w:val="center"/>
          </w:tcPr>
          <w:p w14:paraId="6E333B88" w14:textId="77777777" w:rsidR="00CF705F" w:rsidRPr="00CA2A1D" w:rsidRDefault="00CF705F" w:rsidP="00623765">
            <w:pPr>
              <w:jc w:val="center"/>
              <w:rPr>
                <w:rFonts w:ascii="Arial" w:hAnsi="Arial" w:cs="Arial"/>
              </w:rPr>
            </w:pPr>
            <w:r w:rsidRPr="00CA2A1D">
              <w:rPr>
                <w:rFonts w:ascii="Arial" w:hAnsi="Arial" w:cs="Arial"/>
              </w:rPr>
              <w:t>15.7</w:t>
            </w:r>
          </w:p>
        </w:tc>
      </w:tr>
      <w:tr w:rsidR="00CF705F" w:rsidRPr="003D287E" w14:paraId="2B342984" w14:textId="77777777" w:rsidTr="007530DE">
        <w:trPr>
          <w:trHeight w:val="197"/>
          <w:jc w:val="center"/>
        </w:trPr>
        <w:tc>
          <w:tcPr>
            <w:tcW w:w="2155" w:type="dxa"/>
            <w:shd w:val="clear" w:color="auto" w:fill="auto"/>
            <w:vAlign w:val="center"/>
          </w:tcPr>
          <w:p w14:paraId="43BB78BC" w14:textId="77777777" w:rsidR="00CF705F" w:rsidRPr="00CA2A1D" w:rsidRDefault="00CF705F" w:rsidP="00623765">
            <w:pPr>
              <w:rPr>
                <w:rFonts w:ascii="Arial" w:hAnsi="Arial" w:cs="Arial"/>
              </w:rPr>
            </w:pPr>
            <w:r w:rsidRPr="00CA2A1D">
              <w:rPr>
                <w:rFonts w:ascii="Arial" w:hAnsi="Arial" w:cs="Arial"/>
              </w:rPr>
              <w:t>Warren</w:t>
            </w:r>
          </w:p>
        </w:tc>
        <w:tc>
          <w:tcPr>
            <w:tcW w:w="1980" w:type="dxa"/>
            <w:vAlign w:val="center"/>
          </w:tcPr>
          <w:p w14:paraId="0A13A927" w14:textId="77777777" w:rsidR="00CF705F" w:rsidRPr="00CA2A1D" w:rsidRDefault="00CF705F" w:rsidP="00623765">
            <w:pPr>
              <w:jc w:val="center"/>
              <w:rPr>
                <w:rFonts w:ascii="Arial" w:hAnsi="Arial" w:cs="Arial"/>
              </w:rPr>
            </w:pPr>
            <w:r w:rsidRPr="00CA2A1D">
              <w:rPr>
                <w:rFonts w:ascii="Arial" w:hAnsi="Arial" w:cs="Arial"/>
              </w:rPr>
              <w:t>19</w:t>
            </w:r>
          </w:p>
        </w:tc>
        <w:tc>
          <w:tcPr>
            <w:tcW w:w="1890" w:type="dxa"/>
            <w:vAlign w:val="center"/>
          </w:tcPr>
          <w:p w14:paraId="2F4D0361" w14:textId="77777777" w:rsidR="00CF705F" w:rsidRPr="00CA2A1D" w:rsidRDefault="00CF705F" w:rsidP="00623765">
            <w:pPr>
              <w:jc w:val="center"/>
              <w:rPr>
                <w:rFonts w:ascii="Arial" w:hAnsi="Arial" w:cs="Arial"/>
              </w:rPr>
            </w:pPr>
            <w:r w:rsidRPr="00CA2A1D">
              <w:rPr>
                <w:rFonts w:ascii="Arial" w:hAnsi="Arial" w:cs="Arial"/>
              </w:rPr>
              <w:t>9.8</w:t>
            </w:r>
          </w:p>
        </w:tc>
        <w:tc>
          <w:tcPr>
            <w:tcW w:w="2025" w:type="dxa"/>
            <w:vAlign w:val="center"/>
          </w:tcPr>
          <w:p w14:paraId="38875B48" w14:textId="77777777" w:rsidR="00CF705F" w:rsidRPr="00CA2A1D" w:rsidRDefault="00CF705F" w:rsidP="00623765">
            <w:pPr>
              <w:jc w:val="center"/>
              <w:rPr>
                <w:rFonts w:ascii="Arial" w:hAnsi="Arial" w:cs="Arial"/>
              </w:rPr>
            </w:pPr>
            <w:r w:rsidRPr="00CA2A1D">
              <w:rPr>
                <w:rFonts w:ascii="Arial" w:hAnsi="Arial" w:cs="Arial"/>
              </w:rPr>
              <w:t>27</w:t>
            </w:r>
          </w:p>
        </w:tc>
        <w:tc>
          <w:tcPr>
            <w:tcW w:w="2025" w:type="dxa"/>
            <w:vAlign w:val="center"/>
          </w:tcPr>
          <w:p w14:paraId="3BC5B817" w14:textId="77777777" w:rsidR="00CF705F" w:rsidRPr="00CA2A1D" w:rsidRDefault="00CF705F" w:rsidP="00623765">
            <w:pPr>
              <w:jc w:val="center"/>
              <w:rPr>
                <w:rFonts w:ascii="Arial" w:hAnsi="Arial" w:cs="Arial"/>
              </w:rPr>
            </w:pPr>
            <w:r w:rsidRPr="00CA2A1D">
              <w:rPr>
                <w:rFonts w:ascii="Arial" w:hAnsi="Arial" w:cs="Arial"/>
              </w:rPr>
              <w:t>13.9</w:t>
            </w:r>
          </w:p>
        </w:tc>
      </w:tr>
      <w:tr w:rsidR="00983435" w:rsidRPr="003D287E" w14:paraId="27BA7D52" w14:textId="77777777" w:rsidTr="007530DE">
        <w:trPr>
          <w:trHeight w:val="197"/>
          <w:jc w:val="center"/>
        </w:trPr>
        <w:tc>
          <w:tcPr>
            <w:tcW w:w="2155" w:type="dxa"/>
            <w:shd w:val="clear" w:color="auto" w:fill="DEEAF6" w:themeFill="accent1" w:themeFillTint="33"/>
            <w:vAlign w:val="center"/>
          </w:tcPr>
          <w:p w14:paraId="4CD60B3E" w14:textId="77777777" w:rsidR="00983435" w:rsidRDefault="00983435" w:rsidP="00623765">
            <w:pPr>
              <w:rPr>
                <w:rFonts w:ascii="Arial" w:hAnsi="Arial" w:cs="Arial"/>
              </w:rPr>
            </w:pPr>
            <w:r>
              <w:rPr>
                <w:rFonts w:ascii="Arial" w:hAnsi="Arial" w:cs="Arial"/>
              </w:rPr>
              <w:t>Four Core Cities</w:t>
            </w:r>
          </w:p>
        </w:tc>
        <w:tc>
          <w:tcPr>
            <w:tcW w:w="1980" w:type="dxa"/>
            <w:shd w:val="clear" w:color="auto" w:fill="DEEAF6" w:themeFill="accent1" w:themeFillTint="33"/>
            <w:vAlign w:val="center"/>
          </w:tcPr>
          <w:p w14:paraId="4CE49EDA" w14:textId="77777777" w:rsidR="00983435" w:rsidRPr="003D287E" w:rsidRDefault="00983435" w:rsidP="00623765">
            <w:pPr>
              <w:jc w:val="center"/>
              <w:rPr>
                <w:rFonts w:ascii="Arial" w:hAnsi="Arial" w:cs="Arial"/>
              </w:rPr>
            </w:pPr>
            <w:r>
              <w:rPr>
                <w:rFonts w:ascii="Arial" w:hAnsi="Arial" w:cs="Arial"/>
              </w:rPr>
              <w:t>1,155</w:t>
            </w:r>
          </w:p>
        </w:tc>
        <w:tc>
          <w:tcPr>
            <w:tcW w:w="1890" w:type="dxa"/>
            <w:shd w:val="clear" w:color="auto" w:fill="DEEAF6" w:themeFill="accent1" w:themeFillTint="33"/>
            <w:vAlign w:val="center"/>
          </w:tcPr>
          <w:p w14:paraId="79AEE03E" w14:textId="77777777" w:rsidR="00983435" w:rsidRPr="003D287E" w:rsidRDefault="00983435" w:rsidP="00623765">
            <w:pPr>
              <w:jc w:val="center"/>
              <w:rPr>
                <w:rFonts w:ascii="Arial" w:hAnsi="Arial" w:cs="Arial"/>
              </w:rPr>
            </w:pPr>
            <w:r>
              <w:rPr>
                <w:rFonts w:ascii="Arial" w:hAnsi="Arial" w:cs="Arial"/>
              </w:rPr>
              <w:t>15.7</w:t>
            </w:r>
          </w:p>
        </w:tc>
        <w:tc>
          <w:tcPr>
            <w:tcW w:w="2025" w:type="dxa"/>
            <w:shd w:val="clear" w:color="auto" w:fill="DEEAF6" w:themeFill="accent1" w:themeFillTint="33"/>
            <w:vAlign w:val="center"/>
          </w:tcPr>
          <w:p w14:paraId="44DD9C90" w14:textId="77777777" w:rsidR="00983435" w:rsidRPr="003D287E" w:rsidRDefault="00983435" w:rsidP="00623765">
            <w:pPr>
              <w:jc w:val="center"/>
              <w:rPr>
                <w:rFonts w:ascii="Arial" w:hAnsi="Arial" w:cs="Arial"/>
              </w:rPr>
            </w:pPr>
            <w:r>
              <w:rPr>
                <w:rFonts w:ascii="Arial" w:hAnsi="Arial" w:cs="Arial"/>
              </w:rPr>
              <w:t>1,734</w:t>
            </w:r>
          </w:p>
        </w:tc>
        <w:tc>
          <w:tcPr>
            <w:tcW w:w="2025" w:type="dxa"/>
            <w:shd w:val="clear" w:color="auto" w:fill="DEEAF6" w:themeFill="accent1" w:themeFillTint="33"/>
            <w:vAlign w:val="center"/>
          </w:tcPr>
          <w:p w14:paraId="04CC2BD7" w14:textId="77777777" w:rsidR="00983435" w:rsidRPr="003D287E" w:rsidRDefault="00983435" w:rsidP="00623765">
            <w:pPr>
              <w:jc w:val="center"/>
              <w:rPr>
                <w:rFonts w:ascii="Arial" w:hAnsi="Arial" w:cs="Arial"/>
              </w:rPr>
            </w:pPr>
            <w:r>
              <w:rPr>
                <w:rFonts w:ascii="Arial" w:hAnsi="Arial" w:cs="Arial"/>
              </w:rPr>
              <w:t>23.5</w:t>
            </w:r>
          </w:p>
        </w:tc>
      </w:tr>
      <w:tr w:rsidR="007530DE" w:rsidRPr="003D287E" w14:paraId="74C82B9B" w14:textId="77777777" w:rsidTr="007530DE">
        <w:trPr>
          <w:trHeight w:val="197"/>
          <w:jc w:val="center"/>
        </w:trPr>
        <w:tc>
          <w:tcPr>
            <w:tcW w:w="2155" w:type="dxa"/>
            <w:shd w:val="clear" w:color="auto" w:fill="DEEAF6" w:themeFill="accent1" w:themeFillTint="33"/>
            <w:vAlign w:val="center"/>
          </w:tcPr>
          <w:p w14:paraId="5F02B11E" w14:textId="3449D803" w:rsidR="007530DE" w:rsidRDefault="007530DE" w:rsidP="007530DE">
            <w:pPr>
              <w:rPr>
                <w:rFonts w:ascii="Arial" w:hAnsi="Arial" w:cs="Arial"/>
              </w:rPr>
            </w:pPr>
            <w:r>
              <w:rPr>
                <w:rFonts w:ascii="Arial" w:hAnsi="Arial" w:cs="Arial"/>
              </w:rPr>
              <w:t>Remainder of State</w:t>
            </w:r>
          </w:p>
        </w:tc>
        <w:tc>
          <w:tcPr>
            <w:tcW w:w="1980" w:type="dxa"/>
            <w:shd w:val="clear" w:color="auto" w:fill="DEEAF6" w:themeFill="accent1" w:themeFillTint="33"/>
            <w:vAlign w:val="center"/>
          </w:tcPr>
          <w:p w14:paraId="0551B0D5" w14:textId="0FF0C59B" w:rsidR="007530DE" w:rsidRDefault="007530DE" w:rsidP="007530DE">
            <w:pPr>
              <w:jc w:val="center"/>
              <w:rPr>
                <w:rFonts w:ascii="Arial" w:hAnsi="Arial" w:cs="Arial"/>
              </w:rPr>
            </w:pPr>
            <w:r>
              <w:rPr>
                <w:rFonts w:ascii="Arial" w:hAnsi="Arial" w:cs="Arial"/>
              </w:rPr>
              <w:t>1,170</w:t>
            </w:r>
          </w:p>
        </w:tc>
        <w:tc>
          <w:tcPr>
            <w:tcW w:w="1890" w:type="dxa"/>
            <w:shd w:val="clear" w:color="auto" w:fill="DEEAF6" w:themeFill="accent1" w:themeFillTint="33"/>
            <w:vAlign w:val="center"/>
          </w:tcPr>
          <w:p w14:paraId="29F98232" w14:textId="22D98EF9" w:rsidR="007530DE" w:rsidRDefault="007530DE" w:rsidP="007530DE">
            <w:pPr>
              <w:jc w:val="center"/>
              <w:rPr>
                <w:rFonts w:ascii="Arial" w:hAnsi="Arial" w:cs="Arial"/>
              </w:rPr>
            </w:pPr>
            <w:r>
              <w:rPr>
                <w:rFonts w:ascii="Arial" w:hAnsi="Arial" w:cs="Arial"/>
              </w:rPr>
              <w:t>7.8</w:t>
            </w:r>
          </w:p>
        </w:tc>
        <w:tc>
          <w:tcPr>
            <w:tcW w:w="2025" w:type="dxa"/>
            <w:shd w:val="clear" w:color="auto" w:fill="DEEAF6" w:themeFill="accent1" w:themeFillTint="33"/>
            <w:vAlign w:val="center"/>
          </w:tcPr>
          <w:p w14:paraId="64046F16" w14:textId="0F4E9AC3" w:rsidR="007530DE" w:rsidRDefault="007530DE" w:rsidP="007530DE">
            <w:pPr>
              <w:jc w:val="center"/>
              <w:rPr>
                <w:rFonts w:ascii="Arial" w:hAnsi="Arial" w:cs="Arial"/>
              </w:rPr>
            </w:pPr>
            <w:r>
              <w:rPr>
                <w:rFonts w:ascii="Arial" w:hAnsi="Arial" w:cs="Arial"/>
              </w:rPr>
              <w:t>1,526</w:t>
            </w:r>
          </w:p>
        </w:tc>
        <w:tc>
          <w:tcPr>
            <w:tcW w:w="2025" w:type="dxa"/>
            <w:shd w:val="clear" w:color="auto" w:fill="DEEAF6" w:themeFill="accent1" w:themeFillTint="33"/>
            <w:vAlign w:val="center"/>
          </w:tcPr>
          <w:p w14:paraId="19267E4E" w14:textId="5593D613" w:rsidR="007530DE" w:rsidRDefault="007530DE" w:rsidP="007530DE">
            <w:pPr>
              <w:jc w:val="center"/>
              <w:rPr>
                <w:rFonts w:ascii="Arial" w:hAnsi="Arial" w:cs="Arial"/>
              </w:rPr>
            </w:pPr>
            <w:r>
              <w:rPr>
                <w:rFonts w:ascii="Arial" w:hAnsi="Arial" w:cs="Arial"/>
              </w:rPr>
              <w:t>10.2</w:t>
            </w:r>
          </w:p>
        </w:tc>
      </w:tr>
      <w:tr w:rsidR="00983435" w:rsidRPr="003D287E" w14:paraId="6EAAF73D" w14:textId="77777777" w:rsidTr="007530DE">
        <w:trPr>
          <w:trHeight w:val="170"/>
          <w:jc w:val="center"/>
        </w:trPr>
        <w:tc>
          <w:tcPr>
            <w:tcW w:w="2155" w:type="dxa"/>
            <w:shd w:val="clear" w:color="auto" w:fill="DEEAF6" w:themeFill="accent1" w:themeFillTint="33"/>
            <w:vAlign w:val="center"/>
          </w:tcPr>
          <w:p w14:paraId="38667EB1" w14:textId="77777777" w:rsidR="00983435" w:rsidRPr="00924A70" w:rsidRDefault="00983435" w:rsidP="00623765">
            <w:pPr>
              <w:rPr>
                <w:rFonts w:ascii="Arial" w:hAnsi="Arial" w:cs="Arial"/>
              </w:rPr>
            </w:pPr>
            <w:r w:rsidRPr="00924A70">
              <w:rPr>
                <w:rFonts w:ascii="Arial" w:hAnsi="Arial" w:cs="Arial"/>
              </w:rPr>
              <w:t>Rhode Island</w:t>
            </w:r>
          </w:p>
        </w:tc>
        <w:tc>
          <w:tcPr>
            <w:tcW w:w="1980" w:type="dxa"/>
            <w:shd w:val="clear" w:color="auto" w:fill="DEEAF6" w:themeFill="accent1" w:themeFillTint="33"/>
            <w:vAlign w:val="center"/>
          </w:tcPr>
          <w:p w14:paraId="4621E49F" w14:textId="0F3D3B95" w:rsidR="00983435" w:rsidRPr="00924A70" w:rsidRDefault="00983435" w:rsidP="00563BC4">
            <w:pPr>
              <w:jc w:val="center"/>
              <w:rPr>
                <w:rFonts w:ascii="Arial" w:hAnsi="Arial" w:cs="Arial"/>
              </w:rPr>
            </w:pPr>
            <w:r>
              <w:rPr>
                <w:rFonts w:ascii="Arial" w:hAnsi="Arial" w:cs="Arial"/>
              </w:rPr>
              <w:t>2</w:t>
            </w:r>
            <w:r w:rsidR="00563BC4">
              <w:rPr>
                <w:rFonts w:ascii="Arial" w:hAnsi="Arial" w:cs="Arial"/>
              </w:rPr>
              <w:t>,404</w:t>
            </w:r>
          </w:p>
        </w:tc>
        <w:tc>
          <w:tcPr>
            <w:tcW w:w="1890" w:type="dxa"/>
            <w:shd w:val="clear" w:color="auto" w:fill="DEEAF6" w:themeFill="accent1" w:themeFillTint="33"/>
            <w:vAlign w:val="center"/>
          </w:tcPr>
          <w:p w14:paraId="1D4C7D08" w14:textId="42C08FA9" w:rsidR="00983435" w:rsidRPr="00924A70" w:rsidRDefault="00563BC4" w:rsidP="00623765">
            <w:pPr>
              <w:jc w:val="center"/>
              <w:rPr>
                <w:rFonts w:ascii="Arial" w:hAnsi="Arial" w:cs="Arial"/>
              </w:rPr>
            </w:pPr>
            <w:r>
              <w:rPr>
                <w:rFonts w:ascii="Arial" w:hAnsi="Arial" w:cs="Arial"/>
              </w:rPr>
              <w:t>10.7</w:t>
            </w:r>
          </w:p>
        </w:tc>
        <w:tc>
          <w:tcPr>
            <w:tcW w:w="2025" w:type="dxa"/>
            <w:shd w:val="clear" w:color="auto" w:fill="DEEAF6" w:themeFill="accent1" w:themeFillTint="33"/>
            <w:vAlign w:val="center"/>
          </w:tcPr>
          <w:p w14:paraId="1A656A82" w14:textId="06A4B8ED" w:rsidR="00983435" w:rsidRPr="00924A70" w:rsidRDefault="00563BC4" w:rsidP="00623765">
            <w:pPr>
              <w:jc w:val="center"/>
              <w:rPr>
                <w:rFonts w:ascii="Arial" w:hAnsi="Arial" w:cs="Arial"/>
              </w:rPr>
            </w:pPr>
            <w:r>
              <w:rPr>
                <w:rFonts w:ascii="Arial" w:hAnsi="Arial" w:cs="Arial"/>
              </w:rPr>
              <w:t>3,357</w:t>
            </w:r>
          </w:p>
        </w:tc>
        <w:tc>
          <w:tcPr>
            <w:tcW w:w="2025" w:type="dxa"/>
            <w:shd w:val="clear" w:color="auto" w:fill="DEEAF6" w:themeFill="accent1" w:themeFillTint="33"/>
            <w:vAlign w:val="center"/>
          </w:tcPr>
          <w:p w14:paraId="3FB3C575" w14:textId="705424E0" w:rsidR="00983435" w:rsidRPr="00924A70" w:rsidRDefault="00563BC4" w:rsidP="00623765">
            <w:pPr>
              <w:jc w:val="center"/>
              <w:rPr>
                <w:rFonts w:ascii="Arial" w:hAnsi="Arial" w:cs="Arial"/>
              </w:rPr>
            </w:pPr>
            <w:r>
              <w:rPr>
                <w:rFonts w:ascii="Arial" w:hAnsi="Arial" w:cs="Arial"/>
              </w:rPr>
              <w:t>15.0</w:t>
            </w:r>
          </w:p>
        </w:tc>
      </w:tr>
    </w:tbl>
    <w:p w14:paraId="67101FA6" w14:textId="6E40601C" w:rsidR="005046CD" w:rsidRDefault="00B36F43" w:rsidP="007530DE">
      <w:pPr>
        <w:spacing w:after="0"/>
        <w:ind w:left="-90" w:hanging="270"/>
        <w:rPr>
          <w:rFonts w:ascii="Arial" w:hAnsi="Arial" w:cs="Arial"/>
          <w:sz w:val="20"/>
          <w:szCs w:val="20"/>
        </w:rPr>
      </w:pPr>
      <w:r>
        <w:rPr>
          <w:rFonts w:ascii="Arial" w:hAnsi="Arial" w:cs="Arial"/>
          <w:sz w:val="20"/>
          <w:szCs w:val="20"/>
        </w:rPr>
        <w:t xml:space="preserve">Source: Rhode Island </w:t>
      </w:r>
      <w:r>
        <w:rPr>
          <w:rFonts w:ascii="Arial" w:hAnsi="Arial" w:cs="Arial"/>
          <w:sz w:val="20"/>
          <w:szCs w:val="24"/>
        </w:rPr>
        <w:t>Department of Health</w:t>
      </w:r>
      <w:r>
        <w:rPr>
          <w:rFonts w:ascii="Arial" w:hAnsi="Arial" w:cs="Arial"/>
          <w:sz w:val="20"/>
          <w:szCs w:val="20"/>
        </w:rPr>
        <w:t>, 2017</w:t>
      </w:r>
    </w:p>
    <w:p w14:paraId="36B409FC" w14:textId="77777777" w:rsidR="007530DE" w:rsidRPr="007530DE" w:rsidRDefault="007530DE" w:rsidP="007530DE">
      <w:pPr>
        <w:spacing w:after="0"/>
        <w:ind w:left="-90" w:hanging="270"/>
        <w:rPr>
          <w:rFonts w:ascii="Arial" w:hAnsi="Arial" w:cs="Arial"/>
          <w:sz w:val="20"/>
          <w:szCs w:val="20"/>
        </w:rPr>
      </w:pPr>
    </w:p>
    <w:p w14:paraId="29E7A661" w14:textId="74FE9E69" w:rsidR="00B36F43" w:rsidRPr="00BD411E" w:rsidRDefault="00B36F43" w:rsidP="00B36F43">
      <w:pPr>
        <w:pStyle w:val="NoSpacing"/>
        <w:spacing w:line="276" w:lineRule="auto"/>
        <w:rPr>
          <w:rFonts w:ascii="Arial" w:hAnsi="Arial" w:cs="Arial"/>
        </w:rPr>
      </w:pPr>
      <w:r>
        <w:rPr>
          <w:rFonts w:ascii="Arial" w:hAnsi="Arial" w:cs="Arial"/>
        </w:rPr>
        <w:t xml:space="preserve">The </w:t>
      </w:r>
      <w:r w:rsidR="00647C3F">
        <w:rPr>
          <w:rFonts w:ascii="Arial" w:hAnsi="Arial" w:cs="Arial"/>
        </w:rPr>
        <w:t xml:space="preserve">following table shows the number of emergency department visits, hospitalizations, and deaths due to child abuse and/or neglect in Rhode Island. The </w:t>
      </w:r>
      <w:r>
        <w:rPr>
          <w:rFonts w:ascii="Arial" w:hAnsi="Arial" w:cs="Arial"/>
        </w:rPr>
        <w:t>number of emergency department visits due to ch</w:t>
      </w:r>
      <w:r w:rsidR="00563BC4">
        <w:rPr>
          <w:rFonts w:ascii="Arial" w:hAnsi="Arial" w:cs="Arial"/>
        </w:rPr>
        <w:t xml:space="preserve">ild abuse/neglect </w:t>
      </w:r>
      <w:r>
        <w:rPr>
          <w:rFonts w:ascii="Arial" w:hAnsi="Arial" w:cs="Arial"/>
        </w:rPr>
        <w:t xml:space="preserve">declined from 2012 to 2016. </w:t>
      </w:r>
      <w:r w:rsidR="00647C3F">
        <w:rPr>
          <w:rFonts w:ascii="Arial" w:hAnsi="Arial" w:cs="Arial"/>
        </w:rPr>
        <w:t>T</w:t>
      </w:r>
      <w:r>
        <w:rPr>
          <w:rFonts w:ascii="Arial" w:hAnsi="Arial" w:cs="Arial"/>
        </w:rPr>
        <w:t xml:space="preserve">he number of hospitalizations </w:t>
      </w:r>
      <w:r w:rsidR="00647C3F">
        <w:rPr>
          <w:rFonts w:ascii="Arial" w:hAnsi="Arial" w:cs="Arial"/>
        </w:rPr>
        <w:t xml:space="preserve">and deaths has been variable and accounted for 139 total hospitalizations and six child deaths from 2012 to 2016. </w:t>
      </w:r>
    </w:p>
    <w:p w14:paraId="36E69402" w14:textId="77777777" w:rsidR="00B36F43" w:rsidRDefault="00B36F43" w:rsidP="00B36F43">
      <w:pPr>
        <w:pStyle w:val="NoSpacing"/>
        <w:jc w:val="center"/>
        <w:rPr>
          <w:rFonts w:ascii="Arial" w:hAnsi="Arial" w:cs="Arial"/>
          <w:b/>
        </w:rPr>
      </w:pPr>
    </w:p>
    <w:p w14:paraId="42F80328" w14:textId="77777777" w:rsidR="007530DE" w:rsidRDefault="007530DE">
      <w:pPr>
        <w:rPr>
          <w:rFonts w:ascii="Arial" w:hAnsi="Arial" w:cs="Arial"/>
          <w:b/>
        </w:rPr>
      </w:pPr>
      <w:r>
        <w:rPr>
          <w:rFonts w:ascii="Arial" w:hAnsi="Arial" w:cs="Arial"/>
          <w:b/>
        </w:rPr>
        <w:br w:type="page"/>
      </w:r>
    </w:p>
    <w:p w14:paraId="46C8D01E" w14:textId="3A8CB491" w:rsidR="00B36F43" w:rsidRDefault="00B36F43" w:rsidP="00B36F43">
      <w:pPr>
        <w:pStyle w:val="NoSpacing"/>
        <w:jc w:val="center"/>
        <w:rPr>
          <w:rFonts w:ascii="Arial" w:hAnsi="Arial" w:cs="Arial"/>
          <w:b/>
        </w:rPr>
      </w:pPr>
      <w:r>
        <w:rPr>
          <w:rFonts w:ascii="Arial" w:hAnsi="Arial" w:cs="Arial"/>
          <w:b/>
        </w:rPr>
        <w:lastRenderedPageBreak/>
        <w:t xml:space="preserve">Rhode Island Emergency Department Visits, Hospitalizations, and Deaths </w:t>
      </w:r>
    </w:p>
    <w:p w14:paraId="20E4DC00" w14:textId="77777777" w:rsidR="00B36F43" w:rsidRPr="003D287E" w:rsidRDefault="00B36F43" w:rsidP="00B36F43">
      <w:pPr>
        <w:pStyle w:val="NoSpacing"/>
        <w:jc w:val="center"/>
        <w:rPr>
          <w:rFonts w:ascii="Arial" w:hAnsi="Arial" w:cs="Arial"/>
          <w:b/>
        </w:rPr>
      </w:pPr>
      <w:r>
        <w:rPr>
          <w:rFonts w:ascii="Arial" w:hAnsi="Arial" w:cs="Arial"/>
          <w:b/>
        </w:rPr>
        <w:t>Due to Child Abuse and/or Neglect</w:t>
      </w:r>
    </w:p>
    <w:tbl>
      <w:tblPr>
        <w:tblStyle w:val="TableGrid"/>
        <w:tblW w:w="8820" w:type="dxa"/>
        <w:jc w:val="center"/>
        <w:tblLayout w:type="fixed"/>
        <w:tblLook w:val="04A0" w:firstRow="1" w:lastRow="0" w:firstColumn="1" w:lastColumn="0" w:noHBand="0" w:noVBand="1"/>
      </w:tblPr>
      <w:tblGrid>
        <w:gridCol w:w="1255"/>
        <w:gridCol w:w="2521"/>
        <w:gridCol w:w="2522"/>
        <w:gridCol w:w="2522"/>
      </w:tblGrid>
      <w:tr w:rsidR="00B36F43" w:rsidRPr="003D287E" w14:paraId="05BFC9E3" w14:textId="77777777" w:rsidTr="00623765">
        <w:trPr>
          <w:trHeight w:val="277"/>
          <w:jc w:val="center"/>
        </w:trPr>
        <w:tc>
          <w:tcPr>
            <w:tcW w:w="1255" w:type="dxa"/>
            <w:shd w:val="clear" w:color="auto" w:fill="BDD6EE" w:themeFill="accent1" w:themeFillTint="66"/>
          </w:tcPr>
          <w:p w14:paraId="06D8C252" w14:textId="77777777" w:rsidR="00B36F43" w:rsidRPr="003D287E" w:rsidRDefault="00B36F43" w:rsidP="00623765">
            <w:pPr>
              <w:rPr>
                <w:rFonts w:ascii="Arial" w:hAnsi="Arial" w:cs="Arial"/>
              </w:rPr>
            </w:pPr>
          </w:p>
        </w:tc>
        <w:tc>
          <w:tcPr>
            <w:tcW w:w="2521" w:type="dxa"/>
            <w:shd w:val="clear" w:color="auto" w:fill="BDD6EE" w:themeFill="accent1" w:themeFillTint="66"/>
            <w:vAlign w:val="center"/>
          </w:tcPr>
          <w:p w14:paraId="44A380DB" w14:textId="77777777" w:rsidR="00B36F43" w:rsidRPr="003D287E" w:rsidRDefault="00B36F43" w:rsidP="00623765">
            <w:pPr>
              <w:jc w:val="center"/>
              <w:rPr>
                <w:rFonts w:ascii="Arial" w:hAnsi="Arial" w:cs="Arial"/>
              </w:rPr>
            </w:pPr>
            <w:r>
              <w:rPr>
                <w:rFonts w:ascii="Arial" w:hAnsi="Arial" w:cs="Arial"/>
              </w:rPr>
              <w:t># of Emergency Department Visits*</w:t>
            </w:r>
          </w:p>
        </w:tc>
        <w:tc>
          <w:tcPr>
            <w:tcW w:w="2522" w:type="dxa"/>
            <w:shd w:val="clear" w:color="auto" w:fill="BDD6EE" w:themeFill="accent1" w:themeFillTint="66"/>
            <w:vAlign w:val="center"/>
          </w:tcPr>
          <w:p w14:paraId="4F932CD2" w14:textId="77777777" w:rsidR="00B36F43" w:rsidRPr="003D287E" w:rsidRDefault="00B36F43" w:rsidP="00623765">
            <w:pPr>
              <w:jc w:val="center"/>
              <w:rPr>
                <w:rFonts w:ascii="Arial" w:hAnsi="Arial" w:cs="Arial"/>
              </w:rPr>
            </w:pPr>
            <w:r>
              <w:rPr>
                <w:rFonts w:ascii="Arial" w:hAnsi="Arial" w:cs="Arial"/>
              </w:rPr>
              <w:t># of Hospitalizations*</w:t>
            </w:r>
          </w:p>
        </w:tc>
        <w:tc>
          <w:tcPr>
            <w:tcW w:w="2522" w:type="dxa"/>
            <w:shd w:val="clear" w:color="auto" w:fill="BDD6EE" w:themeFill="accent1" w:themeFillTint="66"/>
            <w:vAlign w:val="center"/>
          </w:tcPr>
          <w:p w14:paraId="5C2B5745" w14:textId="77777777" w:rsidR="00B36F43" w:rsidRPr="003D287E" w:rsidRDefault="00B36F43" w:rsidP="00623765">
            <w:pPr>
              <w:jc w:val="center"/>
              <w:rPr>
                <w:rFonts w:ascii="Arial" w:hAnsi="Arial" w:cs="Arial"/>
              </w:rPr>
            </w:pPr>
            <w:r>
              <w:rPr>
                <w:rFonts w:ascii="Arial" w:hAnsi="Arial" w:cs="Arial"/>
              </w:rPr>
              <w:t># of Deaths**</w:t>
            </w:r>
          </w:p>
        </w:tc>
      </w:tr>
      <w:tr w:rsidR="00B36F43" w:rsidRPr="003D287E" w14:paraId="6693EC2E" w14:textId="77777777" w:rsidTr="00623765">
        <w:trPr>
          <w:trHeight w:val="152"/>
          <w:jc w:val="center"/>
        </w:trPr>
        <w:tc>
          <w:tcPr>
            <w:tcW w:w="1255" w:type="dxa"/>
            <w:shd w:val="clear" w:color="auto" w:fill="auto"/>
            <w:vAlign w:val="center"/>
          </w:tcPr>
          <w:p w14:paraId="29B0B872" w14:textId="77777777" w:rsidR="00B36F43" w:rsidRPr="003D287E" w:rsidRDefault="00B36F43" w:rsidP="00623765">
            <w:pPr>
              <w:rPr>
                <w:rFonts w:ascii="Arial" w:hAnsi="Arial" w:cs="Arial"/>
              </w:rPr>
            </w:pPr>
            <w:r>
              <w:rPr>
                <w:rFonts w:ascii="Arial" w:hAnsi="Arial" w:cs="Arial"/>
              </w:rPr>
              <w:t>2012</w:t>
            </w:r>
          </w:p>
        </w:tc>
        <w:tc>
          <w:tcPr>
            <w:tcW w:w="2521" w:type="dxa"/>
            <w:shd w:val="clear" w:color="auto" w:fill="auto"/>
            <w:vAlign w:val="center"/>
          </w:tcPr>
          <w:p w14:paraId="7BA0C2FB" w14:textId="77777777" w:rsidR="00B36F43" w:rsidRPr="003D287E" w:rsidRDefault="00B36F43" w:rsidP="00623765">
            <w:pPr>
              <w:jc w:val="center"/>
              <w:rPr>
                <w:rFonts w:ascii="Arial" w:hAnsi="Arial" w:cs="Arial"/>
              </w:rPr>
            </w:pPr>
            <w:r>
              <w:rPr>
                <w:rFonts w:ascii="Arial" w:hAnsi="Arial" w:cs="Arial"/>
              </w:rPr>
              <w:t>153</w:t>
            </w:r>
          </w:p>
        </w:tc>
        <w:tc>
          <w:tcPr>
            <w:tcW w:w="2522" w:type="dxa"/>
            <w:vAlign w:val="center"/>
          </w:tcPr>
          <w:p w14:paraId="616501A8" w14:textId="0268B543" w:rsidR="00E31FAA" w:rsidRPr="003D287E" w:rsidRDefault="00B36F43" w:rsidP="00E31FAA">
            <w:pPr>
              <w:jc w:val="center"/>
              <w:rPr>
                <w:rFonts w:ascii="Arial" w:hAnsi="Arial" w:cs="Arial"/>
              </w:rPr>
            </w:pPr>
            <w:r>
              <w:rPr>
                <w:rFonts w:ascii="Arial" w:hAnsi="Arial" w:cs="Arial"/>
              </w:rPr>
              <w:t>25</w:t>
            </w:r>
          </w:p>
        </w:tc>
        <w:tc>
          <w:tcPr>
            <w:tcW w:w="2522" w:type="dxa"/>
            <w:vAlign w:val="center"/>
          </w:tcPr>
          <w:p w14:paraId="7AFD6836" w14:textId="77777777" w:rsidR="00B36F43" w:rsidRPr="003D287E" w:rsidRDefault="00B36F43" w:rsidP="00623765">
            <w:pPr>
              <w:jc w:val="center"/>
              <w:rPr>
                <w:rFonts w:ascii="Arial" w:hAnsi="Arial" w:cs="Arial"/>
              </w:rPr>
            </w:pPr>
            <w:r>
              <w:rPr>
                <w:rFonts w:ascii="Arial" w:hAnsi="Arial" w:cs="Arial"/>
              </w:rPr>
              <w:t>1</w:t>
            </w:r>
          </w:p>
        </w:tc>
      </w:tr>
      <w:tr w:rsidR="00B36F43" w:rsidRPr="003D287E" w14:paraId="094581FC" w14:textId="77777777" w:rsidTr="00623765">
        <w:trPr>
          <w:trHeight w:val="233"/>
          <w:jc w:val="center"/>
        </w:trPr>
        <w:tc>
          <w:tcPr>
            <w:tcW w:w="1255" w:type="dxa"/>
            <w:shd w:val="clear" w:color="auto" w:fill="auto"/>
            <w:vAlign w:val="center"/>
          </w:tcPr>
          <w:p w14:paraId="53D8979F" w14:textId="77777777" w:rsidR="00B36F43" w:rsidRPr="003D287E" w:rsidRDefault="00B36F43" w:rsidP="00623765">
            <w:pPr>
              <w:rPr>
                <w:rFonts w:ascii="Arial" w:hAnsi="Arial" w:cs="Arial"/>
              </w:rPr>
            </w:pPr>
            <w:r>
              <w:rPr>
                <w:rFonts w:ascii="Arial" w:hAnsi="Arial" w:cs="Arial"/>
              </w:rPr>
              <w:t>2013</w:t>
            </w:r>
          </w:p>
        </w:tc>
        <w:tc>
          <w:tcPr>
            <w:tcW w:w="2521" w:type="dxa"/>
            <w:shd w:val="clear" w:color="auto" w:fill="auto"/>
            <w:vAlign w:val="center"/>
          </w:tcPr>
          <w:p w14:paraId="373D92B8" w14:textId="77777777" w:rsidR="00B36F43" w:rsidRPr="003D287E" w:rsidRDefault="00B36F43" w:rsidP="00623765">
            <w:pPr>
              <w:jc w:val="center"/>
              <w:rPr>
                <w:rFonts w:ascii="Arial" w:hAnsi="Arial" w:cs="Arial"/>
              </w:rPr>
            </w:pPr>
            <w:r>
              <w:rPr>
                <w:rFonts w:ascii="Arial" w:hAnsi="Arial" w:cs="Arial"/>
              </w:rPr>
              <w:t>133</w:t>
            </w:r>
          </w:p>
        </w:tc>
        <w:tc>
          <w:tcPr>
            <w:tcW w:w="2522" w:type="dxa"/>
            <w:vAlign w:val="center"/>
          </w:tcPr>
          <w:p w14:paraId="50325C28" w14:textId="77777777" w:rsidR="00B36F43" w:rsidRPr="003D287E" w:rsidRDefault="00B36F43" w:rsidP="00623765">
            <w:pPr>
              <w:jc w:val="center"/>
              <w:rPr>
                <w:rFonts w:ascii="Arial" w:hAnsi="Arial" w:cs="Arial"/>
              </w:rPr>
            </w:pPr>
            <w:r>
              <w:rPr>
                <w:rFonts w:ascii="Arial" w:hAnsi="Arial" w:cs="Arial"/>
              </w:rPr>
              <w:t>34</w:t>
            </w:r>
          </w:p>
        </w:tc>
        <w:tc>
          <w:tcPr>
            <w:tcW w:w="2522" w:type="dxa"/>
            <w:vAlign w:val="center"/>
          </w:tcPr>
          <w:p w14:paraId="37065707" w14:textId="77777777" w:rsidR="00B36F43" w:rsidRPr="003D287E" w:rsidRDefault="00B36F43" w:rsidP="00623765">
            <w:pPr>
              <w:jc w:val="center"/>
              <w:rPr>
                <w:rFonts w:ascii="Arial" w:hAnsi="Arial" w:cs="Arial"/>
              </w:rPr>
            </w:pPr>
            <w:r>
              <w:rPr>
                <w:rFonts w:ascii="Arial" w:hAnsi="Arial" w:cs="Arial"/>
              </w:rPr>
              <w:t>3</w:t>
            </w:r>
          </w:p>
        </w:tc>
      </w:tr>
      <w:tr w:rsidR="00B36F43" w:rsidRPr="003D287E" w14:paraId="1386CBFC" w14:textId="77777777" w:rsidTr="00623765">
        <w:trPr>
          <w:trHeight w:val="277"/>
          <w:jc w:val="center"/>
        </w:trPr>
        <w:tc>
          <w:tcPr>
            <w:tcW w:w="1255" w:type="dxa"/>
            <w:shd w:val="clear" w:color="auto" w:fill="auto"/>
            <w:vAlign w:val="center"/>
          </w:tcPr>
          <w:p w14:paraId="4A985D3D" w14:textId="77777777" w:rsidR="00B36F43" w:rsidRPr="003D287E" w:rsidRDefault="00B36F43" w:rsidP="00623765">
            <w:pPr>
              <w:rPr>
                <w:rFonts w:ascii="Arial" w:hAnsi="Arial" w:cs="Arial"/>
              </w:rPr>
            </w:pPr>
            <w:r>
              <w:rPr>
                <w:rFonts w:ascii="Arial" w:hAnsi="Arial" w:cs="Arial"/>
              </w:rPr>
              <w:t>2014</w:t>
            </w:r>
          </w:p>
        </w:tc>
        <w:tc>
          <w:tcPr>
            <w:tcW w:w="2521" w:type="dxa"/>
            <w:shd w:val="clear" w:color="auto" w:fill="auto"/>
            <w:vAlign w:val="center"/>
          </w:tcPr>
          <w:p w14:paraId="523DCBF2" w14:textId="77777777" w:rsidR="00B36F43" w:rsidRPr="003D287E" w:rsidRDefault="00B36F43" w:rsidP="00623765">
            <w:pPr>
              <w:jc w:val="center"/>
              <w:rPr>
                <w:rFonts w:ascii="Arial" w:hAnsi="Arial" w:cs="Arial"/>
              </w:rPr>
            </w:pPr>
            <w:r>
              <w:rPr>
                <w:rFonts w:ascii="Arial" w:hAnsi="Arial" w:cs="Arial"/>
              </w:rPr>
              <w:t>102</w:t>
            </w:r>
          </w:p>
        </w:tc>
        <w:tc>
          <w:tcPr>
            <w:tcW w:w="2522" w:type="dxa"/>
            <w:vAlign w:val="center"/>
          </w:tcPr>
          <w:p w14:paraId="27C5D423" w14:textId="77777777" w:rsidR="00B36F43" w:rsidRPr="003D287E" w:rsidRDefault="00B36F43" w:rsidP="00623765">
            <w:pPr>
              <w:jc w:val="center"/>
              <w:rPr>
                <w:rFonts w:ascii="Arial" w:hAnsi="Arial" w:cs="Arial"/>
              </w:rPr>
            </w:pPr>
            <w:r>
              <w:rPr>
                <w:rFonts w:ascii="Arial" w:hAnsi="Arial" w:cs="Arial"/>
              </w:rPr>
              <w:t>44</w:t>
            </w:r>
          </w:p>
        </w:tc>
        <w:tc>
          <w:tcPr>
            <w:tcW w:w="2522" w:type="dxa"/>
            <w:vAlign w:val="center"/>
          </w:tcPr>
          <w:p w14:paraId="6B6818A8" w14:textId="77777777" w:rsidR="00B36F43" w:rsidRPr="003D287E" w:rsidRDefault="00B36F43" w:rsidP="00623765">
            <w:pPr>
              <w:jc w:val="center"/>
              <w:rPr>
                <w:rFonts w:ascii="Arial" w:hAnsi="Arial" w:cs="Arial"/>
              </w:rPr>
            </w:pPr>
            <w:r>
              <w:rPr>
                <w:rFonts w:ascii="Arial" w:hAnsi="Arial" w:cs="Arial"/>
              </w:rPr>
              <w:t>1</w:t>
            </w:r>
          </w:p>
        </w:tc>
      </w:tr>
      <w:tr w:rsidR="00B36F43" w:rsidRPr="003D287E" w14:paraId="4B01D8D2" w14:textId="77777777" w:rsidTr="00623765">
        <w:trPr>
          <w:trHeight w:val="277"/>
          <w:jc w:val="center"/>
        </w:trPr>
        <w:tc>
          <w:tcPr>
            <w:tcW w:w="1255" w:type="dxa"/>
            <w:shd w:val="clear" w:color="auto" w:fill="auto"/>
            <w:vAlign w:val="center"/>
          </w:tcPr>
          <w:p w14:paraId="354C4C34" w14:textId="77777777" w:rsidR="00B36F43" w:rsidRPr="003D287E" w:rsidRDefault="00B36F43" w:rsidP="00623765">
            <w:pPr>
              <w:rPr>
                <w:rFonts w:ascii="Arial" w:hAnsi="Arial" w:cs="Arial"/>
              </w:rPr>
            </w:pPr>
            <w:r>
              <w:rPr>
                <w:rFonts w:ascii="Arial" w:hAnsi="Arial" w:cs="Arial"/>
              </w:rPr>
              <w:t>2015</w:t>
            </w:r>
          </w:p>
        </w:tc>
        <w:tc>
          <w:tcPr>
            <w:tcW w:w="2521" w:type="dxa"/>
            <w:shd w:val="clear" w:color="auto" w:fill="auto"/>
            <w:vAlign w:val="center"/>
          </w:tcPr>
          <w:p w14:paraId="4B142F92" w14:textId="77777777" w:rsidR="00B36F43" w:rsidRPr="003D287E" w:rsidRDefault="00B36F43" w:rsidP="00623765">
            <w:pPr>
              <w:jc w:val="center"/>
              <w:rPr>
                <w:rFonts w:ascii="Arial" w:hAnsi="Arial" w:cs="Arial"/>
              </w:rPr>
            </w:pPr>
            <w:r>
              <w:rPr>
                <w:rFonts w:ascii="Arial" w:hAnsi="Arial" w:cs="Arial"/>
              </w:rPr>
              <w:t>92</w:t>
            </w:r>
          </w:p>
        </w:tc>
        <w:tc>
          <w:tcPr>
            <w:tcW w:w="2522" w:type="dxa"/>
            <w:vAlign w:val="center"/>
          </w:tcPr>
          <w:p w14:paraId="6071D538" w14:textId="77777777" w:rsidR="00B36F43" w:rsidRPr="003D287E" w:rsidRDefault="00B36F43" w:rsidP="00623765">
            <w:pPr>
              <w:jc w:val="center"/>
              <w:rPr>
                <w:rFonts w:ascii="Arial" w:hAnsi="Arial" w:cs="Arial"/>
              </w:rPr>
            </w:pPr>
            <w:r>
              <w:rPr>
                <w:rFonts w:ascii="Arial" w:hAnsi="Arial" w:cs="Arial"/>
              </w:rPr>
              <w:t>28</w:t>
            </w:r>
          </w:p>
        </w:tc>
        <w:tc>
          <w:tcPr>
            <w:tcW w:w="2522" w:type="dxa"/>
            <w:vAlign w:val="center"/>
          </w:tcPr>
          <w:p w14:paraId="0A0DB5BD" w14:textId="77777777" w:rsidR="00B36F43" w:rsidRPr="003D287E" w:rsidRDefault="00B36F43" w:rsidP="00623765">
            <w:pPr>
              <w:jc w:val="center"/>
              <w:rPr>
                <w:rFonts w:ascii="Arial" w:hAnsi="Arial" w:cs="Arial"/>
              </w:rPr>
            </w:pPr>
            <w:r>
              <w:rPr>
                <w:rFonts w:ascii="Arial" w:hAnsi="Arial" w:cs="Arial"/>
              </w:rPr>
              <w:t>0</w:t>
            </w:r>
          </w:p>
        </w:tc>
      </w:tr>
      <w:tr w:rsidR="00B36F43" w:rsidRPr="003D287E" w14:paraId="174EB255" w14:textId="77777777" w:rsidTr="00623765">
        <w:trPr>
          <w:trHeight w:val="233"/>
          <w:jc w:val="center"/>
        </w:trPr>
        <w:tc>
          <w:tcPr>
            <w:tcW w:w="1255" w:type="dxa"/>
            <w:shd w:val="clear" w:color="auto" w:fill="auto"/>
            <w:vAlign w:val="center"/>
          </w:tcPr>
          <w:p w14:paraId="20E7BCDE" w14:textId="77777777" w:rsidR="00B36F43" w:rsidRPr="003D287E" w:rsidRDefault="00B36F43" w:rsidP="00623765">
            <w:pPr>
              <w:rPr>
                <w:rFonts w:ascii="Arial" w:hAnsi="Arial" w:cs="Arial"/>
              </w:rPr>
            </w:pPr>
            <w:r>
              <w:rPr>
                <w:rFonts w:ascii="Arial" w:hAnsi="Arial" w:cs="Arial"/>
              </w:rPr>
              <w:t>2016</w:t>
            </w:r>
          </w:p>
        </w:tc>
        <w:tc>
          <w:tcPr>
            <w:tcW w:w="2521" w:type="dxa"/>
            <w:shd w:val="clear" w:color="auto" w:fill="auto"/>
            <w:vAlign w:val="center"/>
          </w:tcPr>
          <w:p w14:paraId="75455C8C" w14:textId="77777777" w:rsidR="00B36F43" w:rsidRPr="003D287E" w:rsidRDefault="00B36F43" w:rsidP="00623765">
            <w:pPr>
              <w:jc w:val="center"/>
              <w:rPr>
                <w:rFonts w:ascii="Arial" w:hAnsi="Arial" w:cs="Arial"/>
              </w:rPr>
            </w:pPr>
            <w:r>
              <w:rPr>
                <w:rFonts w:ascii="Arial" w:hAnsi="Arial" w:cs="Arial"/>
              </w:rPr>
              <w:t>79</w:t>
            </w:r>
          </w:p>
        </w:tc>
        <w:tc>
          <w:tcPr>
            <w:tcW w:w="2522" w:type="dxa"/>
            <w:vAlign w:val="center"/>
          </w:tcPr>
          <w:p w14:paraId="00FC6724" w14:textId="77777777" w:rsidR="00B36F43" w:rsidRPr="003D287E" w:rsidRDefault="00B36F43" w:rsidP="00623765">
            <w:pPr>
              <w:jc w:val="center"/>
              <w:rPr>
                <w:rFonts w:ascii="Arial" w:hAnsi="Arial" w:cs="Arial"/>
              </w:rPr>
            </w:pPr>
            <w:r>
              <w:rPr>
                <w:rFonts w:ascii="Arial" w:hAnsi="Arial" w:cs="Arial"/>
              </w:rPr>
              <w:t>8</w:t>
            </w:r>
          </w:p>
        </w:tc>
        <w:tc>
          <w:tcPr>
            <w:tcW w:w="2522" w:type="dxa"/>
            <w:vAlign w:val="center"/>
          </w:tcPr>
          <w:p w14:paraId="6E0D825A" w14:textId="77777777" w:rsidR="00B36F43" w:rsidRPr="003D287E" w:rsidRDefault="00B36F43" w:rsidP="00623765">
            <w:pPr>
              <w:jc w:val="center"/>
              <w:rPr>
                <w:rFonts w:ascii="Arial" w:hAnsi="Arial" w:cs="Arial"/>
              </w:rPr>
            </w:pPr>
            <w:r>
              <w:rPr>
                <w:rFonts w:ascii="Arial" w:hAnsi="Arial" w:cs="Arial"/>
              </w:rPr>
              <w:t>1</w:t>
            </w:r>
          </w:p>
        </w:tc>
      </w:tr>
      <w:tr w:rsidR="00B36F43" w:rsidRPr="003D287E" w14:paraId="3246AD57" w14:textId="77777777" w:rsidTr="00623765">
        <w:trPr>
          <w:trHeight w:val="188"/>
          <w:jc w:val="center"/>
        </w:trPr>
        <w:tc>
          <w:tcPr>
            <w:tcW w:w="1255" w:type="dxa"/>
            <w:shd w:val="clear" w:color="auto" w:fill="auto"/>
            <w:vAlign w:val="center"/>
          </w:tcPr>
          <w:p w14:paraId="411C1AA8" w14:textId="77777777" w:rsidR="00B36F43" w:rsidRPr="003D287E" w:rsidRDefault="00B36F43" w:rsidP="00623765">
            <w:pPr>
              <w:rPr>
                <w:rFonts w:ascii="Arial" w:hAnsi="Arial" w:cs="Arial"/>
              </w:rPr>
            </w:pPr>
            <w:r>
              <w:rPr>
                <w:rFonts w:ascii="Arial" w:hAnsi="Arial" w:cs="Arial"/>
              </w:rPr>
              <w:t>Total</w:t>
            </w:r>
          </w:p>
        </w:tc>
        <w:tc>
          <w:tcPr>
            <w:tcW w:w="2521" w:type="dxa"/>
            <w:shd w:val="clear" w:color="auto" w:fill="auto"/>
            <w:vAlign w:val="center"/>
          </w:tcPr>
          <w:p w14:paraId="6E376636" w14:textId="77777777" w:rsidR="00B36F43" w:rsidRPr="003D287E" w:rsidRDefault="00B36F43" w:rsidP="00623765">
            <w:pPr>
              <w:jc w:val="center"/>
              <w:rPr>
                <w:rFonts w:ascii="Arial" w:hAnsi="Arial" w:cs="Arial"/>
              </w:rPr>
            </w:pPr>
            <w:r>
              <w:rPr>
                <w:rFonts w:ascii="Arial" w:hAnsi="Arial" w:cs="Arial"/>
              </w:rPr>
              <w:t>559</w:t>
            </w:r>
          </w:p>
        </w:tc>
        <w:tc>
          <w:tcPr>
            <w:tcW w:w="2522" w:type="dxa"/>
            <w:shd w:val="clear" w:color="auto" w:fill="auto"/>
            <w:vAlign w:val="center"/>
          </w:tcPr>
          <w:p w14:paraId="5E5914E2" w14:textId="77777777" w:rsidR="00B36F43" w:rsidRPr="003D287E" w:rsidRDefault="00B36F43" w:rsidP="00623765">
            <w:pPr>
              <w:jc w:val="center"/>
              <w:rPr>
                <w:rFonts w:ascii="Arial" w:hAnsi="Arial" w:cs="Arial"/>
              </w:rPr>
            </w:pPr>
            <w:r>
              <w:rPr>
                <w:rFonts w:ascii="Arial" w:hAnsi="Arial" w:cs="Arial"/>
              </w:rPr>
              <w:t>139</w:t>
            </w:r>
          </w:p>
        </w:tc>
        <w:tc>
          <w:tcPr>
            <w:tcW w:w="2522" w:type="dxa"/>
            <w:shd w:val="clear" w:color="auto" w:fill="auto"/>
            <w:vAlign w:val="center"/>
          </w:tcPr>
          <w:p w14:paraId="1A831844" w14:textId="77777777" w:rsidR="00B36F43" w:rsidRPr="003D287E" w:rsidRDefault="00B36F43" w:rsidP="00623765">
            <w:pPr>
              <w:jc w:val="center"/>
              <w:rPr>
                <w:rFonts w:ascii="Arial" w:hAnsi="Arial" w:cs="Arial"/>
              </w:rPr>
            </w:pPr>
            <w:r>
              <w:rPr>
                <w:rFonts w:ascii="Arial" w:hAnsi="Arial" w:cs="Arial"/>
              </w:rPr>
              <w:t>6</w:t>
            </w:r>
          </w:p>
        </w:tc>
      </w:tr>
    </w:tbl>
    <w:p w14:paraId="5C74A4C4" w14:textId="5BF53D88" w:rsidR="00B36F43" w:rsidRPr="00647C3F" w:rsidRDefault="00B36F43" w:rsidP="003A0C67">
      <w:pPr>
        <w:pStyle w:val="NoSpacing"/>
        <w:ind w:left="274"/>
        <w:rPr>
          <w:rFonts w:ascii="Arial" w:hAnsi="Arial" w:cs="Arial"/>
          <w:sz w:val="20"/>
        </w:rPr>
      </w:pPr>
      <w:r w:rsidRPr="00647C3F">
        <w:rPr>
          <w:rFonts w:ascii="Arial" w:hAnsi="Arial" w:cs="Arial"/>
          <w:sz w:val="20"/>
        </w:rPr>
        <w:t>Source: Rhode Island Department of Health, 2012</w:t>
      </w:r>
      <w:r w:rsidR="00D80A8B">
        <w:rPr>
          <w:rFonts w:ascii="Arial" w:hAnsi="Arial" w:cs="Arial"/>
          <w:sz w:val="20"/>
        </w:rPr>
        <w:t>–</w:t>
      </w:r>
      <w:r w:rsidRPr="00647C3F">
        <w:rPr>
          <w:rFonts w:ascii="Arial" w:hAnsi="Arial" w:cs="Arial"/>
          <w:sz w:val="20"/>
        </w:rPr>
        <w:t>2016</w:t>
      </w:r>
      <w:r w:rsidR="00FF3FBD" w:rsidRPr="00647C3F">
        <w:rPr>
          <w:rFonts w:ascii="Arial" w:hAnsi="Arial" w:cs="Arial"/>
          <w:sz w:val="20"/>
        </w:rPr>
        <w:t>. Data for 2015 and 2016 are provisional.</w:t>
      </w:r>
    </w:p>
    <w:p w14:paraId="01E1DBF5" w14:textId="77777777" w:rsidR="00B36F43" w:rsidRPr="00647C3F" w:rsidRDefault="00B36F43" w:rsidP="003A0C67">
      <w:pPr>
        <w:pStyle w:val="NoSpacing"/>
        <w:ind w:left="274"/>
        <w:rPr>
          <w:rFonts w:ascii="Arial" w:hAnsi="Arial" w:cs="Arial"/>
          <w:sz w:val="20"/>
        </w:rPr>
      </w:pPr>
      <w:r w:rsidRPr="00647C3F">
        <w:rPr>
          <w:rFonts w:ascii="Arial" w:hAnsi="Arial" w:cs="Arial"/>
          <w:sz w:val="20"/>
        </w:rPr>
        <w:t>*The number of Emergency Department visits and the number of hospitalizations include both</w:t>
      </w:r>
    </w:p>
    <w:p w14:paraId="50BFF6EE" w14:textId="77777777" w:rsidR="00B36F43" w:rsidRPr="00647C3F" w:rsidRDefault="00B36F43" w:rsidP="003A0C67">
      <w:pPr>
        <w:pStyle w:val="NoSpacing"/>
        <w:ind w:left="274"/>
        <w:rPr>
          <w:rFonts w:ascii="Arial" w:hAnsi="Arial" w:cs="Arial"/>
          <w:sz w:val="20"/>
        </w:rPr>
      </w:pPr>
      <w:r w:rsidRPr="00647C3F">
        <w:rPr>
          <w:rFonts w:ascii="Arial" w:hAnsi="Arial" w:cs="Arial"/>
          <w:sz w:val="20"/>
        </w:rPr>
        <w:t>suspected and confirmed assessments of child abuse and neglect.</w:t>
      </w:r>
    </w:p>
    <w:p w14:paraId="6F70F9C1" w14:textId="77777777" w:rsidR="00B36F43" w:rsidRPr="00647C3F" w:rsidRDefault="00B36F43" w:rsidP="003A0C67">
      <w:pPr>
        <w:pStyle w:val="NoSpacing"/>
        <w:ind w:left="274"/>
        <w:rPr>
          <w:rFonts w:ascii="Arial" w:hAnsi="Arial" w:cs="Arial"/>
          <w:sz w:val="20"/>
        </w:rPr>
      </w:pPr>
      <w:r w:rsidRPr="00647C3F">
        <w:rPr>
          <w:rFonts w:ascii="Arial" w:hAnsi="Arial" w:cs="Arial"/>
          <w:sz w:val="20"/>
        </w:rPr>
        <w:t>**Due to a change in data source, data for child deaths due to child abuse and/or neglect are only</w:t>
      </w:r>
    </w:p>
    <w:p w14:paraId="5C2A442B" w14:textId="77777777" w:rsidR="00B36F43" w:rsidRPr="00647C3F" w:rsidRDefault="00B36F43" w:rsidP="003A0C67">
      <w:pPr>
        <w:pStyle w:val="NoSpacing"/>
        <w:ind w:left="274"/>
        <w:rPr>
          <w:rFonts w:ascii="Arial" w:hAnsi="Arial" w:cs="Arial"/>
          <w:sz w:val="20"/>
        </w:rPr>
      </w:pPr>
      <w:r w:rsidRPr="00647C3F">
        <w:rPr>
          <w:rFonts w:ascii="Arial" w:hAnsi="Arial" w:cs="Arial"/>
          <w:sz w:val="20"/>
        </w:rPr>
        <w:t>comparable with Factbooks since 2013.</w:t>
      </w:r>
    </w:p>
    <w:p w14:paraId="45E7FA9F" w14:textId="36868963" w:rsidR="00B36F43" w:rsidRPr="001E412D" w:rsidRDefault="00CA0058" w:rsidP="00B36F43">
      <w:pPr>
        <w:autoSpaceDE w:val="0"/>
        <w:autoSpaceDN w:val="0"/>
        <w:adjustRightInd w:val="0"/>
        <w:spacing w:after="0" w:line="240" w:lineRule="auto"/>
        <w:rPr>
          <w:rFonts w:ascii="Arial" w:hAnsi="Arial" w:cs="Arial"/>
          <w:iCs/>
        </w:rPr>
      </w:pPr>
      <w:r w:rsidRPr="00F72AE8">
        <w:rPr>
          <w:rFonts w:ascii="Arial" w:hAnsi="Arial" w:cs="Arial"/>
          <w:noProof/>
          <w:szCs w:val="32"/>
        </w:rPr>
        <mc:AlternateContent>
          <mc:Choice Requires="wps">
            <w:drawing>
              <wp:anchor distT="0" distB="0" distL="114300" distR="114300" simplePos="0" relativeHeight="252172288" behindDoc="0" locked="0" layoutInCell="1" allowOverlap="1" wp14:anchorId="55CEC6AA" wp14:editId="382D947A">
                <wp:simplePos x="0" y="0"/>
                <wp:positionH relativeFrom="margin">
                  <wp:posOffset>3998595</wp:posOffset>
                </wp:positionH>
                <wp:positionV relativeFrom="paragraph">
                  <wp:posOffset>85725</wp:posOffset>
                </wp:positionV>
                <wp:extent cx="1796415" cy="904875"/>
                <wp:effectExtent l="0" t="0" r="13335" b="28575"/>
                <wp:wrapSquare wrapText="bothSides"/>
                <wp:docPr id="4118" name="Double Bracket 4118"/>
                <wp:cNvGraphicFramePr/>
                <a:graphic xmlns:a="http://schemas.openxmlformats.org/drawingml/2006/main">
                  <a:graphicData uri="http://schemas.microsoft.com/office/word/2010/wordprocessingShape">
                    <wps:wsp>
                      <wps:cNvSpPr/>
                      <wps:spPr>
                        <a:xfrm>
                          <a:off x="0" y="0"/>
                          <a:ext cx="1796415" cy="904875"/>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55800A27" w14:textId="77777777" w:rsidR="001C57A5" w:rsidRDefault="001C57A5" w:rsidP="00875E46">
                            <w:pPr>
                              <w:pStyle w:val="BodyText"/>
                              <w:spacing w:line="264" w:lineRule="auto"/>
                              <w:ind w:left="-90" w:right="-157"/>
                              <w:contextualSpacing/>
                              <w:jc w:val="center"/>
                              <w:rPr>
                                <w:sz w:val="24"/>
                              </w:rPr>
                            </w:pPr>
                            <w:r>
                              <w:rPr>
                                <w:rFonts w:ascii="Arial" w:hAnsi="Arial" w:cs="Arial"/>
                                <w:color w:val="F38A00"/>
                                <w:sz w:val="22"/>
                              </w:rPr>
                              <w:t>Consistent with national trends, chlamydia and gonorrhea infection rates increased across all counties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EC6AA" id="Double Bracket 4118" o:spid="_x0000_s1071" type="#_x0000_t185" style="position:absolute;margin-left:314.85pt;margin-top:6.75pt;width:141.45pt;height:71.25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" strokecolor="#5b9bd5 [3204]" strokeweight=".5pt">
                <v:stroke joinstyle="miter"/>
                <v:textbox>
                  <w:txbxContent>
                    <w:p w14:paraId="55800A27" w14:textId="77777777" w:rsidR="001C57A5" w:rsidRDefault="001C57A5" w:rsidP="00875E46">
                      <w:pPr>
                        <w:pStyle w:val="BodyText"/>
                        <w:spacing w:line="264" w:lineRule="auto"/>
                        <w:ind w:left="-90" w:right="-157"/>
                        <w:contextualSpacing/>
                        <w:jc w:val="center"/>
                        <w:rPr>
                          <w:sz w:val="24"/>
                        </w:rPr>
                      </w:pPr>
                      <w:r>
                        <w:rPr>
                          <w:rFonts w:ascii="Arial" w:hAnsi="Arial" w:cs="Arial"/>
                          <w:color w:val="F38A00"/>
                          <w:sz w:val="22"/>
                        </w:rPr>
                        <w:t>Consistent with national trends, chlamydia and gonorrhea infection rates increased across all counties</w:t>
                      </w:r>
                    </w:p>
                  </w:txbxContent>
                </v:textbox>
                <w10:wrap type="square" anchorx="margin"/>
              </v:shape>
            </w:pict>
          </mc:Fallback>
        </mc:AlternateContent>
      </w:r>
    </w:p>
    <w:p w14:paraId="2596CAC1" w14:textId="2AD7DEAE" w:rsidR="001E412D" w:rsidRDefault="001E412D" w:rsidP="00CA0058">
      <w:pPr>
        <w:rPr>
          <w:rFonts w:ascii="Arial" w:hAnsi="Arial" w:cs="Arial"/>
          <w:b/>
          <w:color w:val="548DD4"/>
          <w:sz w:val="24"/>
          <w:szCs w:val="32"/>
        </w:rPr>
      </w:pPr>
      <w:r>
        <w:rPr>
          <w:rFonts w:ascii="Arial" w:hAnsi="Arial" w:cs="Arial"/>
          <w:b/>
          <w:color w:val="548DD4"/>
          <w:sz w:val="24"/>
          <w:szCs w:val="32"/>
        </w:rPr>
        <w:t>Reportable Diseases</w:t>
      </w:r>
    </w:p>
    <w:p w14:paraId="1B189859" w14:textId="77777777" w:rsidR="00875E46" w:rsidRDefault="001E412D" w:rsidP="00875E46">
      <w:pPr>
        <w:spacing w:after="0"/>
        <w:rPr>
          <w:rFonts w:ascii="Arial" w:hAnsi="Arial" w:cs="Arial"/>
          <w:b/>
          <w:szCs w:val="32"/>
        </w:rPr>
      </w:pPr>
      <w:r>
        <w:rPr>
          <w:rFonts w:ascii="Arial" w:hAnsi="Arial" w:cs="Arial"/>
          <w:b/>
          <w:szCs w:val="32"/>
        </w:rPr>
        <w:t>Sexually Transmitted Infections</w:t>
      </w:r>
    </w:p>
    <w:p w14:paraId="7839C84E" w14:textId="1145A23D" w:rsidR="00875E46" w:rsidRPr="00875E46" w:rsidRDefault="00CA0058" w:rsidP="00CA0058">
      <w:pPr>
        <w:pStyle w:val="NoSpacing"/>
        <w:spacing w:line="276" w:lineRule="auto"/>
        <w:rPr>
          <w:rFonts w:ascii="Arial" w:hAnsi="Arial" w:cs="Arial"/>
          <w:noProof/>
          <w:szCs w:val="32"/>
        </w:rPr>
      </w:pPr>
      <w:r w:rsidRPr="00F72AE8">
        <w:rPr>
          <w:rFonts w:ascii="Arial" w:hAnsi="Arial" w:cs="Arial"/>
          <w:noProof/>
          <w:szCs w:val="32"/>
        </w:rPr>
        <mc:AlternateContent>
          <mc:Choice Requires="wps">
            <w:drawing>
              <wp:anchor distT="0" distB="0" distL="114300" distR="114300" simplePos="0" relativeHeight="252221440" behindDoc="0" locked="0" layoutInCell="1" allowOverlap="1" wp14:anchorId="52E13495" wp14:editId="413F52CB">
                <wp:simplePos x="0" y="0"/>
                <wp:positionH relativeFrom="margin">
                  <wp:posOffset>4017645</wp:posOffset>
                </wp:positionH>
                <wp:positionV relativeFrom="paragraph">
                  <wp:posOffset>494665</wp:posOffset>
                </wp:positionV>
                <wp:extent cx="1780540" cy="889635"/>
                <wp:effectExtent l="0" t="0" r="10160" b="24765"/>
                <wp:wrapSquare wrapText="bothSides"/>
                <wp:docPr id="292" name="Double Bracket 292"/>
                <wp:cNvGraphicFramePr/>
                <a:graphic xmlns:a="http://schemas.openxmlformats.org/drawingml/2006/main">
                  <a:graphicData uri="http://schemas.microsoft.com/office/word/2010/wordprocessingShape">
                    <wps:wsp>
                      <wps:cNvSpPr/>
                      <wps:spPr>
                        <a:xfrm>
                          <a:off x="0" y="0"/>
                          <a:ext cx="1780540" cy="889635"/>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53D2FD4B" w14:textId="77777777" w:rsidR="001C57A5" w:rsidRDefault="001C57A5" w:rsidP="00CA0058">
                            <w:pPr>
                              <w:pStyle w:val="BodyText"/>
                              <w:spacing w:line="264" w:lineRule="auto"/>
                              <w:ind w:left="-90" w:right="-157"/>
                              <w:contextualSpacing/>
                              <w:jc w:val="center"/>
                              <w:rPr>
                                <w:sz w:val="24"/>
                              </w:rPr>
                            </w:pPr>
                            <w:r>
                              <w:rPr>
                                <w:rFonts w:ascii="Arial" w:hAnsi="Arial" w:cs="Arial"/>
                                <w:color w:val="F38A00"/>
                                <w:sz w:val="22"/>
                              </w:rPr>
                              <w:t>Chlamydia and gonorrhea infection rates in Providence County exceed state and/or national benchmarks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13495" id="Double Bracket 292" o:spid="_x0000_s1072" type="#_x0000_t185" style="position:absolute;margin-left:316.35pt;margin-top:38.95pt;width:140.2pt;height:70.05pt;z-index:25222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" strokecolor="#5b9bd5 [3204]" strokeweight=".5pt">
                <v:stroke joinstyle="miter"/>
                <v:textbox>
                  <w:txbxContent>
                    <w:p w14:paraId="53D2FD4B" w14:textId="77777777" w:rsidR="001C57A5" w:rsidRDefault="001C57A5" w:rsidP="00CA0058">
                      <w:pPr>
                        <w:pStyle w:val="BodyText"/>
                        <w:spacing w:line="264" w:lineRule="auto"/>
                        <w:ind w:left="-90" w:right="-157"/>
                        <w:contextualSpacing/>
                        <w:jc w:val="center"/>
                        <w:rPr>
                          <w:sz w:val="24"/>
                        </w:rPr>
                      </w:pPr>
                      <w:r>
                        <w:rPr>
                          <w:rFonts w:ascii="Arial" w:hAnsi="Arial" w:cs="Arial"/>
                          <w:color w:val="F38A00"/>
                          <w:sz w:val="22"/>
                        </w:rPr>
                        <w:t>Chlamydia and gonorrhea infection rates in Providence County exceed state and/or national benchmarks</w:t>
                      </w:r>
                    </w:p>
                  </w:txbxContent>
                </v:textbox>
                <w10:wrap type="square" anchorx="margin"/>
              </v:shape>
            </w:pict>
          </mc:Fallback>
        </mc:AlternateContent>
      </w:r>
      <w:r>
        <w:rPr>
          <w:rFonts w:ascii="Arial" w:hAnsi="Arial" w:cs="Arial"/>
          <w:szCs w:val="32"/>
        </w:rPr>
        <w:t xml:space="preserve">The rate of infection of sexually transmitted infections (STIs) including chlamydia, gonorrhea, and HIV has been increasing across the nation and Rhode Island since 2010. As highly communicable conditions, STIs require reporting to the CDC and state and local health bureaus upon detection. The rate of chlamydia and gonorrhea infections in Rhode Island fall below national rates, but rates in Providence County exceed state and/or national benchmarks. </w:t>
      </w:r>
      <w:r>
        <w:rPr>
          <w:rFonts w:ascii="Arial" w:hAnsi="Arial" w:cs="Arial"/>
          <w:noProof/>
          <w:szCs w:val="32"/>
        </w:rPr>
        <w:t>B</w:t>
      </w:r>
      <w:r w:rsidRPr="00875E46">
        <w:rPr>
          <w:rFonts w:ascii="Arial" w:hAnsi="Arial" w:cs="Arial"/>
          <w:noProof/>
          <w:szCs w:val="32"/>
        </w:rPr>
        <w:t>oth STIs have increased across all counties between 2010 and 2016</w:t>
      </w:r>
      <w:r w:rsidR="00875E46" w:rsidRPr="00875E46">
        <w:rPr>
          <w:rFonts w:ascii="Arial" w:hAnsi="Arial" w:cs="Arial"/>
          <w:noProof/>
          <w:szCs w:val="32"/>
        </w:rPr>
        <w:t xml:space="preserve">. </w:t>
      </w:r>
    </w:p>
    <w:p w14:paraId="7DA7310F" w14:textId="3142528F" w:rsidR="001E412D" w:rsidRPr="00DC748C" w:rsidRDefault="001E412D" w:rsidP="001E412D">
      <w:pPr>
        <w:pStyle w:val="NoSpacing"/>
        <w:spacing w:line="276" w:lineRule="auto"/>
        <w:rPr>
          <w:rFonts w:ascii="Arial" w:hAnsi="Arial" w:cs="Arial"/>
          <w:sz w:val="18"/>
          <w:szCs w:val="32"/>
        </w:rPr>
      </w:pPr>
      <w:r>
        <w:rPr>
          <w:rFonts w:ascii="Arial" w:hAnsi="Arial" w:cs="Arial"/>
          <w:szCs w:val="32"/>
        </w:rPr>
        <w:t xml:space="preserve">. </w:t>
      </w:r>
    </w:p>
    <w:p w14:paraId="1211FF3E" w14:textId="77777777" w:rsidR="001E412D" w:rsidRDefault="001E412D" w:rsidP="001E412D">
      <w:pPr>
        <w:pStyle w:val="NoSpacing"/>
        <w:spacing w:line="276" w:lineRule="auto"/>
        <w:rPr>
          <w:rFonts w:ascii="Arial" w:hAnsi="Arial" w:cs="Arial"/>
          <w:szCs w:val="32"/>
        </w:rPr>
      </w:pPr>
      <w:r>
        <w:rPr>
          <w:noProof/>
        </w:rPr>
        <w:drawing>
          <wp:inline distT="0" distB="0" distL="0" distR="0" wp14:anchorId="174270C2" wp14:editId="10E5CA2C">
            <wp:extent cx="5943600" cy="29641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964180"/>
                    </a:xfrm>
                    <a:prstGeom prst="rect">
                      <a:avLst/>
                    </a:prstGeom>
                  </pic:spPr>
                </pic:pic>
              </a:graphicData>
            </a:graphic>
          </wp:inline>
        </w:drawing>
      </w:r>
    </w:p>
    <w:p w14:paraId="5779AB7D" w14:textId="114EF7E8" w:rsidR="001E412D" w:rsidRDefault="001E412D" w:rsidP="001E412D">
      <w:pPr>
        <w:pStyle w:val="NoSpacing"/>
        <w:spacing w:line="276" w:lineRule="auto"/>
        <w:rPr>
          <w:rFonts w:ascii="Arial" w:hAnsi="Arial" w:cs="Arial"/>
          <w:sz w:val="20"/>
          <w:szCs w:val="24"/>
        </w:rPr>
      </w:pPr>
      <w:r>
        <w:rPr>
          <w:rFonts w:ascii="Arial" w:hAnsi="Arial" w:cs="Arial"/>
          <w:sz w:val="20"/>
          <w:szCs w:val="32"/>
        </w:rPr>
        <w:t xml:space="preserve">Source: </w:t>
      </w:r>
      <w:r>
        <w:rPr>
          <w:rFonts w:ascii="Arial" w:hAnsi="Arial" w:cs="Arial"/>
          <w:sz w:val="20"/>
          <w:szCs w:val="24"/>
        </w:rPr>
        <w:t>Centers for Disease Control and Prevention</w:t>
      </w:r>
      <w:r>
        <w:rPr>
          <w:rFonts w:ascii="Arial" w:hAnsi="Arial" w:cs="Arial"/>
          <w:sz w:val="20"/>
          <w:szCs w:val="32"/>
        </w:rPr>
        <w:t xml:space="preserve">, </w:t>
      </w:r>
      <w:r>
        <w:rPr>
          <w:rFonts w:ascii="Arial" w:hAnsi="Arial" w:cs="Arial"/>
          <w:sz w:val="20"/>
          <w:szCs w:val="24"/>
        </w:rPr>
        <w:t>2010</w:t>
      </w:r>
      <w:r w:rsidR="00D80A8B">
        <w:rPr>
          <w:rFonts w:ascii="Arial" w:hAnsi="Arial" w:cs="Arial"/>
          <w:sz w:val="20"/>
          <w:szCs w:val="24"/>
        </w:rPr>
        <w:t>–</w:t>
      </w:r>
      <w:r>
        <w:rPr>
          <w:rFonts w:ascii="Arial" w:hAnsi="Arial" w:cs="Arial"/>
          <w:sz w:val="20"/>
          <w:szCs w:val="24"/>
        </w:rPr>
        <w:t>2016</w:t>
      </w:r>
    </w:p>
    <w:p w14:paraId="71B4BC90" w14:textId="77777777" w:rsidR="001E412D" w:rsidRPr="007F7089" w:rsidRDefault="001E412D" w:rsidP="001E412D">
      <w:pPr>
        <w:pStyle w:val="NoSpacing"/>
        <w:spacing w:line="276" w:lineRule="auto"/>
        <w:rPr>
          <w:rFonts w:ascii="Arial" w:hAnsi="Arial" w:cs="Arial"/>
          <w:szCs w:val="32"/>
        </w:rPr>
      </w:pPr>
      <w:r>
        <w:rPr>
          <w:noProof/>
        </w:rPr>
        <w:lastRenderedPageBreak/>
        <w:drawing>
          <wp:inline distT="0" distB="0" distL="0" distR="0" wp14:anchorId="0C8CE248" wp14:editId="5A89B22E">
            <wp:extent cx="5943600" cy="2952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952750"/>
                    </a:xfrm>
                    <a:prstGeom prst="rect">
                      <a:avLst/>
                    </a:prstGeom>
                  </pic:spPr>
                </pic:pic>
              </a:graphicData>
            </a:graphic>
          </wp:inline>
        </w:drawing>
      </w:r>
    </w:p>
    <w:p w14:paraId="3DB2DE91" w14:textId="709CCE34" w:rsidR="001E412D" w:rsidRPr="006247FE" w:rsidRDefault="001E412D" w:rsidP="001E412D">
      <w:pPr>
        <w:pStyle w:val="NoSpacing"/>
        <w:spacing w:line="276" w:lineRule="auto"/>
        <w:rPr>
          <w:rFonts w:ascii="Arial" w:hAnsi="Arial" w:cs="Arial"/>
          <w:szCs w:val="32"/>
        </w:rPr>
      </w:pPr>
      <w:r w:rsidRPr="005B1F36">
        <w:rPr>
          <w:rFonts w:ascii="Arial" w:hAnsi="Arial" w:cs="Arial"/>
          <w:sz w:val="20"/>
          <w:szCs w:val="32"/>
        </w:rPr>
        <w:t xml:space="preserve"> </w:t>
      </w:r>
      <w:r>
        <w:rPr>
          <w:rFonts w:ascii="Arial" w:hAnsi="Arial" w:cs="Arial"/>
          <w:sz w:val="20"/>
          <w:szCs w:val="32"/>
        </w:rPr>
        <w:t xml:space="preserve">Source: </w:t>
      </w:r>
      <w:r>
        <w:rPr>
          <w:rFonts w:ascii="Arial" w:hAnsi="Arial" w:cs="Arial"/>
          <w:sz w:val="20"/>
          <w:szCs w:val="24"/>
        </w:rPr>
        <w:t>Centers for Disease Control and Prevention</w:t>
      </w:r>
      <w:r>
        <w:rPr>
          <w:rFonts w:ascii="Arial" w:hAnsi="Arial" w:cs="Arial"/>
          <w:sz w:val="20"/>
          <w:szCs w:val="32"/>
        </w:rPr>
        <w:t xml:space="preserve">, </w:t>
      </w:r>
      <w:r>
        <w:rPr>
          <w:rFonts w:ascii="Arial" w:hAnsi="Arial" w:cs="Arial"/>
          <w:sz w:val="20"/>
          <w:szCs w:val="24"/>
        </w:rPr>
        <w:t>2010</w:t>
      </w:r>
      <w:r w:rsidR="00D80A8B">
        <w:rPr>
          <w:rFonts w:ascii="Arial" w:hAnsi="Arial" w:cs="Arial"/>
          <w:sz w:val="20"/>
          <w:szCs w:val="24"/>
        </w:rPr>
        <w:t>–</w:t>
      </w:r>
      <w:r>
        <w:rPr>
          <w:rFonts w:ascii="Arial" w:hAnsi="Arial" w:cs="Arial"/>
          <w:sz w:val="20"/>
          <w:szCs w:val="24"/>
        </w:rPr>
        <w:t>2016</w:t>
      </w:r>
      <w:r>
        <w:rPr>
          <w:rFonts w:ascii="Arial" w:hAnsi="Arial" w:cs="Arial"/>
          <w:sz w:val="20"/>
          <w:szCs w:val="32"/>
        </w:rPr>
        <w:t xml:space="preserve"> </w:t>
      </w:r>
    </w:p>
    <w:p w14:paraId="12113D11" w14:textId="77777777" w:rsidR="001E412D" w:rsidRDefault="001E412D" w:rsidP="001E412D">
      <w:pPr>
        <w:pStyle w:val="NoSpacing"/>
        <w:spacing w:line="276" w:lineRule="auto"/>
        <w:rPr>
          <w:rFonts w:ascii="Arial" w:hAnsi="Arial" w:cs="Arial"/>
          <w:szCs w:val="32"/>
        </w:rPr>
      </w:pPr>
    </w:p>
    <w:p w14:paraId="4C4E369C" w14:textId="77777777" w:rsidR="00875E46" w:rsidRDefault="00875E46" w:rsidP="00875E46">
      <w:pPr>
        <w:pStyle w:val="NoSpacing"/>
        <w:spacing w:line="276" w:lineRule="auto"/>
        <w:rPr>
          <w:rFonts w:ascii="Arial" w:hAnsi="Arial" w:cs="Arial"/>
          <w:szCs w:val="32"/>
        </w:rPr>
      </w:pPr>
      <w:r>
        <w:rPr>
          <w:rFonts w:ascii="Arial" w:hAnsi="Arial" w:cs="Arial"/>
          <w:szCs w:val="32"/>
        </w:rPr>
        <w:t xml:space="preserve">The following table shows HIV prevalence for all five Rhode Island counties compared to the state and the nation. There are currently 2,357 people living with HIV in Rhode Island. Providence County is the only county with a higher HIV prevalence rate than the state and is similar to the national rate. </w:t>
      </w:r>
    </w:p>
    <w:p w14:paraId="5840A962" w14:textId="2C01118E" w:rsidR="00875E46" w:rsidRPr="007530DE" w:rsidRDefault="001E412D" w:rsidP="007530DE">
      <w:pPr>
        <w:pStyle w:val="NoSpacing"/>
        <w:spacing w:line="276" w:lineRule="auto"/>
        <w:rPr>
          <w:rFonts w:ascii="Arial" w:hAnsi="Arial" w:cs="Arial"/>
          <w:szCs w:val="32"/>
        </w:rPr>
      </w:pPr>
      <w:r>
        <w:rPr>
          <w:rFonts w:ascii="Arial" w:hAnsi="Arial" w:cs="Arial"/>
          <w:szCs w:val="32"/>
        </w:rPr>
        <w:t xml:space="preserve"> </w:t>
      </w:r>
    </w:p>
    <w:p w14:paraId="01292714" w14:textId="113924AD" w:rsidR="001E412D" w:rsidRDefault="001E412D" w:rsidP="001E412D">
      <w:pPr>
        <w:pStyle w:val="NoSpacing"/>
        <w:spacing w:line="276" w:lineRule="auto"/>
        <w:jc w:val="center"/>
        <w:rPr>
          <w:rFonts w:ascii="Arial" w:hAnsi="Arial" w:cs="Arial"/>
          <w:b/>
          <w:szCs w:val="32"/>
        </w:rPr>
      </w:pPr>
      <w:r>
        <w:rPr>
          <w:rFonts w:ascii="Arial" w:hAnsi="Arial" w:cs="Arial"/>
          <w:b/>
          <w:szCs w:val="32"/>
        </w:rPr>
        <w:t xml:space="preserve">2015 HIV Prevalence </w:t>
      </w:r>
    </w:p>
    <w:p w14:paraId="22CCCB03" w14:textId="034D954A" w:rsidR="001E412D" w:rsidRDefault="001E412D" w:rsidP="001E412D">
      <w:pPr>
        <w:pStyle w:val="NoSpacing"/>
        <w:spacing w:line="276" w:lineRule="auto"/>
        <w:jc w:val="center"/>
        <w:rPr>
          <w:rFonts w:ascii="Arial" w:hAnsi="Arial" w:cs="Arial"/>
          <w:b/>
          <w:szCs w:val="32"/>
        </w:rPr>
      </w:pPr>
      <w:r>
        <w:rPr>
          <w:rFonts w:ascii="Arial" w:hAnsi="Arial" w:cs="Arial"/>
          <w:b/>
          <w:szCs w:val="32"/>
        </w:rPr>
        <w:t xml:space="preserve">(Green = Lower than the State </w:t>
      </w:r>
      <w:r w:rsidR="000607C3">
        <w:rPr>
          <w:rFonts w:ascii="Arial" w:hAnsi="Arial" w:cs="Arial"/>
          <w:b/>
          <w:szCs w:val="32"/>
        </w:rPr>
        <w:t>or</w:t>
      </w:r>
      <w:r>
        <w:rPr>
          <w:rFonts w:ascii="Arial" w:hAnsi="Arial" w:cs="Arial"/>
          <w:b/>
          <w:szCs w:val="32"/>
        </w:rPr>
        <w:t xml:space="preserve"> Nation)</w:t>
      </w:r>
    </w:p>
    <w:tbl>
      <w:tblPr>
        <w:tblStyle w:val="TableGrid"/>
        <w:tblW w:w="8738" w:type="dxa"/>
        <w:jc w:val="center"/>
        <w:tblLook w:val="04A0" w:firstRow="1" w:lastRow="0" w:firstColumn="1" w:lastColumn="0" w:noHBand="0" w:noVBand="1"/>
      </w:tblPr>
      <w:tblGrid>
        <w:gridCol w:w="2858"/>
        <w:gridCol w:w="3248"/>
        <w:gridCol w:w="2632"/>
      </w:tblGrid>
      <w:tr w:rsidR="001E412D" w14:paraId="03B2F4C0" w14:textId="77777777" w:rsidTr="00ED53C3">
        <w:trPr>
          <w:trHeight w:val="269"/>
          <w:jc w:val="center"/>
        </w:trPr>
        <w:tc>
          <w:tcPr>
            <w:tcW w:w="2858" w:type="dxa"/>
            <w:shd w:val="clear" w:color="auto" w:fill="C6D9F1"/>
          </w:tcPr>
          <w:p w14:paraId="2594F408" w14:textId="77777777" w:rsidR="001E412D" w:rsidRDefault="001E412D" w:rsidP="00ED53C3">
            <w:pPr>
              <w:pStyle w:val="NoSpacing"/>
              <w:spacing w:line="20" w:lineRule="atLeast"/>
              <w:jc w:val="center"/>
              <w:rPr>
                <w:rFonts w:ascii="Arial" w:hAnsi="Arial" w:cs="Arial"/>
                <w:szCs w:val="32"/>
              </w:rPr>
            </w:pPr>
          </w:p>
        </w:tc>
        <w:tc>
          <w:tcPr>
            <w:tcW w:w="3248" w:type="dxa"/>
            <w:shd w:val="clear" w:color="auto" w:fill="C6D9F1"/>
            <w:vAlign w:val="center"/>
          </w:tcPr>
          <w:p w14:paraId="5E628FE3"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HIV Prevalence per 100,000</w:t>
            </w:r>
          </w:p>
        </w:tc>
        <w:tc>
          <w:tcPr>
            <w:tcW w:w="2632" w:type="dxa"/>
            <w:shd w:val="clear" w:color="auto" w:fill="C6D9F1"/>
            <w:vAlign w:val="center"/>
          </w:tcPr>
          <w:p w14:paraId="0636E9C6" w14:textId="77777777" w:rsidR="001E412D" w:rsidRDefault="001E412D" w:rsidP="00ED53C3">
            <w:pPr>
              <w:pStyle w:val="NoSpacing"/>
              <w:spacing w:line="20" w:lineRule="atLeast"/>
              <w:jc w:val="center"/>
              <w:rPr>
                <w:rFonts w:ascii="Arial" w:hAnsi="Arial" w:cs="Arial"/>
                <w:szCs w:val="32"/>
              </w:rPr>
            </w:pPr>
            <w:r>
              <w:rPr>
                <w:rFonts w:ascii="Arial" w:hAnsi="Arial" w:cs="Arial"/>
                <w:szCs w:val="32"/>
              </w:rPr>
              <w:t>HIV Cases</w:t>
            </w:r>
          </w:p>
        </w:tc>
      </w:tr>
      <w:tr w:rsidR="001E412D" w14:paraId="43F0EB7C" w14:textId="77777777" w:rsidTr="00ED53C3">
        <w:trPr>
          <w:trHeight w:val="233"/>
          <w:jc w:val="center"/>
        </w:trPr>
        <w:tc>
          <w:tcPr>
            <w:tcW w:w="2858" w:type="dxa"/>
            <w:vAlign w:val="center"/>
          </w:tcPr>
          <w:p w14:paraId="0364167C" w14:textId="77777777" w:rsidR="001E412D" w:rsidRDefault="001E412D" w:rsidP="00ED53C3">
            <w:pPr>
              <w:pStyle w:val="NoSpacing"/>
              <w:spacing w:line="20" w:lineRule="atLeast"/>
              <w:rPr>
                <w:rFonts w:ascii="Arial" w:hAnsi="Arial" w:cs="Arial"/>
                <w:szCs w:val="24"/>
              </w:rPr>
            </w:pPr>
            <w:r>
              <w:rPr>
                <w:rFonts w:ascii="Arial" w:hAnsi="Arial" w:cs="Arial"/>
                <w:szCs w:val="24"/>
              </w:rPr>
              <w:t>Bristol County</w:t>
            </w:r>
          </w:p>
        </w:tc>
        <w:tc>
          <w:tcPr>
            <w:tcW w:w="3248" w:type="dxa"/>
            <w:shd w:val="clear" w:color="auto" w:fill="92D050"/>
            <w:vAlign w:val="bottom"/>
          </w:tcPr>
          <w:p w14:paraId="31BF5762" w14:textId="77777777" w:rsidR="001E412D" w:rsidRPr="00685397" w:rsidRDefault="001E412D" w:rsidP="00ED53C3">
            <w:pPr>
              <w:pStyle w:val="NoSpacing"/>
              <w:spacing w:line="20" w:lineRule="atLeast"/>
              <w:jc w:val="center"/>
              <w:rPr>
                <w:rFonts w:ascii="Arial" w:hAnsi="Arial" w:cs="Arial"/>
              </w:rPr>
            </w:pPr>
            <w:r w:rsidRPr="00685397">
              <w:rPr>
                <w:rFonts w:ascii="Arial" w:hAnsi="Arial" w:cs="Arial"/>
              </w:rPr>
              <w:t>88.5</w:t>
            </w:r>
          </w:p>
        </w:tc>
        <w:tc>
          <w:tcPr>
            <w:tcW w:w="2632" w:type="dxa"/>
            <w:vAlign w:val="bottom"/>
          </w:tcPr>
          <w:p w14:paraId="14881742" w14:textId="77777777" w:rsidR="001E412D" w:rsidRPr="00685397" w:rsidRDefault="001E412D" w:rsidP="00ED53C3">
            <w:pPr>
              <w:pStyle w:val="NoSpacing"/>
              <w:spacing w:line="20" w:lineRule="atLeast"/>
              <w:jc w:val="center"/>
              <w:rPr>
                <w:rFonts w:ascii="Arial" w:hAnsi="Arial" w:cs="Arial"/>
              </w:rPr>
            </w:pPr>
            <w:r w:rsidRPr="00685397">
              <w:rPr>
                <w:rFonts w:ascii="Arial" w:hAnsi="Arial" w:cs="Arial"/>
              </w:rPr>
              <w:t>38</w:t>
            </w:r>
          </w:p>
        </w:tc>
      </w:tr>
      <w:tr w:rsidR="001E412D" w14:paraId="09A8AE17" w14:textId="77777777" w:rsidTr="00ED53C3">
        <w:trPr>
          <w:trHeight w:val="233"/>
          <w:jc w:val="center"/>
        </w:trPr>
        <w:tc>
          <w:tcPr>
            <w:tcW w:w="2858" w:type="dxa"/>
            <w:vAlign w:val="center"/>
          </w:tcPr>
          <w:p w14:paraId="0C86C9D8" w14:textId="77777777" w:rsidR="001E412D" w:rsidRDefault="001E412D" w:rsidP="00ED53C3">
            <w:pPr>
              <w:pStyle w:val="NoSpacing"/>
              <w:spacing w:line="20" w:lineRule="atLeast"/>
              <w:rPr>
                <w:rFonts w:ascii="Arial" w:hAnsi="Arial" w:cs="Arial"/>
                <w:szCs w:val="24"/>
              </w:rPr>
            </w:pPr>
            <w:r>
              <w:rPr>
                <w:rFonts w:ascii="Arial" w:hAnsi="Arial" w:cs="Arial"/>
                <w:szCs w:val="24"/>
              </w:rPr>
              <w:t>Kent County</w:t>
            </w:r>
          </w:p>
        </w:tc>
        <w:tc>
          <w:tcPr>
            <w:tcW w:w="3248" w:type="dxa"/>
            <w:shd w:val="clear" w:color="auto" w:fill="92D050"/>
            <w:vAlign w:val="bottom"/>
          </w:tcPr>
          <w:p w14:paraId="29FA161F" w14:textId="77777777" w:rsidR="001E412D" w:rsidRPr="00685397" w:rsidRDefault="001E412D" w:rsidP="00ED53C3">
            <w:pPr>
              <w:pStyle w:val="NoSpacing"/>
              <w:spacing w:line="20" w:lineRule="atLeast"/>
              <w:jc w:val="center"/>
              <w:rPr>
                <w:rFonts w:ascii="Arial" w:hAnsi="Arial" w:cs="Arial"/>
              </w:rPr>
            </w:pPr>
            <w:r w:rsidRPr="00685397">
              <w:rPr>
                <w:rFonts w:ascii="Arial" w:hAnsi="Arial" w:cs="Arial"/>
              </w:rPr>
              <w:t>100.2</w:t>
            </w:r>
          </w:p>
        </w:tc>
        <w:tc>
          <w:tcPr>
            <w:tcW w:w="2632" w:type="dxa"/>
            <w:vAlign w:val="bottom"/>
          </w:tcPr>
          <w:p w14:paraId="7A2F7501" w14:textId="77777777" w:rsidR="001E412D" w:rsidRPr="00685397" w:rsidRDefault="001E412D" w:rsidP="00ED53C3">
            <w:pPr>
              <w:pStyle w:val="NoSpacing"/>
              <w:spacing w:line="20" w:lineRule="atLeast"/>
              <w:jc w:val="center"/>
              <w:rPr>
                <w:rFonts w:ascii="Arial" w:hAnsi="Arial" w:cs="Arial"/>
              </w:rPr>
            </w:pPr>
            <w:r w:rsidRPr="00685397">
              <w:rPr>
                <w:rFonts w:ascii="Arial" w:hAnsi="Arial" w:cs="Arial"/>
              </w:rPr>
              <w:t>143</w:t>
            </w:r>
          </w:p>
        </w:tc>
      </w:tr>
      <w:tr w:rsidR="001E412D" w14:paraId="78524495" w14:textId="77777777" w:rsidTr="00ED53C3">
        <w:trPr>
          <w:trHeight w:val="233"/>
          <w:jc w:val="center"/>
        </w:trPr>
        <w:tc>
          <w:tcPr>
            <w:tcW w:w="2858" w:type="dxa"/>
            <w:vAlign w:val="center"/>
          </w:tcPr>
          <w:p w14:paraId="272B4C3F" w14:textId="77777777" w:rsidR="001E412D" w:rsidRDefault="001E412D" w:rsidP="00ED53C3">
            <w:pPr>
              <w:pStyle w:val="NoSpacing"/>
              <w:spacing w:line="20" w:lineRule="atLeast"/>
              <w:rPr>
                <w:rFonts w:ascii="Arial" w:hAnsi="Arial" w:cs="Arial"/>
                <w:szCs w:val="24"/>
              </w:rPr>
            </w:pPr>
            <w:r>
              <w:rPr>
                <w:rFonts w:ascii="Arial" w:hAnsi="Arial" w:cs="Arial"/>
                <w:szCs w:val="24"/>
              </w:rPr>
              <w:t>Newport County</w:t>
            </w:r>
          </w:p>
        </w:tc>
        <w:tc>
          <w:tcPr>
            <w:tcW w:w="3248" w:type="dxa"/>
            <w:shd w:val="clear" w:color="auto" w:fill="92D050"/>
            <w:vAlign w:val="bottom"/>
          </w:tcPr>
          <w:p w14:paraId="4318E6F3" w14:textId="77777777" w:rsidR="001E412D" w:rsidRPr="00685397" w:rsidRDefault="001E412D" w:rsidP="00ED53C3">
            <w:pPr>
              <w:pStyle w:val="NoSpacing"/>
              <w:spacing w:line="20" w:lineRule="atLeast"/>
              <w:jc w:val="center"/>
              <w:rPr>
                <w:rFonts w:ascii="Arial" w:hAnsi="Arial" w:cs="Arial"/>
              </w:rPr>
            </w:pPr>
            <w:r w:rsidRPr="00685397">
              <w:rPr>
                <w:rFonts w:ascii="Arial" w:hAnsi="Arial" w:cs="Arial"/>
              </w:rPr>
              <w:t>148.7</w:t>
            </w:r>
          </w:p>
        </w:tc>
        <w:tc>
          <w:tcPr>
            <w:tcW w:w="2632" w:type="dxa"/>
            <w:vAlign w:val="bottom"/>
          </w:tcPr>
          <w:p w14:paraId="2D60DEDB" w14:textId="77777777" w:rsidR="001E412D" w:rsidRPr="00685397" w:rsidRDefault="001E412D" w:rsidP="00ED53C3">
            <w:pPr>
              <w:pStyle w:val="NoSpacing"/>
              <w:spacing w:line="20" w:lineRule="atLeast"/>
              <w:jc w:val="center"/>
              <w:rPr>
                <w:rFonts w:ascii="Arial" w:hAnsi="Arial" w:cs="Arial"/>
              </w:rPr>
            </w:pPr>
            <w:r w:rsidRPr="00685397">
              <w:rPr>
                <w:rFonts w:ascii="Arial" w:hAnsi="Arial" w:cs="Arial"/>
              </w:rPr>
              <w:t>108</w:t>
            </w:r>
          </w:p>
        </w:tc>
      </w:tr>
      <w:tr w:rsidR="001E412D" w14:paraId="6ADF5AC3" w14:textId="77777777" w:rsidTr="00ED53C3">
        <w:trPr>
          <w:trHeight w:val="233"/>
          <w:jc w:val="center"/>
        </w:trPr>
        <w:tc>
          <w:tcPr>
            <w:tcW w:w="2858" w:type="dxa"/>
            <w:vAlign w:val="center"/>
          </w:tcPr>
          <w:p w14:paraId="071DFDD8" w14:textId="77777777" w:rsidR="001E412D" w:rsidRDefault="001E412D" w:rsidP="00ED53C3">
            <w:pPr>
              <w:pStyle w:val="NoSpacing"/>
              <w:spacing w:line="20" w:lineRule="atLeast"/>
              <w:rPr>
                <w:rFonts w:ascii="Arial" w:hAnsi="Arial" w:cs="Arial"/>
                <w:szCs w:val="24"/>
              </w:rPr>
            </w:pPr>
            <w:r>
              <w:rPr>
                <w:rFonts w:ascii="Arial" w:hAnsi="Arial" w:cs="Arial"/>
                <w:szCs w:val="24"/>
              </w:rPr>
              <w:t>Providence County</w:t>
            </w:r>
          </w:p>
        </w:tc>
        <w:tc>
          <w:tcPr>
            <w:tcW w:w="3248" w:type="dxa"/>
            <w:vAlign w:val="bottom"/>
          </w:tcPr>
          <w:p w14:paraId="24A008BC" w14:textId="77777777" w:rsidR="001E412D" w:rsidRPr="00685397" w:rsidRDefault="001E412D" w:rsidP="00ED53C3">
            <w:pPr>
              <w:pStyle w:val="NoSpacing"/>
              <w:spacing w:line="20" w:lineRule="atLeast"/>
              <w:jc w:val="center"/>
              <w:rPr>
                <w:rFonts w:ascii="Arial" w:hAnsi="Arial" w:cs="Arial"/>
              </w:rPr>
            </w:pPr>
            <w:r w:rsidRPr="00685397">
              <w:rPr>
                <w:rFonts w:ascii="Arial" w:hAnsi="Arial" w:cs="Arial"/>
              </w:rPr>
              <w:t>346.1</w:t>
            </w:r>
          </w:p>
        </w:tc>
        <w:tc>
          <w:tcPr>
            <w:tcW w:w="2632" w:type="dxa"/>
            <w:vAlign w:val="bottom"/>
          </w:tcPr>
          <w:p w14:paraId="2A7BCFCB" w14:textId="77777777" w:rsidR="001E412D" w:rsidRPr="00685397" w:rsidRDefault="001E412D" w:rsidP="00ED53C3">
            <w:pPr>
              <w:pStyle w:val="NoSpacing"/>
              <w:spacing w:line="20" w:lineRule="atLeast"/>
              <w:jc w:val="center"/>
              <w:rPr>
                <w:rFonts w:ascii="Arial" w:hAnsi="Arial" w:cs="Arial"/>
              </w:rPr>
            </w:pPr>
            <w:r w:rsidRPr="00685397">
              <w:rPr>
                <w:rFonts w:ascii="Arial" w:hAnsi="Arial" w:cs="Arial"/>
              </w:rPr>
              <w:t>1,863</w:t>
            </w:r>
          </w:p>
        </w:tc>
      </w:tr>
      <w:tr w:rsidR="001E412D" w14:paraId="69FB464C" w14:textId="77777777" w:rsidTr="00ED53C3">
        <w:trPr>
          <w:trHeight w:val="233"/>
          <w:jc w:val="center"/>
        </w:trPr>
        <w:tc>
          <w:tcPr>
            <w:tcW w:w="2858" w:type="dxa"/>
            <w:vAlign w:val="center"/>
          </w:tcPr>
          <w:p w14:paraId="15A9D7A3" w14:textId="77777777" w:rsidR="001E412D" w:rsidRDefault="001E412D" w:rsidP="00ED53C3">
            <w:pPr>
              <w:pStyle w:val="NoSpacing"/>
              <w:spacing w:line="20" w:lineRule="atLeast"/>
              <w:rPr>
                <w:rFonts w:ascii="Arial" w:hAnsi="Arial" w:cs="Arial"/>
                <w:szCs w:val="24"/>
              </w:rPr>
            </w:pPr>
            <w:r>
              <w:rPr>
                <w:rFonts w:ascii="Arial" w:hAnsi="Arial" w:cs="Arial"/>
                <w:szCs w:val="24"/>
              </w:rPr>
              <w:t>Washington County</w:t>
            </w:r>
          </w:p>
        </w:tc>
        <w:tc>
          <w:tcPr>
            <w:tcW w:w="3248" w:type="dxa"/>
            <w:shd w:val="clear" w:color="auto" w:fill="92D050"/>
            <w:vAlign w:val="bottom"/>
          </w:tcPr>
          <w:p w14:paraId="2FC2582A" w14:textId="77777777" w:rsidR="001E412D" w:rsidRPr="00685397" w:rsidRDefault="001E412D" w:rsidP="00ED53C3">
            <w:pPr>
              <w:pStyle w:val="NoSpacing"/>
              <w:spacing w:line="20" w:lineRule="atLeast"/>
              <w:jc w:val="center"/>
              <w:rPr>
                <w:rFonts w:ascii="Arial" w:hAnsi="Arial" w:cs="Arial"/>
              </w:rPr>
            </w:pPr>
            <w:r w:rsidRPr="00685397">
              <w:rPr>
                <w:rFonts w:ascii="Arial" w:hAnsi="Arial" w:cs="Arial"/>
              </w:rPr>
              <w:t>63.6</w:t>
            </w:r>
          </w:p>
        </w:tc>
        <w:tc>
          <w:tcPr>
            <w:tcW w:w="2632" w:type="dxa"/>
            <w:vAlign w:val="bottom"/>
          </w:tcPr>
          <w:p w14:paraId="4DBD15D4" w14:textId="77777777" w:rsidR="001E412D" w:rsidRPr="00685397" w:rsidRDefault="001E412D" w:rsidP="00ED53C3">
            <w:pPr>
              <w:pStyle w:val="NoSpacing"/>
              <w:spacing w:line="20" w:lineRule="atLeast"/>
              <w:jc w:val="center"/>
              <w:rPr>
                <w:rFonts w:ascii="Arial" w:hAnsi="Arial" w:cs="Arial"/>
              </w:rPr>
            </w:pPr>
            <w:r w:rsidRPr="00685397">
              <w:rPr>
                <w:rFonts w:ascii="Arial" w:hAnsi="Arial" w:cs="Arial"/>
              </w:rPr>
              <w:t>71</w:t>
            </w:r>
          </w:p>
        </w:tc>
      </w:tr>
      <w:tr w:rsidR="001E412D" w14:paraId="680CE739" w14:textId="77777777" w:rsidTr="00ED53C3">
        <w:trPr>
          <w:trHeight w:val="197"/>
          <w:jc w:val="center"/>
        </w:trPr>
        <w:tc>
          <w:tcPr>
            <w:tcW w:w="2858" w:type="dxa"/>
            <w:shd w:val="clear" w:color="auto" w:fill="DEEAF6" w:themeFill="accent1" w:themeFillTint="33"/>
            <w:vAlign w:val="center"/>
          </w:tcPr>
          <w:p w14:paraId="67C4BB1B" w14:textId="77777777" w:rsidR="001E412D" w:rsidRDefault="001E412D" w:rsidP="00ED53C3">
            <w:pPr>
              <w:pStyle w:val="NoSpacing"/>
              <w:spacing w:line="20" w:lineRule="atLeast"/>
              <w:rPr>
                <w:rFonts w:ascii="Arial" w:hAnsi="Arial" w:cs="Arial"/>
                <w:szCs w:val="32"/>
              </w:rPr>
            </w:pPr>
            <w:r>
              <w:rPr>
                <w:rFonts w:ascii="Arial" w:hAnsi="Arial" w:cs="Arial"/>
                <w:szCs w:val="32"/>
              </w:rPr>
              <w:t>Rhode Island</w:t>
            </w:r>
          </w:p>
        </w:tc>
        <w:tc>
          <w:tcPr>
            <w:tcW w:w="3248" w:type="dxa"/>
            <w:shd w:val="clear" w:color="auto" w:fill="DEEAF6" w:themeFill="accent1" w:themeFillTint="33"/>
            <w:vAlign w:val="bottom"/>
          </w:tcPr>
          <w:p w14:paraId="014AF16D" w14:textId="77777777" w:rsidR="001E412D" w:rsidRPr="00685397" w:rsidRDefault="001E412D" w:rsidP="00ED53C3">
            <w:pPr>
              <w:pStyle w:val="NoSpacing"/>
              <w:spacing w:line="20" w:lineRule="atLeast"/>
              <w:jc w:val="center"/>
              <w:rPr>
                <w:rFonts w:ascii="Arial" w:hAnsi="Arial" w:cs="Arial"/>
              </w:rPr>
            </w:pPr>
            <w:r w:rsidRPr="00685397">
              <w:rPr>
                <w:rFonts w:ascii="Arial" w:hAnsi="Arial" w:cs="Arial"/>
              </w:rPr>
              <w:t>259.5</w:t>
            </w:r>
          </w:p>
        </w:tc>
        <w:tc>
          <w:tcPr>
            <w:tcW w:w="2632" w:type="dxa"/>
            <w:shd w:val="clear" w:color="auto" w:fill="DEEAF6" w:themeFill="accent1" w:themeFillTint="33"/>
            <w:vAlign w:val="bottom"/>
          </w:tcPr>
          <w:p w14:paraId="331C8451" w14:textId="77777777" w:rsidR="001E412D" w:rsidRPr="00685397" w:rsidRDefault="001E412D" w:rsidP="00ED53C3">
            <w:pPr>
              <w:pStyle w:val="NoSpacing"/>
              <w:spacing w:line="20" w:lineRule="atLeast"/>
              <w:jc w:val="center"/>
              <w:rPr>
                <w:rFonts w:ascii="Arial" w:hAnsi="Arial" w:cs="Arial"/>
              </w:rPr>
            </w:pPr>
            <w:r w:rsidRPr="00685397">
              <w:rPr>
                <w:rFonts w:ascii="Arial" w:hAnsi="Arial" w:cs="Arial"/>
              </w:rPr>
              <w:t>2,357</w:t>
            </w:r>
          </w:p>
        </w:tc>
      </w:tr>
      <w:tr w:rsidR="001E412D" w14:paraId="7D65C9F2" w14:textId="77777777" w:rsidTr="00ED53C3">
        <w:trPr>
          <w:trHeight w:val="170"/>
          <w:jc w:val="center"/>
        </w:trPr>
        <w:tc>
          <w:tcPr>
            <w:tcW w:w="2858" w:type="dxa"/>
            <w:shd w:val="clear" w:color="auto" w:fill="DEEAF6" w:themeFill="accent1" w:themeFillTint="33"/>
            <w:vAlign w:val="center"/>
          </w:tcPr>
          <w:p w14:paraId="520F6C35" w14:textId="77777777" w:rsidR="001E412D" w:rsidRDefault="001E412D" w:rsidP="00ED53C3">
            <w:pPr>
              <w:pStyle w:val="NoSpacing"/>
              <w:spacing w:line="20" w:lineRule="atLeast"/>
              <w:rPr>
                <w:rFonts w:ascii="Arial" w:hAnsi="Arial" w:cs="Arial"/>
                <w:szCs w:val="32"/>
              </w:rPr>
            </w:pPr>
            <w:r>
              <w:rPr>
                <w:rFonts w:ascii="Arial" w:hAnsi="Arial" w:cs="Arial"/>
                <w:szCs w:val="32"/>
              </w:rPr>
              <w:t>United States</w:t>
            </w:r>
          </w:p>
        </w:tc>
        <w:tc>
          <w:tcPr>
            <w:tcW w:w="3248" w:type="dxa"/>
            <w:shd w:val="clear" w:color="auto" w:fill="DEEAF6" w:themeFill="accent1" w:themeFillTint="33"/>
            <w:vAlign w:val="center"/>
          </w:tcPr>
          <w:p w14:paraId="34B6FE07" w14:textId="77777777" w:rsidR="001E412D" w:rsidRDefault="001E412D" w:rsidP="00ED53C3">
            <w:pPr>
              <w:pStyle w:val="NoSpacing"/>
              <w:spacing w:line="20" w:lineRule="atLeast"/>
              <w:jc w:val="center"/>
              <w:rPr>
                <w:rFonts w:ascii="Arial" w:hAnsi="Arial" w:cs="Arial"/>
              </w:rPr>
            </w:pPr>
            <w:r>
              <w:rPr>
                <w:rFonts w:ascii="Arial" w:hAnsi="Arial" w:cs="Arial"/>
              </w:rPr>
              <w:t>362.3</w:t>
            </w:r>
          </w:p>
        </w:tc>
        <w:tc>
          <w:tcPr>
            <w:tcW w:w="2632" w:type="dxa"/>
            <w:shd w:val="clear" w:color="auto" w:fill="DEEAF6" w:themeFill="accent1" w:themeFillTint="33"/>
          </w:tcPr>
          <w:p w14:paraId="6B3C2509" w14:textId="77777777" w:rsidR="001E412D" w:rsidRDefault="001E412D" w:rsidP="00ED53C3">
            <w:pPr>
              <w:pStyle w:val="NoSpacing"/>
              <w:spacing w:line="20" w:lineRule="atLeast"/>
              <w:jc w:val="center"/>
              <w:rPr>
                <w:rFonts w:ascii="Arial" w:hAnsi="Arial" w:cs="Arial"/>
              </w:rPr>
            </w:pPr>
            <w:r>
              <w:rPr>
                <w:rFonts w:ascii="Arial" w:hAnsi="Arial" w:cs="Arial"/>
              </w:rPr>
              <w:t>971,524</w:t>
            </w:r>
          </w:p>
        </w:tc>
      </w:tr>
    </w:tbl>
    <w:p w14:paraId="45013689" w14:textId="77777777" w:rsidR="001E412D" w:rsidRDefault="001E412D" w:rsidP="001E412D">
      <w:pPr>
        <w:pStyle w:val="NoSpacing"/>
        <w:spacing w:line="276" w:lineRule="auto"/>
        <w:ind w:left="540"/>
        <w:rPr>
          <w:rFonts w:ascii="Arial" w:hAnsi="Arial" w:cs="Arial"/>
          <w:sz w:val="20"/>
          <w:szCs w:val="32"/>
        </w:rPr>
      </w:pPr>
      <w:r>
        <w:rPr>
          <w:rFonts w:ascii="Arial" w:hAnsi="Arial" w:cs="Arial"/>
          <w:sz w:val="20"/>
          <w:szCs w:val="32"/>
        </w:rPr>
        <w:t xml:space="preserve">Source: </w:t>
      </w:r>
      <w:r>
        <w:rPr>
          <w:rFonts w:ascii="Arial" w:hAnsi="Arial" w:cs="Arial"/>
          <w:sz w:val="20"/>
          <w:szCs w:val="24"/>
        </w:rPr>
        <w:t>Centers for Disease Control and Prevention</w:t>
      </w:r>
      <w:r>
        <w:rPr>
          <w:rFonts w:ascii="Arial" w:hAnsi="Arial" w:cs="Arial"/>
          <w:sz w:val="20"/>
          <w:szCs w:val="32"/>
        </w:rPr>
        <w:t>, 2015</w:t>
      </w:r>
    </w:p>
    <w:p w14:paraId="5A95F5B7" w14:textId="77777777" w:rsidR="001E412D" w:rsidRDefault="001E412D" w:rsidP="001E412D">
      <w:pPr>
        <w:spacing w:after="0"/>
        <w:rPr>
          <w:rFonts w:ascii="Arial" w:hAnsi="Arial" w:cs="Arial"/>
          <w:b/>
          <w:szCs w:val="32"/>
        </w:rPr>
      </w:pPr>
    </w:p>
    <w:p w14:paraId="4F9D2299" w14:textId="77777777" w:rsidR="00523088" w:rsidRDefault="00523088">
      <w:pPr>
        <w:rPr>
          <w:rFonts w:ascii="Arial" w:hAnsi="Arial" w:cs="Arial"/>
          <w:b/>
          <w:noProof/>
        </w:rPr>
      </w:pPr>
      <w:r>
        <w:rPr>
          <w:rFonts w:ascii="Arial" w:hAnsi="Arial" w:cs="Arial"/>
          <w:b/>
          <w:noProof/>
        </w:rPr>
        <w:br w:type="page"/>
      </w:r>
    </w:p>
    <w:p w14:paraId="4600666A" w14:textId="026AA088" w:rsidR="001E412D" w:rsidRDefault="001E412D" w:rsidP="001E412D">
      <w:pPr>
        <w:spacing w:after="0"/>
        <w:rPr>
          <w:rFonts w:ascii="Arial" w:hAnsi="Arial" w:cs="Arial"/>
          <w:b/>
          <w:noProof/>
        </w:rPr>
      </w:pPr>
      <w:r w:rsidRPr="00167B5D">
        <w:rPr>
          <w:rFonts w:ascii="Arial" w:hAnsi="Arial" w:cs="Arial"/>
          <w:b/>
          <w:noProof/>
        </w:rPr>
        <w:lastRenderedPageBreak/>
        <w:t>Child Lead Screening and Poisoning</w:t>
      </w:r>
    </w:p>
    <w:p w14:paraId="1865D0CB" w14:textId="52B837FD" w:rsidR="001E412D" w:rsidRDefault="00167B5D" w:rsidP="001E412D">
      <w:pPr>
        <w:spacing w:after="0" w:line="276" w:lineRule="auto"/>
        <w:rPr>
          <w:rFonts w:ascii="Arial" w:hAnsi="Arial" w:cs="Arial"/>
          <w:noProof/>
        </w:rPr>
      </w:pPr>
      <w:r>
        <w:rPr>
          <w:rFonts w:ascii="Arial" w:hAnsi="Arial" w:cs="Arial"/>
          <w:noProof/>
          <w:szCs w:val="24"/>
        </w:rPr>
        <mc:AlternateContent>
          <mc:Choice Requires="wps">
            <w:drawing>
              <wp:anchor distT="0" distB="0" distL="114300" distR="114300" simplePos="0" relativeHeight="252132352" behindDoc="0" locked="0" layoutInCell="1" allowOverlap="1" wp14:anchorId="6B766ABA" wp14:editId="612C254E">
                <wp:simplePos x="0" y="0"/>
                <wp:positionH relativeFrom="margin">
                  <wp:posOffset>4424045</wp:posOffset>
                </wp:positionH>
                <wp:positionV relativeFrom="paragraph">
                  <wp:posOffset>450215</wp:posOffset>
                </wp:positionV>
                <wp:extent cx="1659890" cy="1153160"/>
                <wp:effectExtent l="0" t="0" r="16510" b="27940"/>
                <wp:wrapSquare wrapText="bothSides"/>
                <wp:docPr id="4121" name="Double Bracket 4121"/>
                <wp:cNvGraphicFramePr/>
                <a:graphic xmlns:a="http://schemas.openxmlformats.org/drawingml/2006/main">
                  <a:graphicData uri="http://schemas.microsoft.com/office/word/2010/wordprocessingShape">
                    <wps:wsp>
                      <wps:cNvSpPr/>
                      <wps:spPr>
                        <a:xfrm>
                          <a:off x="0" y="0"/>
                          <a:ext cx="1659890" cy="115316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54F06670" w14:textId="30B3BD77" w:rsidR="001C57A5" w:rsidRDefault="001C57A5" w:rsidP="001E412D">
                            <w:pPr>
                              <w:pStyle w:val="BodyText"/>
                              <w:spacing w:line="264" w:lineRule="auto"/>
                              <w:ind w:left="-90" w:right="-157"/>
                              <w:contextualSpacing/>
                              <w:jc w:val="center"/>
                              <w:rPr>
                                <w:sz w:val="24"/>
                              </w:rPr>
                            </w:pPr>
                            <w:r>
                              <w:rPr>
                                <w:rFonts w:ascii="Arial" w:hAnsi="Arial" w:cs="Arial"/>
                                <w:color w:val="F38A00"/>
                                <w:sz w:val="22"/>
                              </w:rPr>
                              <w:t>10% of children living in Core Cities and are screened for lead exposure have elevated blood lead levels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66ABA" id="Double Bracket 4121" o:spid="_x0000_s1073" type="#_x0000_t185" style="position:absolute;margin-left:348.35pt;margin-top:35.45pt;width:130.7pt;height:90.8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" strokecolor="#5b9bd5 [3204]" strokeweight=".5pt">
                <v:stroke joinstyle="miter"/>
                <v:textbox>
                  <w:txbxContent>
                    <w:p w14:paraId="54F06670" w14:textId="30B3BD77" w:rsidR="001C57A5" w:rsidRDefault="001C57A5" w:rsidP="001E412D">
                      <w:pPr>
                        <w:pStyle w:val="BodyText"/>
                        <w:spacing w:line="264" w:lineRule="auto"/>
                        <w:ind w:left="-90" w:right="-157"/>
                        <w:contextualSpacing/>
                        <w:jc w:val="center"/>
                        <w:rPr>
                          <w:sz w:val="24"/>
                        </w:rPr>
                      </w:pPr>
                      <w:r>
                        <w:rPr>
                          <w:rFonts w:ascii="Arial" w:hAnsi="Arial" w:cs="Arial"/>
                          <w:color w:val="F38A00"/>
                          <w:sz w:val="22"/>
                        </w:rPr>
                        <w:t>10% of children living in Core Cities and are screened for lead exposure have elevated blood lead levels</w:t>
                      </w:r>
                    </w:p>
                  </w:txbxContent>
                </v:textbox>
                <w10:wrap type="square" anchorx="margin"/>
              </v:shape>
            </w:pict>
          </mc:Fallback>
        </mc:AlternateContent>
      </w:r>
      <w:r w:rsidR="001E412D">
        <w:rPr>
          <w:rFonts w:ascii="Arial" w:hAnsi="Arial" w:cs="Arial"/>
          <w:noProof/>
        </w:rPr>
        <w:t xml:space="preserve">The CDC estimates that at least four million households </w:t>
      </w:r>
      <w:r>
        <w:rPr>
          <w:rFonts w:ascii="Arial" w:hAnsi="Arial" w:cs="Arial"/>
          <w:noProof/>
        </w:rPr>
        <w:t xml:space="preserve">with </w:t>
      </w:r>
      <w:r w:rsidR="001E412D">
        <w:rPr>
          <w:rFonts w:ascii="Arial" w:hAnsi="Arial" w:cs="Arial"/>
          <w:noProof/>
        </w:rPr>
        <w:t xml:space="preserve">children are </w:t>
      </w:r>
      <w:r>
        <w:rPr>
          <w:rFonts w:ascii="Arial" w:hAnsi="Arial" w:cs="Arial"/>
          <w:noProof/>
        </w:rPr>
        <w:t>exposed to</w:t>
      </w:r>
      <w:r w:rsidR="001E412D">
        <w:rPr>
          <w:rFonts w:ascii="Arial" w:hAnsi="Arial" w:cs="Arial"/>
          <w:noProof/>
        </w:rPr>
        <w:t xml:space="preserve"> high levels of lead. Lead exposure increases the risk for central nervous system damage, slowed growth and development, and hearing and speech problems. </w:t>
      </w:r>
    </w:p>
    <w:p w14:paraId="1507BEE3" w14:textId="00A19AB1" w:rsidR="001E412D" w:rsidRDefault="001E412D" w:rsidP="001E412D">
      <w:pPr>
        <w:spacing w:after="0" w:line="276" w:lineRule="auto"/>
        <w:rPr>
          <w:rFonts w:ascii="Arial" w:hAnsi="Arial" w:cs="Arial"/>
          <w:noProof/>
        </w:rPr>
      </w:pPr>
    </w:p>
    <w:p w14:paraId="6532B459" w14:textId="3A9AA67A" w:rsidR="001E412D" w:rsidRDefault="001E412D" w:rsidP="001E412D">
      <w:pPr>
        <w:spacing w:after="0" w:line="276" w:lineRule="auto"/>
        <w:rPr>
          <w:rFonts w:ascii="Arial" w:hAnsi="Arial" w:cs="Arial"/>
          <w:noProof/>
        </w:rPr>
      </w:pPr>
      <w:r>
        <w:rPr>
          <w:rFonts w:ascii="Arial" w:hAnsi="Arial" w:cs="Arial"/>
          <w:noProof/>
        </w:rPr>
        <w:t>According to the Rhode Island Department of Health, 729</w:t>
      </w:r>
      <w:r w:rsidRPr="00DD5A30">
        <w:rPr>
          <w:rFonts w:ascii="Arial" w:hAnsi="Arial" w:cs="Arial"/>
          <w:noProof/>
        </w:rPr>
        <w:t xml:space="preserve"> or </w:t>
      </w:r>
      <w:r>
        <w:rPr>
          <w:rFonts w:ascii="Arial" w:hAnsi="Arial" w:cs="Arial"/>
          <w:noProof/>
        </w:rPr>
        <w:t>7</w:t>
      </w:r>
      <w:r w:rsidRPr="00DD5A30">
        <w:rPr>
          <w:rFonts w:ascii="Arial" w:hAnsi="Arial" w:cs="Arial"/>
          <w:noProof/>
        </w:rPr>
        <w:t>%</w:t>
      </w:r>
      <w:r>
        <w:rPr>
          <w:rFonts w:ascii="Arial" w:hAnsi="Arial" w:cs="Arial"/>
          <w:noProof/>
        </w:rPr>
        <w:t xml:space="preserve"> of statewide </w:t>
      </w:r>
      <w:r w:rsidRPr="00DD5A30">
        <w:rPr>
          <w:rFonts w:ascii="Arial" w:hAnsi="Arial" w:cs="Arial"/>
          <w:noProof/>
        </w:rPr>
        <w:t>children</w:t>
      </w:r>
      <w:r>
        <w:rPr>
          <w:rFonts w:ascii="Arial" w:hAnsi="Arial" w:cs="Arial"/>
          <w:noProof/>
        </w:rPr>
        <w:t xml:space="preserve"> eligible to enter kindergarten in fall 2019 </w:t>
      </w:r>
      <w:r w:rsidRPr="00DD5A30">
        <w:rPr>
          <w:rFonts w:ascii="Arial" w:hAnsi="Arial" w:cs="Arial"/>
          <w:noProof/>
        </w:rPr>
        <w:t>who were screened</w:t>
      </w:r>
      <w:r>
        <w:rPr>
          <w:rFonts w:ascii="Arial" w:hAnsi="Arial" w:cs="Arial"/>
          <w:noProof/>
        </w:rPr>
        <w:t xml:space="preserve"> for lead poisoning</w:t>
      </w:r>
      <w:r w:rsidRPr="00DD5A30">
        <w:rPr>
          <w:rFonts w:ascii="Arial" w:hAnsi="Arial" w:cs="Arial"/>
          <w:noProof/>
        </w:rPr>
        <w:t xml:space="preserve"> had elevated blood lead levels</w:t>
      </w:r>
      <w:r>
        <w:rPr>
          <w:rFonts w:ascii="Arial" w:hAnsi="Arial" w:cs="Arial"/>
          <w:noProof/>
        </w:rPr>
        <w:t>. T</w:t>
      </w:r>
      <w:r w:rsidRPr="009B18F9">
        <w:rPr>
          <w:rFonts w:ascii="Arial" w:hAnsi="Arial" w:cs="Arial"/>
          <w:noProof/>
        </w:rPr>
        <w:t>he number of children with elevated blood lead levels has steadily declin</w:t>
      </w:r>
      <w:r>
        <w:rPr>
          <w:rFonts w:ascii="Arial" w:hAnsi="Arial" w:cs="Arial"/>
          <w:noProof/>
        </w:rPr>
        <w:t>ed</w:t>
      </w:r>
      <w:r w:rsidRPr="009B18F9">
        <w:rPr>
          <w:rFonts w:ascii="Arial" w:hAnsi="Arial" w:cs="Arial"/>
          <w:noProof/>
        </w:rPr>
        <w:t xml:space="preserve"> in</w:t>
      </w:r>
      <w:r>
        <w:rPr>
          <w:rFonts w:ascii="Arial" w:hAnsi="Arial" w:cs="Arial"/>
          <w:noProof/>
        </w:rPr>
        <w:t xml:space="preserve"> </w:t>
      </w:r>
      <w:r w:rsidRPr="009B18F9">
        <w:rPr>
          <w:rFonts w:ascii="Arial" w:hAnsi="Arial" w:cs="Arial"/>
          <w:noProof/>
        </w:rPr>
        <w:t xml:space="preserve">all areas of Rhode Island. </w:t>
      </w:r>
      <w:r>
        <w:rPr>
          <w:rFonts w:ascii="Arial" w:hAnsi="Arial" w:cs="Arial"/>
          <w:noProof/>
        </w:rPr>
        <w:t xml:space="preserve">However, the core cities of Central Falls, Pawtucket, Providence, and Woonsocket are disproportionately impacted, accounting for 433 of the 729 cases. Ten percent of children </w:t>
      </w:r>
      <w:r w:rsidR="00DC5118">
        <w:rPr>
          <w:rFonts w:ascii="Arial" w:hAnsi="Arial" w:cs="Arial"/>
          <w:noProof/>
        </w:rPr>
        <w:t xml:space="preserve">living in Core Cities and </w:t>
      </w:r>
      <w:r>
        <w:rPr>
          <w:rFonts w:ascii="Arial" w:hAnsi="Arial" w:cs="Arial"/>
          <w:noProof/>
        </w:rPr>
        <w:t xml:space="preserve">screened for lead </w:t>
      </w:r>
      <w:r w:rsidR="00DC5118">
        <w:rPr>
          <w:rFonts w:ascii="Arial" w:hAnsi="Arial" w:cs="Arial"/>
          <w:noProof/>
        </w:rPr>
        <w:t>exposure</w:t>
      </w:r>
      <w:r>
        <w:rPr>
          <w:rFonts w:ascii="Arial" w:hAnsi="Arial" w:cs="Arial"/>
          <w:noProof/>
        </w:rPr>
        <w:t xml:space="preserve"> have elevated blood lead levels. </w:t>
      </w:r>
    </w:p>
    <w:p w14:paraId="653DA8C6" w14:textId="77777777" w:rsidR="001E412D" w:rsidRDefault="001E412D" w:rsidP="001E412D">
      <w:pPr>
        <w:spacing w:after="0" w:line="276" w:lineRule="auto"/>
        <w:rPr>
          <w:rFonts w:ascii="Arial" w:hAnsi="Arial" w:cs="Arial"/>
          <w:noProof/>
        </w:rPr>
      </w:pPr>
    </w:p>
    <w:p w14:paraId="0980AA18" w14:textId="77777777" w:rsidR="001E412D" w:rsidRPr="00DD5A30" w:rsidRDefault="001E412D" w:rsidP="001E412D">
      <w:pPr>
        <w:spacing w:after="0" w:line="276" w:lineRule="auto"/>
        <w:rPr>
          <w:rFonts w:ascii="Arial" w:hAnsi="Arial" w:cs="Arial"/>
          <w:noProof/>
        </w:rPr>
      </w:pPr>
      <w:r>
        <w:rPr>
          <w:rFonts w:ascii="Arial" w:hAnsi="Arial" w:cs="Arial"/>
          <w:noProof/>
        </w:rPr>
        <w:t>The following table depicts towns with a higher percentage of pre-kindergarten children with confirmed elevated blood lead levels compared to the state</w:t>
      </w:r>
      <w:r w:rsidRPr="00DD5A30">
        <w:rPr>
          <w:rFonts w:ascii="Arial" w:hAnsi="Arial" w:cs="Arial"/>
          <w:noProof/>
        </w:rPr>
        <w:t xml:space="preserve">. </w:t>
      </w:r>
    </w:p>
    <w:p w14:paraId="280A1F5B" w14:textId="77777777" w:rsidR="001E412D" w:rsidRPr="00DD5A30" w:rsidRDefault="001E412D" w:rsidP="001E412D">
      <w:pPr>
        <w:spacing w:after="0" w:line="276" w:lineRule="auto"/>
        <w:rPr>
          <w:rFonts w:ascii="Arial" w:hAnsi="Arial" w:cs="Arial"/>
          <w:noProof/>
        </w:rPr>
      </w:pPr>
    </w:p>
    <w:p w14:paraId="2761A839" w14:textId="77777777" w:rsidR="001E412D" w:rsidRDefault="001E412D" w:rsidP="001E412D">
      <w:pPr>
        <w:spacing w:after="0"/>
        <w:jc w:val="center"/>
        <w:rPr>
          <w:rFonts w:ascii="Arial" w:hAnsi="Arial" w:cs="Arial"/>
          <w:b/>
          <w:szCs w:val="24"/>
        </w:rPr>
      </w:pPr>
      <w:r>
        <w:rPr>
          <w:rFonts w:ascii="Arial" w:hAnsi="Arial" w:cs="Arial"/>
          <w:b/>
          <w:szCs w:val="24"/>
        </w:rPr>
        <w:t>Lead Poisoning among Children Eligible to Enter Kindergarten in Fall 2019</w:t>
      </w:r>
    </w:p>
    <w:tbl>
      <w:tblPr>
        <w:tblStyle w:val="TableGrid"/>
        <w:tblW w:w="9350" w:type="dxa"/>
        <w:jc w:val="center"/>
        <w:tblLook w:val="04A0" w:firstRow="1" w:lastRow="0" w:firstColumn="1" w:lastColumn="0" w:noHBand="0" w:noVBand="1"/>
      </w:tblPr>
      <w:tblGrid>
        <w:gridCol w:w="2230"/>
        <w:gridCol w:w="2409"/>
        <w:gridCol w:w="2272"/>
        <w:gridCol w:w="2439"/>
      </w:tblGrid>
      <w:tr w:rsidR="001E412D" w14:paraId="6C8DAADE" w14:textId="77777777" w:rsidTr="00ED53C3">
        <w:trPr>
          <w:trHeight w:val="266"/>
          <w:jc w:val="center"/>
        </w:trPr>
        <w:tc>
          <w:tcPr>
            <w:tcW w:w="2230" w:type="dxa"/>
            <w:vMerge w:val="restart"/>
            <w:shd w:val="clear" w:color="auto" w:fill="BDD6EE" w:themeFill="accent1" w:themeFillTint="66"/>
          </w:tcPr>
          <w:p w14:paraId="687F5517" w14:textId="77777777" w:rsidR="001E412D" w:rsidRPr="001D2D2D" w:rsidRDefault="001E412D" w:rsidP="00ED53C3">
            <w:pPr>
              <w:rPr>
                <w:rFonts w:ascii="Arial" w:hAnsi="Arial" w:cs="Arial"/>
                <w:szCs w:val="24"/>
              </w:rPr>
            </w:pPr>
          </w:p>
        </w:tc>
        <w:tc>
          <w:tcPr>
            <w:tcW w:w="2409" w:type="dxa"/>
            <w:vMerge w:val="restart"/>
            <w:shd w:val="clear" w:color="auto" w:fill="BDD6EE" w:themeFill="accent1" w:themeFillTint="66"/>
            <w:vAlign w:val="center"/>
          </w:tcPr>
          <w:p w14:paraId="77F05102" w14:textId="77777777" w:rsidR="001E412D" w:rsidRDefault="001E412D" w:rsidP="00ED53C3">
            <w:pPr>
              <w:jc w:val="center"/>
              <w:rPr>
                <w:rFonts w:ascii="Arial" w:hAnsi="Arial" w:cs="Arial"/>
                <w:szCs w:val="24"/>
              </w:rPr>
            </w:pPr>
            <w:r>
              <w:rPr>
                <w:rFonts w:ascii="Arial" w:hAnsi="Arial" w:cs="Arial"/>
                <w:szCs w:val="24"/>
              </w:rPr>
              <w:t>Number Tested for Lead Poisoning</w:t>
            </w:r>
          </w:p>
        </w:tc>
        <w:tc>
          <w:tcPr>
            <w:tcW w:w="4711" w:type="dxa"/>
            <w:gridSpan w:val="2"/>
            <w:shd w:val="clear" w:color="auto" w:fill="BDD6EE" w:themeFill="accent1" w:themeFillTint="66"/>
            <w:vAlign w:val="center"/>
          </w:tcPr>
          <w:p w14:paraId="5960AB04" w14:textId="77777777" w:rsidR="001E412D" w:rsidRDefault="001E412D" w:rsidP="00ED53C3">
            <w:pPr>
              <w:jc w:val="center"/>
              <w:rPr>
                <w:rFonts w:ascii="Arial" w:hAnsi="Arial" w:cs="Arial"/>
                <w:szCs w:val="24"/>
              </w:rPr>
            </w:pPr>
            <w:r>
              <w:rPr>
                <w:rFonts w:ascii="Arial" w:hAnsi="Arial" w:cs="Arial"/>
                <w:szCs w:val="24"/>
              </w:rPr>
              <w:t>Confirmed Elevated Blood Lead Levels</w:t>
            </w:r>
          </w:p>
        </w:tc>
      </w:tr>
      <w:tr w:rsidR="001E412D" w14:paraId="177991E7" w14:textId="77777777" w:rsidTr="00ED53C3">
        <w:trPr>
          <w:trHeight w:val="266"/>
          <w:jc w:val="center"/>
        </w:trPr>
        <w:tc>
          <w:tcPr>
            <w:tcW w:w="2230" w:type="dxa"/>
            <w:vMerge/>
            <w:shd w:val="clear" w:color="auto" w:fill="BDD6EE" w:themeFill="accent1" w:themeFillTint="66"/>
          </w:tcPr>
          <w:p w14:paraId="11E0EE81" w14:textId="77777777" w:rsidR="001E412D" w:rsidRPr="001D2D2D" w:rsidRDefault="001E412D" w:rsidP="00ED53C3">
            <w:pPr>
              <w:rPr>
                <w:rFonts w:ascii="Arial" w:hAnsi="Arial" w:cs="Arial"/>
                <w:szCs w:val="24"/>
              </w:rPr>
            </w:pPr>
          </w:p>
        </w:tc>
        <w:tc>
          <w:tcPr>
            <w:tcW w:w="2409" w:type="dxa"/>
            <w:vMerge/>
            <w:shd w:val="clear" w:color="auto" w:fill="BDD6EE" w:themeFill="accent1" w:themeFillTint="66"/>
            <w:vAlign w:val="center"/>
          </w:tcPr>
          <w:p w14:paraId="7D2A750B" w14:textId="77777777" w:rsidR="001E412D" w:rsidRPr="001D2D2D" w:rsidRDefault="001E412D" w:rsidP="00ED53C3">
            <w:pPr>
              <w:jc w:val="center"/>
              <w:rPr>
                <w:rFonts w:ascii="Arial" w:hAnsi="Arial" w:cs="Arial"/>
                <w:szCs w:val="24"/>
              </w:rPr>
            </w:pPr>
          </w:p>
        </w:tc>
        <w:tc>
          <w:tcPr>
            <w:tcW w:w="2272" w:type="dxa"/>
            <w:shd w:val="clear" w:color="auto" w:fill="BDD6EE" w:themeFill="accent1" w:themeFillTint="66"/>
            <w:vAlign w:val="center"/>
          </w:tcPr>
          <w:p w14:paraId="60D93150" w14:textId="77777777" w:rsidR="001E412D" w:rsidRDefault="001E412D" w:rsidP="00ED53C3">
            <w:pPr>
              <w:jc w:val="center"/>
              <w:rPr>
                <w:rFonts w:ascii="Arial" w:hAnsi="Arial" w:cs="Arial"/>
                <w:szCs w:val="24"/>
              </w:rPr>
            </w:pPr>
            <w:r>
              <w:rPr>
                <w:rFonts w:ascii="Arial" w:hAnsi="Arial" w:cs="Arial"/>
                <w:szCs w:val="24"/>
              </w:rPr>
              <w:t>Number</w:t>
            </w:r>
          </w:p>
        </w:tc>
        <w:tc>
          <w:tcPr>
            <w:tcW w:w="2439" w:type="dxa"/>
            <w:shd w:val="clear" w:color="auto" w:fill="BDD6EE" w:themeFill="accent1" w:themeFillTint="66"/>
            <w:vAlign w:val="center"/>
          </w:tcPr>
          <w:p w14:paraId="0745AFE5" w14:textId="77777777" w:rsidR="001E412D" w:rsidRPr="001D2D2D" w:rsidRDefault="001E412D" w:rsidP="00ED53C3">
            <w:pPr>
              <w:jc w:val="center"/>
              <w:rPr>
                <w:rFonts w:ascii="Arial" w:hAnsi="Arial" w:cs="Arial"/>
                <w:szCs w:val="24"/>
              </w:rPr>
            </w:pPr>
            <w:r>
              <w:rPr>
                <w:rFonts w:ascii="Arial" w:hAnsi="Arial" w:cs="Arial"/>
                <w:szCs w:val="24"/>
              </w:rPr>
              <w:t xml:space="preserve">Percent </w:t>
            </w:r>
          </w:p>
        </w:tc>
      </w:tr>
      <w:tr w:rsidR="001E412D" w14:paraId="1EC6D285" w14:textId="77777777" w:rsidTr="00ED53C3">
        <w:trPr>
          <w:trHeight w:val="266"/>
          <w:jc w:val="center"/>
        </w:trPr>
        <w:tc>
          <w:tcPr>
            <w:tcW w:w="2230" w:type="dxa"/>
            <w:shd w:val="clear" w:color="auto" w:fill="auto"/>
            <w:vAlign w:val="center"/>
          </w:tcPr>
          <w:p w14:paraId="2DDEF6C1" w14:textId="77777777" w:rsidR="001E412D" w:rsidRPr="00BA08DA" w:rsidRDefault="001E412D" w:rsidP="00ED53C3">
            <w:pPr>
              <w:rPr>
                <w:rFonts w:ascii="Arial" w:hAnsi="Arial" w:cs="Arial"/>
                <w:szCs w:val="24"/>
              </w:rPr>
            </w:pPr>
            <w:r w:rsidRPr="00BA08DA">
              <w:rPr>
                <w:rFonts w:ascii="Arial" w:hAnsi="Arial" w:cs="Arial"/>
                <w:szCs w:val="24"/>
              </w:rPr>
              <w:t>Providence</w:t>
            </w:r>
          </w:p>
        </w:tc>
        <w:tc>
          <w:tcPr>
            <w:tcW w:w="2409" w:type="dxa"/>
            <w:shd w:val="clear" w:color="auto" w:fill="auto"/>
            <w:vAlign w:val="center"/>
          </w:tcPr>
          <w:p w14:paraId="5DAD078E" w14:textId="77777777" w:rsidR="001E412D" w:rsidRPr="00BA08DA" w:rsidRDefault="001E412D" w:rsidP="00ED53C3">
            <w:pPr>
              <w:jc w:val="center"/>
              <w:rPr>
                <w:rFonts w:ascii="Arial" w:hAnsi="Arial" w:cs="Arial"/>
                <w:szCs w:val="24"/>
              </w:rPr>
            </w:pPr>
            <w:r w:rsidRPr="00BA08DA">
              <w:rPr>
                <w:rFonts w:ascii="Arial" w:hAnsi="Arial" w:cs="Arial"/>
                <w:szCs w:val="24"/>
              </w:rPr>
              <w:t>2,573</w:t>
            </w:r>
          </w:p>
        </w:tc>
        <w:tc>
          <w:tcPr>
            <w:tcW w:w="2272" w:type="dxa"/>
            <w:vAlign w:val="center"/>
          </w:tcPr>
          <w:p w14:paraId="5207AA54" w14:textId="77777777" w:rsidR="001E412D" w:rsidRPr="00BA08DA" w:rsidRDefault="001E412D" w:rsidP="00ED53C3">
            <w:pPr>
              <w:jc w:val="center"/>
              <w:rPr>
                <w:rFonts w:ascii="Arial" w:hAnsi="Arial" w:cs="Arial"/>
                <w:szCs w:val="24"/>
              </w:rPr>
            </w:pPr>
            <w:r w:rsidRPr="00BA08DA">
              <w:rPr>
                <w:rFonts w:ascii="Arial" w:hAnsi="Arial" w:cs="Arial"/>
                <w:szCs w:val="24"/>
              </w:rPr>
              <w:t>292</w:t>
            </w:r>
          </w:p>
        </w:tc>
        <w:tc>
          <w:tcPr>
            <w:tcW w:w="2439" w:type="dxa"/>
            <w:vAlign w:val="center"/>
          </w:tcPr>
          <w:p w14:paraId="0B1E26E5" w14:textId="77777777" w:rsidR="001E412D" w:rsidRPr="00BA08DA" w:rsidRDefault="001E412D" w:rsidP="00ED53C3">
            <w:pPr>
              <w:jc w:val="center"/>
              <w:rPr>
                <w:rFonts w:ascii="Arial" w:hAnsi="Arial" w:cs="Arial"/>
                <w:szCs w:val="24"/>
              </w:rPr>
            </w:pPr>
            <w:r w:rsidRPr="00BA08DA">
              <w:rPr>
                <w:rFonts w:ascii="Arial" w:hAnsi="Arial" w:cs="Arial"/>
                <w:szCs w:val="24"/>
              </w:rPr>
              <w:t>11.3%</w:t>
            </w:r>
          </w:p>
        </w:tc>
      </w:tr>
      <w:tr w:rsidR="001E412D" w14:paraId="6895CB3D" w14:textId="77777777" w:rsidTr="00ED53C3">
        <w:trPr>
          <w:trHeight w:val="266"/>
          <w:jc w:val="center"/>
        </w:trPr>
        <w:tc>
          <w:tcPr>
            <w:tcW w:w="2230" w:type="dxa"/>
            <w:shd w:val="clear" w:color="auto" w:fill="auto"/>
            <w:vAlign w:val="center"/>
          </w:tcPr>
          <w:p w14:paraId="4C86FC0D" w14:textId="77777777" w:rsidR="001E412D" w:rsidRPr="00BA08DA" w:rsidRDefault="001E412D" w:rsidP="00ED53C3">
            <w:pPr>
              <w:rPr>
                <w:rFonts w:ascii="Arial" w:hAnsi="Arial" w:cs="Arial"/>
                <w:szCs w:val="24"/>
              </w:rPr>
            </w:pPr>
            <w:r w:rsidRPr="00BA08DA">
              <w:rPr>
                <w:rFonts w:ascii="Arial" w:hAnsi="Arial" w:cs="Arial"/>
                <w:szCs w:val="24"/>
              </w:rPr>
              <w:t>Central Falls</w:t>
            </w:r>
          </w:p>
        </w:tc>
        <w:tc>
          <w:tcPr>
            <w:tcW w:w="2409" w:type="dxa"/>
            <w:shd w:val="clear" w:color="auto" w:fill="auto"/>
            <w:vAlign w:val="center"/>
          </w:tcPr>
          <w:p w14:paraId="7180605A" w14:textId="77777777" w:rsidR="001E412D" w:rsidRPr="00BA08DA" w:rsidRDefault="001E412D" w:rsidP="00ED53C3">
            <w:pPr>
              <w:jc w:val="center"/>
              <w:rPr>
                <w:rFonts w:ascii="Arial" w:hAnsi="Arial" w:cs="Arial"/>
                <w:szCs w:val="24"/>
              </w:rPr>
            </w:pPr>
            <w:r w:rsidRPr="00BA08DA">
              <w:rPr>
                <w:rFonts w:ascii="Arial" w:hAnsi="Arial" w:cs="Arial"/>
                <w:szCs w:val="24"/>
              </w:rPr>
              <w:t>300</w:t>
            </w:r>
          </w:p>
        </w:tc>
        <w:tc>
          <w:tcPr>
            <w:tcW w:w="2272" w:type="dxa"/>
            <w:vAlign w:val="center"/>
          </w:tcPr>
          <w:p w14:paraId="64FD5088" w14:textId="77777777" w:rsidR="001E412D" w:rsidRPr="00BA08DA" w:rsidRDefault="001E412D" w:rsidP="00ED53C3">
            <w:pPr>
              <w:jc w:val="center"/>
              <w:rPr>
                <w:rFonts w:ascii="Arial" w:hAnsi="Arial" w:cs="Arial"/>
                <w:szCs w:val="24"/>
              </w:rPr>
            </w:pPr>
            <w:r w:rsidRPr="00BA08DA">
              <w:rPr>
                <w:rFonts w:ascii="Arial" w:hAnsi="Arial" w:cs="Arial"/>
                <w:szCs w:val="24"/>
              </w:rPr>
              <w:t>32</w:t>
            </w:r>
          </w:p>
        </w:tc>
        <w:tc>
          <w:tcPr>
            <w:tcW w:w="2439" w:type="dxa"/>
            <w:vAlign w:val="center"/>
          </w:tcPr>
          <w:p w14:paraId="65076AB7" w14:textId="77777777" w:rsidR="001E412D" w:rsidRPr="00BA08DA" w:rsidRDefault="001E412D" w:rsidP="00ED53C3">
            <w:pPr>
              <w:jc w:val="center"/>
              <w:rPr>
                <w:rFonts w:ascii="Arial" w:hAnsi="Arial" w:cs="Arial"/>
                <w:szCs w:val="24"/>
              </w:rPr>
            </w:pPr>
            <w:r w:rsidRPr="00BA08DA">
              <w:rPr>
                <w:rFonts w:ascii="Arial" w:hAnsi="Arial" w:cs="Arial"/>
                <w:szCs w:val="24"/>
              </w:rPr>
              <w:t>10.7%</w:t>
            </w:r>
          </w:p>
        </w:tc>
      </w:tr>
      <w:tr w:rsidR="001E412D" w14:paraId="3072D245" w14:textId="77777777" w:rsidTr="00ED53C3">
        <w:trPr>
          <w:trHeight w:val="266"/>
          <w:jc w:val="center"/>
        </w:trPr>
        <w:tc>
          <w:tcPr>
            <w:tcW w:w="2230" w:type="dxa"/>
            <w:shd w:val="clear" w:color="auto" w:fill="auto"/>
            <w:vAlign w:val="center"/>
          </w:tcPr>
          <w:p w14:paraId="55A2DE6B" w14:textId="77777777" w:rsidR="001E412D" w:rsidRPr="00BA08DA" w:rsidRDefault="001E412D" w:rsidP="00ED53C3">
            <w:pPr>
              <w:rPr>
                <w:rFonts w:ascii="Arial" w:hAnsi="Arial" w:cs="Arial"/>
                <w:szCs w:val="24"/>
              </w:rPr>
            </w:pPr>
            <w:r w:rsidRPr="00BA08DA">
              <w:rPr>
                <w:rFonts w:ascii="Arial" w:hAnsi="Arial" w:cs="Arial"/>
                <w:szCs w:val="24"/>
              </w:rPr>
              <w:t>Pawtucket</w:t>
            </w:r>
          </w:p>
        </w:tc>
        <w:tc>
          <w:tcPr>
            <w:tcW w:w="2409" w:type="dxa"/>
            <w:shd w:val="clear" w:color="auto" w:fill="auto"/>
            <w:vAlign w:val="center"/>
          </w:tcPr>
          <w:p w14:paraId="643B80FE" w14:textId="77777777" w:rsidR="001E412D" w:rsidRPr="00BA08DA" w:rsidRDefault="001E412D" w:rsidP="00ED53C3">
            <w:pPr>
              <w:jc w:val="center"/>
              <w:rPr>
                <w:rFonts w:ascii="Arial" w:hAnsi="Arial" w:cs="Arial"/>
                <w:szCs w:val="24"/>
              </w:rPr>
            </w:pPr>
            <w:r w:rsidRPr="00BA08DA">
              <w:rPr>
                <w:rFonts w:ascii="Arial" w:hAnsi="Arial" w:cs="Arial"/>
                <w:szCs w:val="24"/>
              </w:rPr>
              <w:t>841</w:t>
            </w:r>
          </w:p>
        </w:tc>
        <w:tc>
          <w:tcPr>
            <w:tcW w:w="2272" w:type="dxa"/>
            <w:vAlign w:val="center"/>
          </w:tcPr>
          <w:p w14:paraId="59D06D1C" w14:textId="77777777" w:rsidR="001E412D" w:rsidRPr="00BA08DA" w:rsidRDefault="001E412D" w:rsidP="00ED53C3">
            <w:pPr>
              <w:jc w:val="center"/>
              <w:rPr>
                <w:rFonts w:ascii="Arial" w:hAnsi="Arial" w:cs="Arial"/>
                <w:szCs w:val="24"/>
              </w:rPr>
            </w:pPr>
            <w:r w:rsidRPr="00BA08DA">
              <w:rPr>
                <w:rFonts w:ascii="Arial" w:hAnsi="Arial" w:cs="Arial"/>
                <w:szCs w:val="24"/>
              </w:rPr>
              <w:t>73</w:t>
            </w:r>
          </w:p>
        </w:tc>
        <w:tc>
          <w:tcPr>
            <w:tcW w:w="2439" w:type="dxa"/>
            <w:vAlign w:val="center"/>
          </w:tcPr>
          <w:p w14:paraId="2BF6A709" w14:textId="77777777" w:rsidR="001E412D" w:rsidRPr="00BA08DA" w:rsidRDefault="001E412D" w:rsidP="00ED53C3">
            <w:pPr>
              <w:jc w:val="center"/>
              <w:rPr>
                <w:rFonts w:ascii="Arial" w:hAnsi="Arial" w:cs="Arial"/>
                <w:szCs w:val="24"/>
              </w:rPr>
            </w:pPr>
            <w:r w:rsidRPr="00BA08DA">
              <w:rPr>
                <w:rFonts w:ascii="Arial" w:hAnsi="Arial" w:cs="Arial"/>
                <w:szCs w:val="24"/>
              </w:rPr>
              <w:t>8.7%</w:t>
            </w:r>
          </w:p>
        </w:tc>
      </w:tr>
      <w:tr w:rsidR="001E412D" w14:paraId="76BAD9B5" w14:textId="77777777" w:rsidTr="00ED53C3">
        <w:trPr>
          <w:trHeight w:val="266"/>
          <w:jc w:val="center"/>
        </w:trPr>
        <w:tc>
          <w:tcPr>
            <w:tcW w:w="2230" w:type="dxa"/>
            <w:shd w:val="clear" w:color="auto" w:fill="auto"/>
            <w:vAlign w:val="center"/>
          </w:tcPr>
          <w:p w14:paraId="3FF97E47" w14:textId="77777777" w:rsidR="001E412D" w:rsidRPr="00BA08DA" w:rsidRDefault="001E412D" w:rsidP="00ED53C3">
            <w:pPr>
              <w:rPr>
                <w:rFonts w:ascii="Arial" w:hAnsi="Arial" w:cs="Arial"/>
                <w:szCs w:val="24"/>
              </w:rPr>
            </w:pPr>
            <w:r w:rsidRPr="00BA08DA">
              <w:rPr>
                <w:rFonts w:ascii="Arial" w:hAnsi="Arial" w:cs="Arial"/>
                <w:szCs w:val="24"/>
              </w:rPr>
              <w:t>East Providence</w:t>
            </w:r>
          </w:p>
        </w:tc>
        <w:tc>
          <w:tcPr>
            <w:tcW w:w="2409" w:type="dxa"/>
            <w:shd w:val="clear" w:color="auto" w:fill="auto"/>
            <w:vAlign w:val="center"/>
          </w:tcPr>
          <w:p w14:paraId="616E4222" w14:textId="77777777" w:rsidR="001E412D" w:rsidRPr="00BA08DA" w:rsidRDefault="001E412D" w:rsidP="00ED53C3">
            <w:pPr>
              <w:jc w:val="center"/>
              <w:rPr>
                <w:rFonts w:ascii="Arial" w:hAnsi="Arial" w:cs="Arial"/>
                <w:szCs w:val="24"/>
              </w:rPr>
            </w:pPr>
            <w:r w:rsidRPr="00BA08DA">
              <w:rPr>
                <w:rFonts w:ascii="Arial" w:hAnsi="Arial" w:cs="Arial"/>
                <w:szCs w:val="24"/>
              </w:rPr>
              <w:t>469</w:t>
            </w:r>
          </w:p>
        </w:tc>
        <w:tc>
          <w:tcPr>
            <w:tcW w:w="2272" w:type="dxa"/>
            <w:vAlign w:val="center"/>
          </w:tcPr>
          <w:p w14:paraId="5DEBF21C" w14:textId="77777777" w:rsidR="001E412D" w:rsidRPr="00BA08DA" w:rsidRDefault="001E412D" w:rsidP="00ED53C3">
            <w:pPr>
              <w:jc w:val="center"/>
              <w:rPr>
                <w:rFonts w:ascii="Arial" w:hAnsi="Arial" w:cs="Arial"/>
                <w:szCs w:val="24"/>
              </w:rPr>
            </w:pPr>
            <w:r w:rsidRPr="00BA08DA">
              <w:rPr>
                <w:rFonts w:ascii="Arial" w:hAnsi="Arial" w:cs="Arial"/>
                <w:szCs w:val="24"/>
              </w:rPr>
              <w:t>40</w:t>
            </w:r>
          </w:p>
        </w:tc>
        <w:tc>
          <w:tcPr>
            <w:tcW w:w="2439" w:type="dxa"/>
            <w:vAlign w:val="center"/>
          </w:tcPr>
          <w:p w14:paraId="3FB3FB42" w14:textId="77777777" w:rsidR="001E412D" w:rsidRPr="00BA08DA" w:rsidRDefault="001E412D" w:rsidP="00ED53C3">
            <w:pPr>
              <w:jc w:val="center"/>
              <w:rPr>
                <w:rFonts w:ascii="Arial" w:hAnsi="Arial" w:cs="Arial"/>
                <w:szCs w:val="24"/>
              </w:rPr>
            </w:pPr>
            <w:r w:rsidRPr="00BA08DA">
              <w:rPr>
                <w:rFonts w:ascii="Arial" w:hAnsi="Arial" w:cs="Arial"/>
                <w:szCs w:val="24"/>
              </w:rPr>
              <w:t>8.5%</w:t>
            </w:r>
          </w:p>
        </w:tc>
      </w:tr>
      <w:tr w:rsidR="001E412D" w14:paraId="6919A350" w14:textId="77777777" w:rsidTr="00ED53C3">
        <w:trPr>
          <w:trHeight w:val="266"/>
          <w:jc w:val="center"/>
        </w:trPr>
        <w:tc>
          <w:tcPr>
            <w:tcW w:w="2230" w:type="dxa"/>
            <w:shd w:val="clear" w:color="auto" w:fill="auto"/>
            <w:vAlign w:val="center"/>
          </w:tcPr>
          <w:p w14:paraId="793EE093" w14:textId="77777777" w:rsidR="001E412D" w:rsidRPr="00BA08DA" w:rsidRDefault="001E412D" w:rsidP="00ED53C3">
            <w:pPr>
              <w:rPr>
                <w:rFonts w:ascii="Arial" w:hAnsi="Arial" w:cs="Arial"/>
                <w:szCs w:val="24"/>
              </w:rPr>
            </w:pPr>
            <w:r w:rsidRPr="00BA08DA">
              <w:rPr>
                <w:rFonts w:ascii="Arial" w:hAnsi="Arial" w:cs="Arial"/>
                <w:szCs w:val="24"/>
              </w:rPr>
              <w:t>Warren</w:t>
            </w:r>
          </w:p>
        </w:tc>
        <w:tc>
          <w:tcPr>
            <w:tcW w:w="2409" w:type="dxa"/>
            <w:shd w:val="clear" w:color="auto" w:fill="auto"/>
            <w:vAlign w:val="center"/>
          </w:tcPr>
          <w:p w14:paraId="7C3A4FED" w14:textId="77777777" w:rsidR="001E412D" w:rsidRPr="00BA08DA" w:rsidRDefault="001E412D" w:rsidP="00ED53C3">
            <w:pPr>
              <w:jc w:val="center"/>
              <w:rPr>
                <w:rFonts w:ascii="Arial" w:hAnsi="Arial" w:cs="Arial"/>
                <w:szCs w:val="24"/>
              </w:rPr>
            </w:pPr>
            <w:r w:rsidRPr="00BA08DA">
              <w:rPr>
                <w:rFonts w:ascii="Arial" w:hAnsi="Arial" w:cs="Arial"/>
                <w:szCs w:val="24"/>
              </w:rPr>
              <w:t>106</w:t>
            </w:r>
          </w:p>
        </w:tc>
        <w:tc>
          <w:tcPr>
            <w:tcW w:w="2272" w:type="dxa"/>
            <w:vAlign w:val="center"/>
          </w:tcPr>
          <w:p w14:paraId="64191FEC" w14:textId="77777777" w:rsidR="001E412D" w:rsidRPr="00BA08DA" w:rsidRDefault="001E412D" w:rsidP="00ED53C3">
            <w:pPr>
              <w:jc w:val="center"/>
              <w:rPr>
                <w:rFonts w:ascii="Arial" w:hAnsi="Arial" w:cs="Arial"/>
                <w:szCs w:val="24"/>
              </w:rPr>
            </w:pPr>
            <w:r w:rsidRPr="00BA08DA">
              <w:rPr>
                <w:rFonts w:ascii="Arial" w:hAnsi="Arial" w:cs="Arial"/>
                <w:szCs w:val="24"/>
              </w:rPr>
              <w:t>9</w:t>
            </w:r>
          </w:p>
        </w:tc>
        <w:tc>
          <w:tcPr>
            <w:tcW w:w="2439" w:type="dxa"/>
            <w:vAlign w:val="center"/>
          </w:tcPr>
          <w:p w14:paraId="32EA7F12" w14:textId="77777777" w:rsidR="001E412D" w:rsidRPr="00BA08DA" w:rsidRDefault="001E412D" w:rsidP="00ED53C3">
            <w:pPr>
              <w:jc w:val="center"/>
              <w:rPr>
                <w:rFonts w:ascii="Arial" w:hAnsi="Arial" w:cs="Arial"/>
                <w:szCs w:val="24"/>
              </w:rPr>
            </w:pPr>
            <w:r w:rsidRPr="00BA08DA">
              <w:rPr>
                <w:rFonts w:ascii="Arial" w:hAnsi="Arial" w:cs="Arial"/>
                <w:szCs w:val="24"/>
              </w:rPr>
              <w:t>8.5%</w:t>
            </w:r>
          </w:p>
        </w:tc>
      </w:tr>
      <w:tr w:rsidR="001E412D" w14:paraId="538C7A04" w14:textId="77777777" w:rsidTr="00ED53C3">
        <w:trPr>
          <w:trHeight w:val="282"/>
          <w:jc w:val="center"/>
        </w:trPr>
        <w:tc>
          <w:tcPr>
            <w:tcW w:w="2230" w:type="dxa"/>
            <w:shd w:val="clear" w:color="auto" w:fill="DEEAF6" w:themeFill="accent1" w:themeFillTint="33"/>
            <w:vAlign w:val="center"/>
          </w:tcPr>
          <w:p w14:paraId="179B22BC" w14:textId="77777777" w:rsidR="001E412D" w:rsidRPr="00BA08DA" w:rsidRDefault="001E412D" w:rsidP="00ED53C3">
            <w:pPr>
              <w:rPr>
                <w:rFonts w:ascii="Arial" w:hAnsi="Arial" w:cs="Arial"/>
                <w:szCs w:val="24"/>
              </w:rPr>
            </w:pPr>
            <w:r w:rsidRPr="00BA08DA">
              <w:rPr>
                <w:rFonts w:ascii="Arial" w:hAnsi="Arial" w:cs="Arial"/>
                <w:szCs w:val="24"/>
              </w:rPr>
              <w:t>Rhode Island</w:t>
            </w:r>
          </w:p>
        </w:tc>
        <w:tc>
          <w:tcPr>
            <w:tcW w:w="2409" w:type="dxa"/>
            <w:shd w:val="clear" w:color="auto" w:fill="DEEAF6" w:themeFill="accent1" w:themeFillTint="33"/>
            <w:vAlign w:val="center"/>
          </w:tcPr>
          <w:p w14:paraId="359044A3" w14:textId="77777777" w:rsidR="001E412D" w:rsidRPr="00BA08DA" w:rsidRDefault="001E412D" w:rsidP="00ED53C3">
            <w:pPr>
              <w:jc w:val="center"/>
              <w:rPr>
                <w:rFonts w:ascii="Arial" w:hAnsi="Arial" w:cs="Arial"/>
                <w:szCs w:val="24"/>
              </w:rPr>
            </w:pPr>
            <w:r w:rsidRPr="00BA08DA">
              <w:rPr>
                <w:rFonts w:ascii="Arial" w:hAnsi="Arial" w:cs="Arial"/>
                <w:szCs w:val="24"/>
              </w:rPr>
              <w:t>10,689</w:t>
            </w:r>
          </w:p>
        </w:tc>
        <w:tc>
          <w:tcPr>
            <w:tcW w:w="2272" w:type="dxa"/>
            <w:shd w:val="clear" w:color="auto" w:fill="DEEAF6" w:themeFill="accent1" w:themeFillTint="33"/>
            <w:vAlign w:val="center"/>
          </w:tcPr>
          <w:p w14:paraId="7AA5FFD9" w14:textId="77777777" w:rsidR="001E412D" w:rsidRPr="00BA08DA" w:rsidRDefault="001E412D" w:rsidP="00ED53C3">
            <w:pPr>
              <w:jc w:val="center"/>
              <w:rPr>
                <w:rFonts w:ascii="Arial" w:hAnsi="Arial" w:cs="Arial"/>
                <w:szCs w:val="24"/>
              </w:rPr>
            </w:pPr>
            <w:r w:rsidRPr="00BA08DA">
              <w:rPr>
                <w:rFonts w:ascii="Arial" w:hAnsi="Arial" w:cs="Arial"/>
                <w:szCs w:val="24"/>
              </w:rPr>
              <w:t>729</w:t>
            </w:r>
          </w:p>
        </w:tc>
        <w:tc>
          <w:tcPr>
            <w:tcW w:w="2439" w:type="dxa"/>
            <w:shd w:val="clear" w:color="auto" w:fill="DEEAF6" w:themeFill="accent1" w:themeFillTint="33"/>
            <w:vAlign w:val="center"/>
          </w:tcPr>
          <w:p w14:paraId="4D55117B" w14:textId="77777777" w:rsidR="001E412D" w:rsidRPr="00BA08DA" w:rsidRDefault="001E412D" w:rsidP="00ED53C3">
            <w:pPr>
              <w:jc w:val="center"/>
              <w:rPr>
                <w:rFonts w:ascii="Arial" w:hAnsi="Arial" w:cs="Arial"/>
                <w:szCs w:val="24"/>
              </w:rPr>
            </w:pPr>
            <w:r w:rsidRPr="00BA08DA">
              <w:rPr>
                <w:rFonts w:ascii="Arial" w:hAnsi="Arial" w:cs="Arial"/>
                <w:szCs w:val="24"/>
              </w:rPr>
              <w:t>6.8%</w:t>
            </w:r>
          </w:p>
        </w:tc>
      </w:tr>
    </w:tbl>
    <w:p w14:paraId="4F31DF97" w14:textId="77777777" w:rsidR="001E412D" w:rsidRDefault="001E412D" w:rsidP="001E412D">
      <w:pPr>
        <w:spacing w:after="0"/>
        <w:rPr>
          <w:rFonts w:ascii="Arial" w:hAnsi="Arial" w:cs="Arial"/>
          <w:sz w:val="20"/>
          <w:szCs w:val="20"/>
        </w:rPr>
      </w:pPr>
      <w:r w:rsidRPr="00610123">
        <w:rPr>
          <w:rFonts w:ascii="Arial" w:hAnsi="Arial" w:cs="Arial"/>
          <w:sz w:val="20"/>
          <w:szCs w:val="20"/>
        </w:rPr>
        <w:t xml:space="preserve">Source: </w:t>
      </w:r>
      <w:r>
        <w:rPr>
          <w:rFonts w:ascii="Arial" w:hAnsi="Arial" w:cs="Arial"/>
          <w:sz w:val="20"/>
          <w:szCs w:val="20"/>
        </w:rPr>
        <w:t>Rhode Island Department of Health, 2018</w:t>
      </w:r>
    </w:p>
    <w:p w14:paraId="475B9286" w14:textId="77777777" w:rsidR="001E412D" w:rsidRDefault="001E412D" w:rsidP="001E412D">
      <w:pPr>
        <w:spacing w:after="0"/>
        <w:ind w:left="-90" w:firstLine="540"/>
        <w:rPr>
          <w:rFonts w:ascii="Arial" w:hAnsi="Arial" w:cs="Arial"/>
          <w:szCs w:val="20"/>
        </w:rPr>
      </w:pPr>
    </w:p>
    <w:p w14:paraId="1F110363" w14:textId="1C9C4C59" w:rsidR="001E412D" w:rsidRDefault="001E412D" w:rsidP="001E412D">
      <w:pPr>
        <w:spacing w:after="0" w:line="276" w:lineRule="auto"/>
        <w:rPr>
          <w:rFonts w:ascii="Arial" w:hAnsi="Arial" w:cs="Arial"/>
          <w:noProof/>
        </w:rPr>
      </w:pPr>
      <w:r>
        <w:rPr>
          <w:rFonts w:ascii="Arial" w:hAnsi="Arial" w:cs="Arial"/>
          <w:noProof/>
        </w:rPr>
        <w:t xml:space="preserve">Lead paint was frequently used to paint the inside and outside of houses until 1978 when it was banned in the US due to its association with lead poisoning. As a result, homes built before 1978 are at risk of having lead paint inside, a leading exposure pathway for children. Housing stock in Rhode Island is older than </w:t>
      </w:r>
      <w:r w:rsidR="00DC5118">
        <w:rPr>
          <w:rFonts w:ascii="Arial" w:hAnsi="Arial" w:cs="Arial"/>
          <w:noProof/>
        </w:rPr>
        <w:t xml:space="preserve">the average age of </w:t>
      </w:r>
      <w:r>
        <w:rPr>
          <w:rFonts w:ascii="Arial" w:hAnsi="Arial" w:cs="Arial"/>
          <w:noProof/>
        </w:rPr>
        <w:t xml:space="preserve">US </w:t>
      </w:r>
      <w:r w:rsidR="00DC5118">
        <w:rPr>
          <w:rFonts w:ascii="Arial" w:hAnsi="Arial" w:cs="Arial"/>
          <w:noProof/>
        </w:rPr>
        <w:t xml:space="preserve">homes, </w:t>
      </w:r>
      <w:r>
        <w:rPr>
          <w:rFonts w:ascii="Arial" w:hAnsi="Arial" w:cs="Arial"/>
          <w:noProof/>
        </w:rPr>
        <w:t xml:space="preserve">with half </w:t>
      </w:r>
      <w:r w:rsidR="00DC5118">
        <w:rPr>
          <w:rFonts w:ascii="Arial" w:hAnsi="Arial" w:cs="Arial"/>
          <w:noProof/>
        </w:rPr>
        <w:t xml:space="preserve">of </w:t>
      </w:r>
      <w:r>
        <w:rPr>
          <w:rFonts w:ascii="Arial" w:hAnsi="Arial" w:cs="Arial"/>
          <w:noProof/>
        </w:rPr>
        <w:t xml:space="preserve">homes across the state </w:t>
      </w:r>
      <w:r w:rsidR="00DC5118">
        <w:rPr>
          <w:rFonts w:ascii="Arial" w:hAnsi="Arial" w:cs="Arial"/>
          <w:noProof/>
        </w:rPr>
        <w:t xml:space="preserve">being </w:t>
      </w:r>
      <w:r>
        <w:rPr>
          <w:rFonts w:ascii="Arial" w:hAnsi="Arial" w:cs="Arial"/>
          <w:noProof/>
        </w:rPr>
        <w:t>built before</w:t>
      </w:r>
      <w:r w:rsidR="00DC5118">
        <w:rPr>
          <w:rFonts w:ascii="Arial" w:hAnsi="Arial" w:cs="Arial"/>
          <w:noProof/>
        </w:rPr>
        <w:t xml:space="preserve"> </w:t>
      </w:r>
      <w:r>
        <w:rPr>
          <w:rFonts w:ascii="Arial" w:hAnsi="Arial" w:cs="Arial"/>
          <w:noProof/>
        </w:rPr>
        <w:t xml:space="preserve">1960. Providence County has the oldest housing stock with nearly 60% of homes built before 1960. </w:t>
      </w:r>
    </w:p>
    <w:p w14:paraId="6ABBA53C" w14:textId="77777777" w:rsidR="001E412D" w:rsidRPr="00F64D22" w:rsidRDefault="001E412D" w:rsidP="001E412D">
      <w:pPr>
        <w:spacing w:after="0" w:line="276" w:lineRule="auto"/>
        <w:rPr>
          <w:rFonts w:ascii="Arial" w:hAnsi="Arial" w:cs="Arial"/>
          <w:noProof/>
        </w:rPr>
      </w:pPr>
    </w:p>
    <w:tbl>
      <w:tblPr>
        <w:tblW w:w="9360" w:type="dxa"/>
        <w:jc w:val="center"/>
        <w:tblLook w:val="04A0" w:firstRow="1" w:lastRow="0" w:firstColumn="1" w:lastColumn="0" w:noHBand="0" w:noVBand="1"/>
      </w:tblPr>
      <w:tblGrid>
        <w:gridCol w:w="4500"/>
        <w:gridCol w:w="4860"/>
      </w:tblGrid>
      <w:tr w:rsidR="001E412D" w:rsidRPr="00135D30" w14:paraId="47E59991" w14:textId="77777777" w:rsidTr="00ED53C3">
        <w:trPr>
          <w:trHeight w:val="3753"/>
          <w:jc w:val="center"/>
        </w:trPr>
        <w:tc>
          <w:tcPr>
            <w:tcW w:w="4500" w:type="dxa"/>
          </w:tcPr>
          <w:p w14:paraId="3BBED872" w14:textId="77777777" w:rsidR="001E412D" w:rsidRPr="00135D30" w:rsidRDefault="001E412D" w:rsidP="00ED53C3">
            <w:pPr>
              <w:pStyle w:val="NoSpacing"/>
              <w:jc w:val="center"/>
              <w:rPr>
                <w:rFonts w:ascii="Arial" w:hAnsi="Arial" w:cs="Arial"/>
              </w:rPr>
            </w:pPr>
            <w:r>
              <w:rPr>
                <w:noProof/>
              </w:rPr>
              <w:lastRenderedPageBreak/>
              <w:drawing>
                <wp:inline distT="0" distB="0" distL="0" distR="0" wp14:anchorId="6A870FA0" wp14:editId="5A6F5CEB">
                  <wp:extent cx="2373941" cy="365760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73941" cy="3657600"/>
                          </a:xfrm>
                          <a:prstGeom prst="rect">
                            <a:avLst/>
                          </a:prstGeom>
                        </pic:spPr>
                      </pic:pic>
                    </a:graphicData>
                  </a:graphic>
                </wp:inline>
              </w:drawing>
            </w:r>
          </w:p>
        </w:tc>
        <w:tc>
          <w:tcPr>
            <w:tcW w:w="4860" w:type="dxa"/>
          </w:tcPr>
          <w:p w14:paraId="23826B9A" w14:textId="77777777" w:rsidR="001E412D" w:rsidRDefault="001E412D" w:rsidP="00ED53C3">
            <w:pPr>
              <w:pStyle w:val="NoSpacing"/>
              <w:rPr>
                <w:rFonts w:ascii="Arial" w:hAnsi="Arial" w:cs="Arial"/>
                <w:b/>
              </w:rPr>
            </w:pPr>
            <w:r>
              <w:rPr>
                <w:rFonts w:ascii="Arial" w:hAnsi="Arial" w:cs="Arial"/>
                <w:b/>
              </w:rPr>
              <w:t xml:space="preserve">Housing Units by </w:t>
            </w:r>
            <w:r w:rsidRPr="00135D30">
              <w:rPr>
                <w:rFonts w:ascii="Arial" w:hAnsi="Arial" w:cs="Arial"/>
                <w:b/>
              </w:rPr>
              <w:t xml:space="preserve">Median Year </w:t>
            </w:r>
            <w:r>
              <w:rPr>
                <w:rFonts w:ascii="Arial" w:hAnsi="Arial" w:cs="Arial"/>
                <w:b/>
              </w:rPr>
              <w:t xml:space="preserve">Built and </w:t>
            </w:r>
          </w:p>
          <w:p w14:paraId="5D66B2C8" w14:textId="2854776F" w:rsidR="001E412D" w:rsidRPr="00135D30" w:rsidRDefault="001E412D" w:rsidP="00D80A8B">
            <w:pPr>
              <w:pStyle w:val="NoSpacing"/>
              <w:rPr>
                <w:rFonts w:ascii="Arial" w:hAnsi="Arial" w:cs="Arial"/>
              </w:rPr>
            </w:pPr>
            <w:r>
              <w:rPr>
                <w:rFonts w:ascii="Arial" w:hAnsi="Arial" w:cs="Arial"/>
                <w:b/>
              </w:rPr>
              <w:t>Census</w:t>
            </w:r>
            <w:r w:rsidRPr="00135D30">
              <w:rPr>
                <w:rFonts w:ascii="Arial" w:hAnsi="Arial" w:cs="Arial"/>
                <w:b/>
              </w:rPr>
              <w:t xml:space="preserve"> Tract, </w:t>
            </w:r>
            <w:r>
              <w:rPr>
                <w:rFonts w:ascii="Arial" w:hAnsi="Arial" w:cs="Arial"/>
                <w:b/>
              </w:rPr>
              <w:t xml:space="preserve">US Census Bureau </w:t>
            </w:r>
            <w:r w:rsidRPr="00135D30">
              <w:rPr>
                <w:rFonts w:ascii="Arial" w:hAnsi="Arial" w:cs="Arial"/>
                <w:b/>
              </w:rPr>
              <w:t>2012</w:t>
            </w:r>
            <w:r w:rsidR="00D80A8B">
              <w:rPr>
                <w:rFonts w:ascii="Arial" w:hAnsi="Arial" w:cs="Arial"/>
                <w:b/>
              </w:rPr>
              <w:t>–</w:t>
            </w:r>
            <w:r w:rsidRPr="00135D30">
              <w:rPr>
                <w:rFonts w:ascii="Arial" w:hAnsi="Arial" w:cs="Arial"/>
                <w:b/>
              </w:rPr>
              <w:t>16</w:t>
            </w:r>
            <w:r w:rsidRPr="00135D30">
              <w:rPr>
                <w:rFonts w:ascii="Arial" w:hAnsi="Arial" w:cs="Arial"/>
              </w:rPr>
              <w:br/>
            </w:r>
            <w:r w:rsidRPr="00135D30">
              <w:rPr>
                <w:rFonts w:ascii="Arial" w:hAnsi="Arial" w:cs="Arial"/>
              </w:rPr>
              <w:br/>
            </w:r>
            <w:r w:rsidRPr="00135D30">
              <w:rPr>
                <w:rFonts w:ascii="Arial" w:hAnsi="Arial" w:cs="Arial"/>
                <w:noProof/>
              </w:rPr>
              <w:drawing>
                <wp:inline distT="0" distB="0" distL="0" distR="0" wp14:anchorId="7D4C7D82" wp14:editId="7A77D1C5">
                  <wp:extent cx="190500" cy="190500"/>
                  <wp:effectExtent l="19050" t="0" r="0" b="0"/>
                  <wp:docPr id="45" name="https://gis1.cares.missouri.edu/arcgis/rest/services/acs_16_5/Housing8_3/MapServer/141/images/f5afcf88c7de2b756e4e765f5200a4c2?token=MG1nsLVvRZAGX77bUPXJCWlSG6Tyz8KM-BfIy189r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tps://gis1.cares.missouri.edu/arcgis/rest/services/acs_16_5/Housing8_3/MapServer/141/images/f5afcf88c7de2b756e4e765f5200a4c2?token=MG1nsLVvRZAGX77bUPXJCWlSG6Tyz8KM-BfIy189rlU."/>
                          <pic:cNvPicPr>
                            <a:picLocks noChangeAspect="1" noChangeArrowheads="1"/>
                          </pic:cNvPicPr>
                        </pic:nvPicPr>
                        <pic:blipFill>
                          <a:blip r:embed="rId62"/>
                          <a:srcRect/>
                          <a:stretch>
                            <a:fillRect/>
                          </a:stretch>
                        </pic:blipFill>
                        <pic:spPr bwMode="auto">
                          <a:xfrm>
                            <a:off x="0" y="0"/>
                            <a:ext cx="190500" cy="190500"/>
                          </a:xfrm>
                          <a:prstGeom prst="rect">
                            <a:avLst/>
                          </a:prstGeom>
                        </pic:spPr>
                      </pic:pic>
                    </a:graphicData>
                  </a:graphic>
                </wp:inline>
              </w:drawing>
            </w:r>
            <w:r w:rsidRPr="00135D30">
              <w:rPr>
                <w:rFonts w:ascii="Arial" w:hAnsi="Arial" w:cs="Arial"/>
              </w:rPr>
              <w:t> Newer than 1985</w:t>
            </w:r>
            <w:r w:rsidRPr="00135D30">
              <w:rPr>
                <w:rFonts w:ascii="Arial" w:hAnsi="Arial" w:cs="Arial"/>
              </w:rPr>
              <w:br/>
            </w:r>
            <w:r w:rsidRPr="00135D30">
              <w:rPr>
                <w:rFonts w:ascii="Arial" w:hAnsi="Arial" w:cs="Arial"/>
                <w:noProof/>
              </w:rPr>
              <w:drawing>
                <wp:inline distT="0" distB="0" distL="0" distR="0" wp14:anchorId="61B761FC" wp14:editId="5336DE48">
                  <wp:extent cx="190500" cy="190500"/>
                  <wp:effectExtent l="19050" t="0" r="0" b="0"/>
                  <wp:docPr id="50" name="https://gis1.cares.missouri.edu/arcgis/rest/services/acs_16_5/Housing8_3/MapServer/141/images/9078e3d62ea31cf97bd71c613c68e62c?token=MG1nsLVvRZAGX77bUPXJCWlSG6Tyz8KM-BfIy189r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tps://gis1.cares.missouri.edu/arcgis/rest/services/acs_16_5/Housing8_3/MapServer/141/images/9078e3d62ea31cf97bd71c613c68e62c?token=MG1nsLVvRZAGX77bUPXJCWlSG6Tyz8KM-BfIy189rlU."/>
                          <pic:cNvPicPr>
                            <a:picLocks noChangeAspect="1" noChangeArrowheads="1"/>
                          </pic:cNvPicPr>
                        </pic:nvPicPr>
                        <pic:blipFill>
                          <a:blip r:embed="rId63"/>
                          <a:srcRect/>
                          <a:stretch>
                            <a:fillRect/>
                          </a:stretch>
                        </pic:blipFill>
                        <pic:spPr bwMode="auto">
                          <a:xfrm>
                            <a:off x="0" y="0"/>
                            <a:ext cx="190500" cy="190500"/>
                          </a:xfrm>
                          <a:prstGeom prst="rect">
                            <a:avLst/>
                          </a:prstGeom>
                        </pic:spPr>
                      </pic:pic>
                    </a:graphicData>
                  </a:graphic>
                </wp:inline>
              </w:drawing>
            </w:r>
            <w:r w:rsidRPr="00135D30">
              <w:rPr>
                <w:rFonts w:ascii="Arial" w:hAnsi="Arial" w:cs="Arial"/>
              </w:rPr>
              <w:t> 1976</w:t>
            </w:r>
            <w:r w:rsidR="00D80A8B">
              <w:rPr>
                <w:rFonts w:ascii="Arial" w:hAnsi="Arial" w:cs="Arial"/>
              </w:rPr>
              <w:t>–</w:t>
            </w:r>
            <w:r w:rsidRPr="00135D30">
              <w:rPr>
                <w:rFonts w:ascii="Arial" w:hAnsi="Arial" w:cs="Arial"/>
              </w:rPr>
              <w:t>1985</w:t>
            </w:r>
            <w:r w:rsidRPr="00135D30">
              <w:rPr>
                <w:rFonts w:ascii="Arial" w:hAnsi="Arial" w:cs="Arial"/>
              </w:rPr>
              <w:br/>
            </w:r>
            <w:r w:rsidRPr="00135D30">
              <w:rPr>
                <w:rFonts w:ascii="Arial" w:hAnsi="Arial" w:cs="Arial"/>
                <w:noProof/>
              </w:rPr>
              <w:drawing>
                <wp:inline distT="0" distB="0" distL="0" distR="0" wp14:anchorId="7AFA52E9" wp14:editId="704B9DEB">
                  <wp:extent cx="190500" cy="190500"/>
                  <wp:effectExtent l="19050" t="0" r="0" b="0"/>
                  <wp:docPr id="51" name="https://gis1.cares.missouri.edu/arcgis/rest/services/acs_16_5/Housing8_3/MapServer/141/images/aa1734d4a612c98cda0e09454f07d44e?token=MG1nsLVvRZAGX77bUPXJCWlSG6Tyz8KM-BfIy189r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ttps://gis1.cares.missouri.edu/arcgis/rest/services/acs_16_5/Housing8_3/MapServer/141/images/aa1734d4a612c98cda0e09454f07d44e?token=MG1nsLVvRZAGX77bUPXJCWlSG6Tyz8KM-BfIy189rlU."/>
                          <pic:cNvPicPr>
                            <a:picLocks noChangeAspect="1" noChangeArrowheads="1"/>
                          </pic:cNvPicPr>
                        </pic:nvPicPr>
                        <pic:blipFill>
                          <a:blip r:embed="rId64"/>
                          <a:srcRect/>
                          <a:stretch>
                            <a:fillRect/>
                          </a:stretch>
                        </pic:blipFill>
                        <pic:spPr bwMode="auto">
                          <a:xfrm>
                            <a:off x="0" y="0"/>
                            <a:ext cx="190500" cy="190500"/>
                          </a:xfrm>
                          <a:prstGeom prst="rect">
                            <a:avLst/>
                          </a:prstGeom>
                        </pic:spPr>
                      </pic:pic>
                    </a:graphicData>
                  </a:graphic>
                </wp:inline>
              </w:drawing>
            </w:r>
            <w:r w:rsidRPr="00135D30">
              <w:rPr>
                <w:rFonts w:ascii="Arial" w:hAnsi="Arial" w:cs="Arial"/>
              </w:rPr>
              <w:t> 1966</w:t>
            </w:r>
            <w:r w:rsidR="00D80A8B">
              <w:rPr>
                <w:rFonts w:ascii="Arial" w:hAnsi="Arial" w:cs="Arial"/>
              </w:rPr>
              <w:t>–</w:t>
            </w:r>
            <w:r w:rsidRPr="00135D30">
              <w:rPr>
                <w:rFonts w:ascii="Arial" w:hAnsi="Arial" w:cs="Arial"/>
              </w:rPr>
              <w:t>1975</w:t>
            </w:r>
            <w:r w:rsidRPr="00135D30">
              <w:rPr>
                <w:rFonts w:ascii="Arial" w:hAnsi="Arial" w:cs="Arial"/>
              </w:rPr>
              <w:br/>
            </w:r>
            <w:r w:rsidRPr="00135D30">
              <w:rPr>
                <w:rFonts w:ascii="Arial" w:hAnsi="Arial" w:cs="Arial"/>
                <w:noProof/>
              </w:rPr>
              <w:drawing>
                <wp:inline distT="0" distB="0" distL="0" distR="0" wp14:anchorId="1FF62228" wp14:editId="40890DA8">
                  <wp:extent cx="190500" cy="190500"/>
                  <wp:effectExtent l="19050" t="0" r="0" b="0"/>
                  <wp:docPr id="54" name="https://gis1.cares.missouri.edu/arcgis/rest/services/acs_16_5/Housing8_3/MapServer/141/images/a9d6bf5abfe28f5145bd49d8819e10a0?token=MG1nsLVvRZAGX77bUPXJCWlSG6Tyz8KM-BfIy189r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tps://gis1.cares.missouri.edu/arcgis/rest/services/acs_16_5/Housing8_3/MapServer/141/images/a9d6bf5abfe28f5145bd49d8819e10a0?token=MG1nsLVvRZAGX77bUPXJCWlSG6Tyz8KM-BfIy189rlU."/>
                          <pic:cNvPicPr>
                            <a:picLocks noChangeAspect="1" noChangeArrowheads="1"/>
                          </pic:cNvPicPr>
                        </pic:nvPicPr>
                        <pic:blipFill>
                          <a:blip r:embed="rId65"/>
                          <a:srcRect/>
                          <a:stretch>
                            <a:fillRect/>
                          </a:stretch>
                        </pic:blipFill>
                        <pic:spPr bwMode="auto">
                          <a:xfrm>
                            <a:off x="0" y="0"/>
                            <a:ext cx="190500" cy="190500"/>
                          </a:xfrm>
                          <a:prstGeom prst="rect">
                            <a:avLst/>
                          </a:prstGeom>
                        </pic:spPr>
                      </pic:pic>
                    </a:graphicData>
                  </a:graphic>
                </wp:inline>
              </w:drawing>
            </w:r>
            <w:r w:rsidRPr="00135D30">
              <w:rPr>
                <w:rFonts w:ascii="Arial" w:hAnsi="Arial" w:cs="Arial"/>
              </w:rPr>
              <w:t> Older than 1966</w:t>
            </w:r>
            <w:r w:rsidRPr="00135D30">
              <w:rPr>
                <w:rFonts w:ascii="Arial" w:hAnsi="Arial" w:cs="Arial"/>
              </w:rPr>
              <w:br/>
            </w:r>
            <w:r w:rsidRPr="00135D30">
              <w:rPr>
                <w:rFonts w:ascii="Arial" w:hAnsi="Arial" w:cs="Arial"/>
                <w:noProof/>
              </w:rPr>
              <w:drawing>
                <wp:inline distT="0" distB="0" distL="0" distR="0" wp14:anchorId="64DDB78D" wp14:editId="28D78E0A">
                  <wp:extent cx="190500" cy="190500"/>
                  <wp:effectExtent l="19050" t="0" r="0" b="0"/>
                  <wp:docPr id="55" name="https://gis1.cares.missouri.edu/arcgis/rest/services/acs_16_5/Housing8_3/MapServer/141/images/5d0d0ee01730e3314f4bb53937bdfaae?token=MG1nsLVvRZAGX77bUPXJCWlSG6Tyz8KM-BfIy189r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ttps://gis1.cares.missouri.edu/arcgis/rest/services/acs_16_5/Housing8_3/MapServer/141/images/5d0d0ee01730e3314f4bb53937bdfaae?token=MG1nsLVvRZAGX77bUPXJCWlSG6Tyz8KM-BfIy189rlU."/>
                          <pic:cNvPicPr>
                            <a:picLocks noChangeAspect="1" noChangeArrowheads="1"/>
                          </pic:cNvPicPr>
                        </pic:nvPicPr>
                        <pic:blipFill>
                          <a:blip r:embed="rId66"/>
                          <a:srcRect/>
                          <a:stretch>
                            <a:fillRect/>
                          </a:stretch>
                        </pic:blipFill>
                        <pic:spPr bwMode="auto">
                          <a:xfrm>
                            <a:off x="0" y="0"/>
                            <a:ext cx="190500" cy="190500"/>
                          </a:xfrm>
                          <a:prstGeom prst="rect">
                            <a:avLst/>
                          </a:prstGeom>
                        </pic:spPr>
                      </pic:pic>
                    </a:graphicData>
                  </a:graphic>
                </wp:inline>
              </w:drawing>
            </w:r>
            <w:r w:rsidRPr="00135D30">
              <w:rPr>
                <w:rFonts w:ascii="Arial" w:hAnsi="Arial" w:cs="Arial"/>
              </w:rPr>
              <w:t> No Data or Data Suppressed</w:t>
            </w:r>
            <w:r w:rsidRPr="00135D30">
              <w:rPr>
                <w:rFonts w:ascii="Arial" w:hAnsi="Arial" w:cs="Arial"/>
              </w:rPr>
              <w:br/>
            </w:r>
            <w:r w:rsidRPr="00135D30">
              <w:rPr>
                <w:rFonts w:ascii="Arial" w:hAnsi="Arial" w:cs="Arial"/>
                <w:noProof/>
              </w:rPr>
              <w:drawing>
                <wp:inline distT="0" distB="0" distL="0" distR="0" wp14:anchorId="7070EC19" wp14:editId="371E6C73">
                  <wp:extent cx="190500" cy="190500"/>
                  <wp:effectExtent l="19050" t="0" r="0" b="0"/>
                  <wp:docPr id="56" name="https://gis3.cares.missouri.edu/arcgis/rest/services/Dynamic/Boundary2016/MapServer/6/images/5a11552ff4a92cbf1f7d47244fb72476?token=ows9AeKd1ejhdVVc6hbqpqj14S2_e6sfLiISvF0w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gis3.cares.missouri.edu/arcgis/rest/services/Dynamic/Boundary2016/MapServer/6/images/5a11552ff4a92cbf1f7d47244fb72476?token=ows9AeKd1ejhdVVc6hbqpqj14S2_e6sfLiISvF0w7A0."/>
                          <pic:cNvPicPr>
                            <a:picLocks noChangeAspect="1" noChangeArrowheads="1"/>
                          </pic:cNvPicPr>
                        </pic:nvPicPr>
                        <pic:blipFill>
                          <a:blip r:embed="rId67"/>
                          <a:srcRect/>
                          <a:stretch>
                            <a:fillRect/>
                          </a:stretch>
                        </pic:blipFill>
                        <pic:spPr bwMode="auto">
                          <a:xfrm>
                            <a:off x="0" y="0"/>
                            <a:ext cx="190500" cy="190500"/>
                          </a:xfrm>
                          <a:prstGeom prst="rect">
                            <a:avLst/>
                          </a:prstGeom>
                        </pic:spPr>
                      </pic:pic>
                    </a:graphicData>
                  </a:graphic>
                </wp:inline>
              </w:drawing>
            </w:r>
            <w:r>
              <w:rPr>
                <w:rFonts w:ascii="Arial" w:hAnsi="Arial" w:cs="Arial"/>
              </w:rPr>
              <w:t xml:space="preserve"> </w:t>
            </w:r>
            <w:r w:rsidRPr="00135D30">
              <w:rPr>
                <w:rFonts w:ascii="Arial" w:hAnsi="Arial" w:cs="Arial"/>
              </w:rPr>
              <w:t>Report Area</w:t>
            </w:r>
          </w:p>
        </w:tc>
      </w:tr>
    </w:tbl>
    <w:p w14:paraId="660E8808" w14:textId="77777777" w:rsidR="00523088" w:rsidRDefault="00523088">
      <w:pPr>
        <w:spacing w:after="0" w:line="276" w:lineRule="auto"/>
        <w:rPr>
          <w:rFonts w:ascii="Arial" w:eastAsia="Calibri" w:hAnsi="Arial" w:cs="Arial"/>
          <w:b/>
          <w:color w:val="1F497D"/>
          <w:sz w:val="32"/>
          <w:szCs w:val="28"/>
        </w:rPr>
      </w:pPr>
    </w:p>
    <w:p w14:paraId="5C2C8EE8" w14:textId="77777777" w:rsidR="00523088" w:rsidRDefault="00523088">
      <w:pPr>
        <w:rPr>
          <w:rFonts w:ascii="Arial" w:eastAsia="Calibri" w:hAnsi="Arial" w:cs="Arial"/>
          <w:b/>
          <w:color w:val="1F497D"/>
          <w:sz w:val="32"/>
          <w:szCs w:val="28"/>
        </w:rPr>
      </w:pPr>
      <w:r>
        <w:rPr>
          <w:rFonts w:ascii="Arial" w:eastAsia="Calibri" w:hAnsi="Arial" w:cs="Arial"/>
          <w:b/>
          <w:color w:val="1F497D"/>
          <w:sz w:val="32"/>
          <w:szCs w:val="28"/>
        </w:rPr>
        <w:br w:type="page"/>
      </w:r>
    </w:p>
    <w:p w14:paraId="15349BD4" w14:textId="77777777" w:rsidR="00104F9D" w:rsidRPr="00104F9D" w:rsidRDefault="00104F9D" w:rsidP="00104F9D">
      <w:pPr>
        <w:spacing w:after="0" w:line="240" w:lineRule="auto"/>
        <w:rPr>
          <w:rFonts w:ascii="Arial" w:eastAsia="Calibri" w:hAnsi="Arial" w:cs="Arial"/>
          <w:b/>
          <w:color w:val="1F497D"/>
          <w:sz w:val="32"/>
          <w:szCs w:val="28"/>
        </w:rPr>
      </w:pPr>
      <w:r w:rsidRPr="00104F9D">
        <w:rPr>
          <w:rFonts w:ascii="Arial" w:eastAsia="Calibri" w:hAnsi="Arial" w:cs="Arial"/>
          <w:b/>
          <w:color w:val="1F497D"/>
          <w:sz w:val="32"/>
          <w:szCs w:val="28"/>
        </w:rPr>
        <w:lastRenderedPageBreak/>
        <w:t>Key Informant Survey Results</w:t>
      </w:r>
    </w:p>
    <w:p w14:paraId="1E4AE098" w14:textId="77777777" w:rsidR="00104F9D" w:rsidRPr="00104F9D" w:rsidRDefault="00104F9D" w:rsidP="00104F9D">
      <w:pPr>
        <w:spacing w:after="0" w:line="276" w:lineRule="auto"/>
        <w:rPr>
          <w:rFonts w:ascii="Arial" w:eastAsia="Calibri" w:hAnsi="Arial" w:cs="Arial"/>
          <w:color w:val="548DD4"/>
          <w:szCs w:val="24"/>
        </w:rPr>
      </w:pPr>
    </w:p>
    <w:p w14:paraId="3996F31F" w14:textId="77777777" w:rsidR="00104F9D" w:rsidRPr="00104F9D" w:rsidRDefault="00104F9D" w:rsidP="00104F9D">
      <w:pPr>
        <w:spacing w:after="0" w:line="276" w:lineRule="auto"/>
        <w:rPr>
          <w:rFonts w:ascii="Arial" w:eastAsia="Calibri" w:hAnsi="Arial" w:cs="Arial"/>
          <w:szCs w:val="24"/>
        </w:rPr>
      </w:pPr>
      <w:r w:rsidRPr="00104F9D">
        <w:rPr>
          <w:rFonts w:ascii="Arial" w:eastAsia="Calibri" w:hAnsi="Arial" w:cs="Arial"/>
          <w:b/>
          <w:color w:val="548DD4"/>
          <w:sz w:val="24"/>
          <w:szCs w:val="24"/>
        </w:rPr>
        <w:t>Background</w:t>
      </w:r>
    </w:p>
    <w:p w14:paraId="6EF9C62C" w14:textId="77777777" w:rsidR="00104F9D" w:rsidRPr="00104F9D" w:rsidRDefault="00104F9D" w:rsidP="00104F9D">
      <w:pPr>
        <w:spacing w:after="0" w:line="276" w:lineRule="auto"/>
        <w:rPr>
          <w:rFonts w:ascii="Arial" w:eastAsia="Calibri" w:hAnsi="Arial" w:cs="Arial"/>
          <w:b/>
          <w:szCs w:val="24"/>
        </w:rPr>
      </w:pPr>
      <w:r w:rsidRPr="00104F9D">
        <w:rPr>
          <w:rFonts w:ascii="Arial" w:eastAsia="Calibri" w:hAnsi="Arial" w:cs="Arial"/>
          <w:szCs w:val="24"/>
        </w:rPr>
        <w:t xml:space="preserve">A Key Informant Survey was conducted with community stakeholders to solicit information about community health needs. A total of 45 individuals responded to the survey, including health and social service providers; community and public health experts; civic, religious, and social leaders; community planners; policy makers and elected officials; and others representing diverse populations including minority, low-income, and other underserved or vulnerable populations. </w:t>
      </w:r>
    </w:p>
    <w:p w14:paraId="7F3484FC" w14:textId="77777777" w:rsidR="00104F9D" w:rsidRPr="00104F9D" w:rsidRDefault="00104F9D" w:rsidP="00104F9D">
      <w:pPr>
        <w:spacing w:after="0" w:line="276" w:lineRule="auto"/>
        <w:rPr>
          <w:rFonts w:ascii="Arial" w:eastAsia="Calibri" w:hAnsi="Arial" w:cs="Arial"/>
          <w:szCs w:val="24"/>
        </w:rPr>
      </w:pPr>
    </w:p>
    <w:p w14:paraId="1CDEB342" w14:textId="77777777" w:rsidR="00104F9D" w:rsidRPr="00104F9D" w:rsidRDefault="00104F9D" w:rsidP="00104F9D">
      <w:pPr>
        <w:spacing w:after="0" w:line="276" w:lineRule="auto"/>
        <w:rPr>
          <w:rFonts w:ascii="Arial" w:eastAsia="Calibri" w:hAnsi="Arial" w:cs="Arial"/>
          <w:szCs w:val="24"/>
        </w:rPr>
      </w:pPr>
      <w:r w:rsidRPr="00104F9D">
        <w:rPr>
          <w:rFonts w:ascii="Arial" w:eastAsia="Calibri" w:hAnsi="Arial" w:cs="Arial"/>
          <w:szCs w:val="24"/>
        </w:rPr>
        <w:t xml:space="preserve">These “key informants” were asked a series of questions about their perceptions of community health including health drivers, barriers to care, community infrastructure, and recommendations for community health improvement. </w:t>
      </w:r>
    </w:p>
    <w:p w14:paraId="268F9A42" w14:textId="77777777" w:rsidR="00104F9D" w:rsidRPr="00104F9D" w:rsidRDefault="00104F9D" w:rsidP="00104F9D">
      <w:pPr>
        <w:spacing w:after="0" w:line="240" w:lineRule="auto"/>
        <w:rPr>
          <w:rFonts w:ascii="Arial" w:hAnsi="Arial" w:cs="Arial"/>
        </w:rPr>
      </w:pPr>
    </w:p>
    <w:p w14:paraId="6E1DA10D" w14:textId="77777777" w:rsidR="00104F9D" w:rsidRPr="00104F9D" w:rsidRDefault="00104F9D" w:rsidP="00104F9D">
      <w:pPr>
        <w:spacing w:after="0" w:line="276" w:lineRule="auto"/>
        <w:rPr>
          <w:rFonts w:ascii="Arial" w:eastAsia="Calibri" w:hAnsi="Arial" w:cs="Arial"/>
          <w:b/>
          <w:color w:val="548DD4"/>
          <w:sz w:val="24"/>
          <w:szCs w:val="24"/>
        </w:rPr>
      </w:pPr>
      <w:r w:rsidRPr="00104F9D">
        <w:rPr>
          <w:rFonts w:ascii="Arial" w:eastAsia="Calibri" w:hAnsi="Arial" w:cs="Arial"/>
          <w:b/>
          <w:color w:val="548DD4"/>
          <w:sz w:val="24"/>
          <w:szCs w:val="24"/>
        </w:rPr>
        <w:t>Survey Participants</w:t>
      </w:r>
    </w:p>
    <w:p w14:paraId="01B87014" w14:textId="77777777" w:rsidR="00104F9D" w:rsidRPr="00104F9D" w:rsidRDefault="00104F9D" w:rsidP="00104F9D">
      <w:pPr>
        <w:spacing w:after="0" w:line="276" w:lineRule="auto"/>
        <w:rPr>
          <w:rFonts w:ascii="Arial" w:eastAsia="Calibri" w:hAnsi="Arial" w:cs="Arial"/>
          <w:szCs w:val="24"/>
        </w:rPr>
      </w:pPr>
      <w:r w:rsidRPr="00104F9D">
        <w:rPr>
          <w:rFonts w:ascii="Arial" w:eastAsia="Calibri" w:hAnsi="Arial" w:cs="Arial"/>
          <w:szCs w:val="24"/>
        </w:rPr>
        <w:t xml:space="preserve">HARI and the CHNA hospitals solicited input from community partners across the state to participate in the survey. The table below shows the breakdown of participation by county.  Many participants indicated that they served multiple counties. “Other” areas served as indicated by respondents included Bristol County in Massachusetts, the Blackstone Valley Region, and Pawtucket. </w:t>
      </w:r>
      <w:r w:rsidRPr="00104F9D">
        <w:rPr>
          <w:rFonts w:ascii="Arial" w:eastAsia="Calibri" w:hAnsi="Arial" w:cs="Arial"/>
        </w:rPr>
        <w:t xml:space="preserve">A </w:t>
      </w:r>
      <w:r w:rsidRPr="00104F9D">
        <w:rPr>
          <w:rFonts w:ascii="Arial" w:eastAsia="Calibri" w:hAnsi="Arial" w:cs="Arial"/>
          <w:szCs w:val="24"/>
        </w:rPr>
        <w:t>list of the represented community organizations and the key informants’ respective role/title is included in Appendix B. Key informant names are withheld for confidentiality.</w:t>
      </w:r>
    </w:p>
    <w:p w14:paraId="1BB06897" w14:textId="77777777" w:rsidR="00104F9D" w:rsidRPr="00104F9D" w:rsidRDefault="00104F9D" w:rsidP="00104F9D">
      <w:pPr>
        <w:spacing w:after="0" w:line="276" w:lineRule="auto"/>
        <w:jc w:val="center"/>
        <w:rPr>
          <w:rFonts w:ascii="Arial" w:eastAsia="Calibri" w:hAnsi="Arial" w:cs="Arial"/>
          <w:b/>
          <w:szCs w:val="24"/>
        </w:rPr>
      </w:pPr>
    </w:p>
    <w:p w14:paraId="59A91A9C" w14:textId="77777777" w:rsidR="00104F9D" w:rsidRPr="00104F9D" w:rsidRDefault="00104F9D" w:rsidP="00104F9D">
      <w:pPr>
        <w:spacing w:after="0" w:line="276" w:lineRule="auto"/>
        <w:jc w:val="center"/>
        <w:rPr>
          <w:rFonts w:ascii="Arial" w:eastAsia="Calibri" w:hAnsi="Arial" w:cs="Arial"/>
          <w:b/>
          <w:szCs w:val="24"/>
        </w:rPr>
      </w:pPr>
      <w:r w:rsidRPr="00104F9D">
        <w:rPr>
          <w:rFonts w:ascii="Arial" w:eastAsia="Calibri" w:hAnsi="Arial" w:cs="Arial"/>
          <w:b/>
          <w:szCs w:val="24"/>
        </w:rPr>
        <w:t>Counties Served by Key Informants</w:t>
      </w:r>
    </w:p>
    <w:tbl>
      <w:tblPr>
        <w:tblW w:w="90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40"/>
        <w:gridCol w:w="2520"/>
        <w:gridCol w:w="2520"/>
      </w:tblGrid>
      <w:tr w:rsidR="00104F9D" w:rsidRPr="00104F9D" w14:paraId="66FB77DA" w14:textId="77777777" w:rsidTr="00104F9D">
        <w:trPr>
          <w:trHeight w:val="345"/>
          <w:jc w:val="center"/>
        </w:trPr>
        <w:tc>
          <w:tcPr>
            <w:tcW w:w="4040" w:type="dxa"/>
            <w:tcBorders>
              <w:top w:val="single" w:sz="8" w:space="0" w:color="auto"/>
              <w:left w:val="single" w:sz="8" w:space="0" w:color="auto"/>
              <w:bottom w:val="single" w:sz="8" w:space="0" w:color="auto"/>
              <w:right w:val="single" w:sz="8" w:space="0" w:color="auto"/>
            </w:tcBorders>
            <w:shd w:val="clear" w:color="auto" w:fill="C6D9F1"/>
            <w:vAlign w:val="center"/>
          </w:tcPr>
          <w:p w14:paraId="476EB487" w14:textId="77777777" w:rsidR="00104F9D" w:rsidRPr="00104F9D" w:rsidRDefault="00104F9D" w:rsidP="00104F9D">
            <w:pPr>
              <w:spacing w:after="0" w:line="273" w:lineRule="atLeast"/>
              <w:jc w:val="center"/>
              <w:rPr>
                <w:rFonts w:ascii="Arial" w:eastAsia="Calibri" w:hAnsi="Arial" w:cs="Arial"/>
                <w:szCs w:val="36"/>
              </w:rPr>
            </w:pPr>
          </w:p>
        </w:tc>
        <w:tc>
          <w:tcPr>
            <w:tcW w:w="2520" w:type="dxa"/>
            <w:tcBorders>
              <w:top w:val="single" w:sz="8" w:space="0" w:color="auto"/>
              <w:left w:val="single" w:sz="8" w:space="0" w:color="auto"/>
              <w:bottom w:val="single" w:sz="8" w:space="0" w:color="auto"/>
              <w:right w:val="single" w:sz="8" w:space="0" w:color="auto"/>
            </w:tcBorders>
            <w:shd w:val="clear" w:color="auto" w:fill="C6D9F1"/>
            <w:vAlign w:val="center"/>
          </w:tcPr>
          <w:p w14:paraId="7D10816C" w14:textId="77777777" w:rsidR="00104F9D" w:rsidRPr="00104F9D" w:rsidRDefault="00104F9D" w:rsidP="00104F9D">
            <w:pPr>
              <w:spacing w:after="0" w:line="273" w:lineRule="atLeast"/>
              <w:jc w:val="center"/>
              <w:rPr>
                <w:rFonts w:ascii="Arial" w:eastAsia="Calibri" w:hAnsi="Arial" w:cs="Arial"/>
                <w:szCs w:val="36"/>
              </w:rPr>
            </w:pPr>
            <w:r w:rsidRPr="00104F9D">
              <w:rPr>
                <w:rFonts w:ascii="Arial" w:eastAsia="Calibri" w:hAnsi="Arial" w:cs="Arial"/>
                <w:color w:val="000000"/>
                <w:kern w:val="24"/>
                <w:szCs w:val="40"/>
              </w:rPr>
              <w:t xml:space="preserve">Percent of Informants* </w:t>
            </w:r>
          </w:p>
        </w:tc>
        <w:tc>
          <w:tcPr>
            <w:tcW w:w="2520" w:type="dxa"/>
            <w:tcBorders>
              <w:top w:val="single" w:sz="8" w:space="0" w:color="auto"/>
              <w:left w:val="single" w:sz="8" w:space="0" w:color="auto"/>
              <w:bottom w:val="single" w:sz="8" w:space="0" w:color="auto"/>
              <w:right w:val="single" w:sz="8" w:space="0" w:color="auto"/>
            </w:tcBorders>
            <w:shd w:val="clear" w:color="auto" w:fill="C6D9F1"/>
            <w:vAlign w:val="center"/>
          </w:tcPr>
          <w:p w14:paraId="7D41F907" w14:textId="77777777" w:rsidR="00104F9D" w:rsidRPr="00104F9D" w:rsidRDefault="00104F9D" w:rsidP="00104F9D">
            <w:pPr>
              <w:spacing w:after="0" w:line="273" w:lineRule="atLeast"/>
              <w:jc w:val="center"/>
              <w:rPr>
                <w:rFonts w:ascii="Arial" w:eastAsia="Calibri" w:hAnsi="Arial" w:cs="Arial"/>
                <w:szCs w:val="36"/>
              </w:rPr>
            </w:pPr>
            <w:r w:rsidRPr="00104F9D">
              <w:rPr>
                <w:rFonts w:ascii="Arial" w:eastAsia="Calibri" w:hAnsi="Arial" w:cs="Arial"/>
                <w:color w:val="000000"/>
                <w:kern w:val="24"/>
                <w:szCs w:val="40"/>
              </w:rPr>
              <w:t>Number of Informants</w:t>
            </w:r>
          </w:p>
        </w:tc>
      </w:tr>
      <w:tr w:rsidR="00104F9D" w:rsidRPr="00104F9D" w14:paraId="7C9A5820"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5831DF34" w14:textId="77777777" w:rsidR="00104F9D" w:rsidRPr="00104F9D" w:rsidRDefault="00104F9D" w:rsidP="00104F9D">
            <w:pPr>
              <w:spacing w:after="0" w:line="240" w:lineRule="auto"/>
              <w:rPr>
                <w:rFonts w:ascii="Arial" w:eastAsia="Calibri" w:hAnsi="Arial" w:cs="Arial"/>
                <w:szCs w:val="20"/>
              </w:rPr>
            </w:pPr>
            <w:r w:rsidRPr="00104F9D">
              <w:rPr>
                <w:rFonts w:ascii="Arial" w:eastAsia="Calibri" w:hAnsi="Arial" w:cs="Arial"/>
                <w:szCs w:val="20"/>
              </w:rPr>
              <w:t>Providence County</w:t>
            </w:r>
          </w:p>
        </w:tc>
        <w:tc>
          <w:tcPr>
            <w:tcW w:w="2520" w:type="dxa"/>
            <w:tcBorders>
              <w:top w:val="single" w:sz="8" w:space="0" w:color="auto"/>
              <w:left w:val="single" w:sz="8" w:space="0" w:color="auto"/>
              <w:bottom w:val="single" w:sz="8" w:space="0" w:color="auto"/>
              <w:right w:val="single" w:sz="8" w:space="0" w:color="auto"/>
            </w:tcBorders>
            <w:vAlign w:val="center"/>
          </w:tcPr>
          <w:p w14:paraId="0C4CB525" w14:textId="77777777" w:rsidR="00104F9D" w:rsidRPr="00104F9D" w:rsidRDefault="00104F9D" w:rsidP="00104F9D">
            <w:pPr>
              <w:spacing w:after="0" w:line="240" w:lineRule="auto"/>
              <w:jc w:val="center"/>
              <w:rPr>
                <w:rFonts w:ascii="Arial" w:eastAsia="Calibri" w:hAnsi="Arial" w:cs="Arial"/>
                <w:szCs w:val="20"/>
              </w:rPr>
            </w:pPr>
            <w:r w:rsidRPr="00104F9D">
              <w:rPr>
                <w:rFonts w:ascii="Arial" w:eastAsia="Calibri" w:hAnsi="Arial" w:cs="Arial"/>
                <w:szCs w:val="20"/>
              </w:rPr>
              <w:t>77.8%</w:t>
            </w:r>
          </w:p>
        </w:tc>
        <w:tc>
          <w:tcPr>
            <w:tcW w:w="2520" w:type="dxa"/>
            <w:tcBorders>
              <w:top w:val="single" w:sz="8" w:space="0" w:color="auto"/>
              <w:left w:val="single" w:sz="8" w:space="0" w:color="auto"/>
              <w:bottom w:val="single" w:sz="8" w:space="0" w:color="auto"/>
              <w:right w:val="single" w:sz="8" w:space="0" w:color="auto"/>
            </w:tcBorders>
            <w:vAlign w:val="center"/>
          </w:tcPr>
          <w:p w14:paraId="75CE0B74" w14:textId="77777777" w:rsidR="00104F9D" w:rsidRPr="00104F9D" w:rsidRDefault="00104F9D" w:rsidP="00104F9D">
            <w:pPr>
              <w:spacing w:after="0" w:line="240" w:lineRule="auto"/>
              <w:jc w:val="center"/>
              <w:rPr>
                <w:rFonts w:ascii="Arial" w:eastAsia="Calibri" w:hAnsi="Arial" w:cs="Arial"/>
                <w:szCs w:val="20"/>
              </w:rPr>
            </w:pPr>
            <w:r w:rsidRPr="00104F9D">
              <w:rPr>
                <w:rFonts w:ascii="Arial" w:eastAsia="Calibri" w:hAnsi="Arial" w:cs="Arial"/>
                <w:szCs w:val="20"/>
              </w:rPr>
              <w:t>35</w:t>
            </w:r>
          </w:p>
        </w:tc>
      </w:tr>
      <w:tr w:rsidR="00104F9D" w:rsidRPr="00104F9D" w14:paraId="4D871F0C"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4833AE8C" w14:textId="77777777" w:rsidR="00104F9D" w:rsidRPr="00104F9D" w:rsidRDefault="00104F9D" w:rsidP="00104F9D">
            <w:pPr>
              <w:spacing w:after="0" w:line="240" w:lineRule="auto"/>
              <w:rPr>
                <w:rFonts w:ascii="Arial" w:eastAsia="Calibri" w:hAnsi="Arial" w:cs="Arial"/>
                <w:szCs w:val="20"/>
              </w:rPr>
            </w:pPr>
            <w:r w:rsidRPr="00104F9D">
              <w:rPr>
                <w:rFonts w:ascii="Arial" w:eastAsia="Calibri" w:hAnsi="Arial" w:cs="Arial"/>
                <w:szCs w:val="20"/>
              </w:rPr>
              <w:t>Kent County</w:t>
            </w:r>
          </w:p>
        </w:tc>
        <w:tc>
          <w:tcPr>
            <w:tcW w:w="2520" w:type="dxa"/>
            <w:tcBorders>
              <w:top w:val="single" w:sz="8" w:space="0" w:color="auto"/>
              <w:left w:val="single" w:sz="8" w:space="0" w:color="auto"/>
              <w:bottom w:val="single" w:sz="8" w:space="0" w:color="auto"/>
              <w:right w:val="single" w:sz="8" w:space="0" w:color="auto"/>
            </w:tcBorders>
            <w:vAlign w:val="center"/>
          </w:tcPr>
          <w:p w14:paraId="01BC127F" w14:textId="77777777" w:rsidR="00104F9D" w:rsidRPr="00104F9D" w:rsidRDefault="00104F9D" w:rsidP="00104F9D">
            <w:pPr>
              <w:spacing w:after="0" w:line="240" w:lineRule="auto"/>
              <w:jc w:val="center"/>
              <w:rPr>
                <w:rFonts w:ascii="Arial" w:eastAsia="Calibri" w:hAnsi="Arial" w:cs="Arial"/>
                <w:szCs w:val="20"/>
              </w:rPr>
            </w:pPr>
            <w:r w:rsidRPr="00104F9D">
              <w:rPr>
                <w:rFonts w:ascii="Arial" w:eastAsia="Calibri" w:hAnsi="Arial" w:cs="Arial"/>
                <w:szCs w:val="20"/>
              </w:rPr>
              <w:t>57.8%</w:t>
            </w:r>
          </w:p>
        </w:tc>
        <w:tc>
          <w:tcPr>
            <w:tcW w:w="2520" w:type="dxa"/>
            <w:tcBorders>
              <w:top w:val="single" w:sz="8" w:space="0" w:color="auto"/>
              <w:left w:val="single" w:sz="8" w:space="0" w:color="auto"/>
              <w:bottom w:val="single" w:sz="8" w:space="0" w:color="auto"/>
              <w:right w:val="single" w:sz="8" w:space="0" w:color="auto"/>
            </w:tcBorders>
            <w:vAlign w:val="center"/>
          </w:tcPr>
          <w:p w14:paraId="271E3940" w14:textId="77777777" w:rsidR="00104F9D" w:rsidRPr="00104F9D" w:rsidRDefault="00104F9D" w:rsidP="00104F9D">
            <w:pPr>
              <w:spacing w:after="0" w:line="240" w:lineRule="auto"/>
              <w:jc w:val="center"/>
              <w:rPr>
                <w:rFonts w:ascii="Arial" w:eastAsia="Calibri" w:hAnsi="Arial" w:cs="Arial"/>
                <w:szCs w:val="20"/>
              </w:rPr>
            </w:pPr>
            <w:r w:rsidRPr="00104F9D">
              <w:rPr>
                <w:rFonts w:ascii="Arial" w:eastAsia="Calibri" w:hAnsi="Arial" w:cs="Arial"/>
                <w:szCs w:val="20"/>
              </w:rPr>
              <w:t>26</w:t>
            </w:r>
          </w:p>
        </w:tc>
      </w:tr>
      <w:tr w:rsidR="00104F9D" w:rsidRPr="00104F9D" w14:paraId="47D2C20A"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53BEF530" w14:textId="77777777" w:rsidR="00104F9D" w:rsidRPr="00104F9D" w:rsidRDefault="00104F9D" w:rsidP="00104F9D">
            <w:pPr>
              <w:spacing w:after="0" w:line="240" w:lineRule="auto"/>
              <w:rPr>
                <w:rFonts w:ascii="Arial" w:eastAsia="Calibri" w:hAnsi="Arial" w:cs="Arial"/>
                <w:szCs w:val="20"/>
              </w:rPr>
            </w:pPr>
            <w:r w:rsidRPr="00104F9D">
              <w:rPr>
                <w:rFonts w:ascii="Arial" w:eastAsia="Calibri" w:hAnsi="Arial" w:cs="Arial"/>
                <w:szCs w:val="20"/>
              </w:rPr>
              <w:t>Washington County</w:t>
            </w:r>
          </w:p>
        </w:tc>
        <w:tc>
          <w:tcPr>
            <w:tcW w:w="2520" w:type="dxa"/>
            <w:tcBorders>
              <w:top w:val="single" w:sz="8" w:space="0" w:color="auto"/>
              <w:left w:val="single" w:sz="8" w:space="0" w:color="auto"/>
              <w:bottom w:val="single" w:sz="8" w:space="0" w:color="auto"/>
              <w:right w:val="single" w:sz="8" w:space="0" w:color="auto"/>
            </w:tcBorders>
            <w:vAlign w:val="center"/>
          </w:tcPr>
          <w:p w14:paraId="5FD10681" w14:textId="77777777" w:rsidR="00104F9D" w:rsidRPr="00104F9D" w:rsidRDefault="00104F9D" w:rsidP="00104F9D">
            <w:pPr>
              <w:spacing w:after="0" w:line="240" w:lineRule="auto"/>
              <w:jc w:val="center"/>
              <w:rPr>
                <w:rFonts w:ascii="Arial" w:eastAsia="Calibri" w:hAnsi="Arial" w:cs="Arial"/>
                <w:szCs w:val="20"/>
              </w:rPr>
            </w:pPr>
            <w:r w:rsidRPr="00104F9D">
              <w:rPr>
                <w:rFonts w:ascii="Arial" w:eastAsia="Calibri" w:hAnsi="Arial" w:cs="Arial"/>
                <w:szCs w:val="20"/>
              </w:rPr>
              <w:t>51.1%</w:t>
            </w:r>
          </w:p>
        </w:tc>
        <w:tc>
          <w:tcPr>
            <w:tcW w:w="2520" w:type="dxa"/>
            <w:tcBorders>
              <w:top w:val="single" w:sz="8" w:space="0" w:color="auto"/>
              <w:left w:val="single" w:sz="8" w:space="0" w:color="auto"/>
              <w:bottom w:val="single" w:sz="8" w:space="0" w:color="auto"/>
              <w:right w:val="single" w:sz="8" w:space="0" w:color="auto"/>
            </w:tcBorders>
            <w:vAlign w:val="center"/>
          </w:tcPr>
          <w:p w14:paraId="70F37B6C" w14:textId="77777777" w:rsidR="00104F9D" w:rsidRPr="00104F9D" w:rsidRDefault="00104F9D" w:rsidP="00104F9D">
            <w:pPr>
              <w:spacing w:after="0" w:line="240" w:lineRule="auto"/>
              <w:jc w:val="center"/>
              <w:rPr>
                <w:rFonts w:ascii="Arial" w:eastAsia="Calibri" w:hAnsi="Arial" w:cs="Arial"/>
                <w:szCs w:val="20"/>
              </w:rPr>
            </w:pPr>
            <w:r w:rsidRPr="00104F9D">
              <w:rPr>
                <w:rFonts w:ascii="Arial" w:eastAsia="Calibri" w:hAnsi="Arial" w:cs="Arial"/>
                <w:szCs w:val="20"/>
              </w:rPr>
              <w:t>23</w:t>
            </w:r>
          </w:p>
        </w:tc>
      </w:tr>
      <w:tr w:rsidR="00104F9D" w:rsidRPr="00104F9D" w14:paraId="50E1DF07"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7B6AD15F" w14:textId="77777777" w:rsidR="00104F9D" w:rsidRPr="00104F9D" w:rsidRDefault="00104F9D" w:rsidP="00104F9D">
            <w:pPr>
              <w:spacing w:after="0" w:line="240" w:lineRule="auto"/>
              <w:rPr>
                <w:rFonts w:ascii="Arial" w:eastAsia="Calibri" w:hAnsi="Arial" w:cs="Arial"/>
                <w:szCs w:val="20"/>
              </w:rPr>
            </w:pPr>
            <w:r w:rsidRPr="00104F9D">
              <w:rPr>
                <w:rFonts w:ascii="Arial" w:eastAsia="Calibri" w:hAnsi="Arial" w:cs="Arial"/>
                <w:szCs w:val="20"/>
              </w:rPr>
              <w:t>Bristol County</w:t>
            </w:r>
          </w:p>
        </w:tc>
        <w:tc>
          <w:tcPr>
            <w:tcW w:w="2520" w:type="dxa"/>
            <w:tcBorders>
              <w:top w:val="single" w:sz="8" w:space="0" w:color="auto"/>
              <w:left w:val="single" w:sz="8" w:space="0" w:color="auto"/>
              <w:bottom w:val="single" w:sz="8" w:space="0" w:color="auto"/>
              <w:right w:val="single" w:sz="8" w:space="0" w:color="auto"/>
            </w:tcBorders>
            <w:vAlign w:val="center"/>
          </w:tcPr>
          <w:p w14:paraId="4BEF1E40" w14:textId="77777777" w:rsidR="00104F9D" w:rsidRPr="00104F9D" w:rsidRDefault="00104F9D" w:rsidP="00104F9D">
            <w:pPr>
              <w:spacing w:after="0" w:line="240" w:lineRule="auto"/>
              <w:jc w:val="center"/>
              <w:rPr>
                <w:rFonts w:ascii="Arial" w:eastAsia="Calibri" w:hAnsi="Arial" w:cs="Arial"/>
                <w:szCs w:val="20"/>
              </w:rPr>
            </w:pPr>
            <w:r w:rsidRPr="00104F9D">
              <w:rPr>
                <w:rFonts w:ascii="Arial" w:eastAsia="Calibri" w:hAnsi="Arial" w:cs="Arial"/>
                <w:szCs w:val="20"/>
              </w:rPr>
              <w:t>44.4%</w:t>
            </w:r>
          </w:p>
        </w:tc>
        <w:tc>
          <w:tcPr>
            <w:tcW w:w="2520" w:type="dxa"/>
            <w:tcBorders>
              <w:top w:val="single" w:sz="8" w:space="0" w:color="auto"/>
              <w:left w:val="single" w:sz="8" w:space="0" w:color="auto"/>
              <w:bottom w:val="single" w:sz="8" w:space="0" w:color="auto"/>
              <w:right w:val="single" w:sz="8" w:space="0" w:color="auto"/>
            </w:tcBorders>
            <w:vAlign w:val="center"/>
          </w:tcPr>
          <w:p w14:paraId="2F685717" w14:textId="77777777" w:rsidR="00104F9D" w:rsidRPr="00104F9D" w:rsidRDefault="00104F9D" w:rsidP="00104F9D">
            <w:pPr>
              <w:spacing w:after="0" w:line="240" w:lineRule="auto"/>
              <w:jc w:val="center"/>
              <w:rPr>
                <w:rFonts w:ascii="Arial" w:eastAsia="Calibri" w:hAnsi="Arial" w:cs="Arial"/>
                <w:szCs w:val="20"/>
              </w:rPr>
            </w:pPr>
            <w:r w:rsidRPr="00104F9D">
              <w:rPr>
                <w:rFonts w:ascii="Arial" w:eastAsia="Calibri" w:hAnsi="Arial" w:cs="Arial"/>
                <w:szCs w:val="20"/>
              </w:rPr>
              <w:t>20</w:t>
            </w:r>
          </w:p>
        </w:tc>
      </w:tr>
      <w:tr w:rsidR="00104F9D" w:rsidRPr="00104F9D" w14:paraId="698B794C"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0435E8F0" w14:textId="77777777" w:rsidR="00104F9D" w:rsidRPr="00104F9D" w:rsidRDefault="00104F9D" w:rsidP="00104F9D">
            <w:pPr>
              <w:spacing w:after="0" w:line="240" w:lineRule="auto"/>
              <w:rPr>
                <w:rFonts w:ascii="Arial" w:eastAsia="Calibri" w:hAnsi="Arial" w:cs="Arial"/>
                <w:szCs w:val="20"/>
              </w:rPr>
            </w:pPr>
            <w:r w:rsidRPr="00104F9D">
              <w:rPr>
                <w:rFonts w:ascii="Arial" w:eastAsia="Calibri" w:hAnsi="Arial" w:cs="Arial"/>
                <w:szCs w:val="20"/>
              </w:rPr>
              <w:t>Newport County</w:t>
            </w:r>
          </w:p>
        </w:tc>
        <w:tc>
          <w:tcPr>
            <w:tcW w:w="2520" w:type="dxa"/>
            <w:tcBorders>
              <w:top w:val="single" w:sz="8" w:space="0" w:color="auto"/>
              <w:left w:val="single" w:sz="8" w:space="0" w:color="auto"/>
              <w:bottom w:val="single" w:sz="8" w:space="0" w:color="auto"/>
              <w:right w:val="single" w:sz="8" w:space="0" w:color="auto"/>
            </w:tcBorders>
            <w:vAlign w:val="center"/>
          </w:tcPr>
          <w:p w14:paraId="2335E70D" w14:textId="77777777" w:rsidR="00104F9D" w:rsidRPr="00104F9D" w:rsidRDefault="00104F9D" w:rsidP="00104F9D">
            <w:pPr>
              <w:spacing w:after="0" w:line="240" w:lineRule="auto"/>
              <w:jc w:val="center"/>
              <w:rPr>
                <w:rFonts w:ascii="Arial" w:eastAsia="Calibri" w:hAnsi="Arial" w:cs="Arial"/>
                <w:szCs w:val="20"/>
              </w:rPr>
            </w:pPr>
            <w:r w:rsidRPr="00104F9D">
              <w:rPr>
                <w:rFonts w:ascii="Arial" w:eastAsia="Calibri" w:hAnsi="Arial" w:cs="Arial"/>
                <w:szCs w:val="20"/>
              </w:rPr>
              <w:t>33.3%</w:t>
            </w:r>
          </w:p>
        </w:tc>
        <w:tc>
          <w:tcPr>
            <w:tcW w:w="2520" w:type="dxa"/>
            <w:tcBorders>
              <w:top w:val="single" w:sz="8" w:space="0" w:color="auto"/>
              <w:left w:val="single" w:sz="8" w:space="0" w:color="auto"/>
              <w:bottom w:val="single" w:sz="8" w:space="0" w:color="auto"/>
              <w:right w:val="single" w:sz="8" w:space="0" w:color="auto"/>
            </w:tcBorders>
            <w:vAlign w:val="center"/>
          </w:tcPr>
          <w:p w14:paraId="65EDA979" w14:textId="77777777" w:rsidR="00104F9D" w:rsidRPr="00104F9D" w:rsidRDefault="00104F9D" w:rsidP="00104F9D">
            <w:pPr>
              <w:spacing w:after="0" w:line="240" w:lineRule="auto"/>
              <w:jc w:val="center"/>
              <w:rPr>
                <w:rFonts w:ascii="Arial" w:eastAsia="Calibri" w:hAnsi="Arial" w:cs="Arial"/>
                <w:szCs w:val="20"/>
              </w:rPr>
            </w:pPr>
            <w:r w:rsidRPr="00104F9D">
              <w:rPr>
                <w:rFonts w:ascii="Arial" w:eastAsia="Calibri" w:hAnsi="Arial" w:cs="Arial"/>
                <w:szCs w:val="20"/>
              </w:rPr>
              <w:t>15</w:t>
            </w:r>
          </w:p>
        </w:tc>
      </w:tr>
      <w:tr w:rsidR="00104F9D" w:rsidRPr="00104F9D" w14:paraId="760382E7"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26B9397E" w14:textId="77777777" w:rsidR="00104F9D" w:rsidRPr="00104F9D" w:rsidRDefault="00104F9D" w:rsidP="00104F9D">
            <w:pPr>
              <w:spacing w:after="0" w:line="240" w:lineRule="auto"/>
              <w:rPr>
                <w:rFonts w:ascii="Arial" w:eastAsia="Calibri" w:hAnsi="Arial" w:cs="Arial"/>
                <w:szCs w:val="20"/>
              </w:rPr>
            </w:pPr>
            <w:r w:rsidRPr="00104F9D">
              <w:rPr>
                <w:rFonts w:ascii="Arial" w:eastAsia="Calibri" w:hAnsi="Arial" w:cs="Arial"/>
                <w:szCs w:val="20"/>
              </w:rPr>
              <w:t>Other</w:t>
            </w:r>
          </w:p>
        </w:tc>
        <w:tc>
          <w:tcPr>
            <w:tcW w:w="2520" w:type="dxa"/>
            <w:tcBorders>
              <w:top w:val="single" w:sz="8" w:space="0" w:color="auto"/>
              <w:left w:val="single" w:sz="8" w:space="0" w:color="auto"/>
              <w:bottom w:val="single" w:sz="8" w:space="0" w:color="auto"/>
              <w:right w:val="single" w:sz="8" w:space="0" w:color="auto"/>
            </w:tcBorders>
            <w:vAlign w:val="center"/>
          </w:tcPr>
          <w:p w14:paraId="2ADF6B4B" w14:textId="77777777" w:rsidR="00104F9D" w:rsidRPr="00104F9D" w:rsidRDefault="00104F9D" w:rsidP="00104F9D">
            <w:pPr>
              <w:spacing w:after="0" w:line="240" w:lineRule="auto"/>
              <w:jc w:val="center"/>
              <w:rPr>
                <w:rFonts w:ascii="Arial" w:eastAsia="Calibri" w:hAnsi="Arial" w:cs="Arial"/>
                <w:szCs w:val="20"/>
              </w:rPr>
            </w:pPr>
            <w:r w:rsidRPr="00104F9D">
              <w:rPr>
                <w:rFonts w:ascii="Arial" w:eastAsia="Calibri" w:hAnsi="Arial" w:cs="Arial"/>
                <w:szCs w:val="20"/>
              </w:rPr>
              <w:t>11.1%</w:t>
            </w:r>
          </w:p>
        </w:tc>
        <w:tc>
          <w:tcPr>
            <w:tcW w:w="2520" w:type="dxa"/>
            <w:tcBorders>
              <w:top w:val="single" w:sz="8" w:space="0" w:color="auto"/>
              <w:left w:val="single" w:sz="8" w:space="0" w:color="auto"/>
              <w:bottom w:val="single" w:sz="8" w:space="0" w:color="auto"/>
              <w:right w:val="single" w:sz="8" w:space="0" w:color="auto"/>
            </w:tcBorders>
            <w:vAlign w:val="center"/>
          </w:tcPr>
          <w:p w14:paraId="5823F1E3" w14:textId="77777777" w:rsidR="00104F9D" w:rsidRPr="00104F9D" w:rsidRDefault="00104F9D" w:rsidP="00104F9D">
            <w:pPr>
              <w:spacing w:after="0" w:line="240" w:lineRule="auto"/>
              <w:jc w:val="center"/>
              <w:rPr>
                <w:rFonts w:ascii="Arial" w:eastAsia="Calibri" w:hAnsi="Arial" w:cs="Arial"/>
                <w:szCs w:val="20"/>
              </w:rPr>
            </w:pPr>
            <w:r w:rsidRPr="00104F9D">
              <w:rPr>
                <w:rFonts w:ascii="Arial" w:eastAsia="Calibri" w:hAnsi="Arial" w:cs="Arial"/>
                <w:szCs w:val="20"/>
              </w:rPr>
              <w:t>5</w:t>
            </w:r>
          </w:p>
        </w:tc>
      </w:tr>
    </w:tbl>
    <w:p w14:paraId="7FC1D844" w14:textId="77777777" w:rsidR="00104F9D" w:rsidRPr="00104F9D" w:rsidRDefault="00104F9D" w:rsidP="00104F9D">
      <w:pPr>
        <w:spacing w:after="0" w:line="276" w:lineRule="auto"/>
        <w:ind w:left="180"/>
        <w:jc w:val="both"/>
        <w:rPr>
          <w:rFonts w:ascii="Arial" w:eastAsia="Calibri" w:hAnsi="Arial" w:cs="Arial"/>
          <w:sz w:val="20"/>
          <w:szCs w:val="24"/>
        </w:rPr>
      </w:pPr>
      <w:r w:rsidRPr="00104F9D">
        <w:rPr>
          <w:rFonts w:ascii="Arial" w:eastAsia="Calibri" w:hAnsi="Arial" w:cs="Arial"/>
          <w:sz w:val="20"/>
          <w:szCs w:val="24"/>
        </w:rPr>
        <w:t xml:space="preserve">*Key informants were able to select multiple counties. Percentages do not add up to 100%. </w:t>
      </w:r>
    </w:p>
    <w:p w14:paraId="4A92AEC0" w14:textId="77777777" w:rsidR="00104F9D" w:rsidRPr="00104F9D" w:rsidRDefault="00104F9D" w:rsidP="00104F9D">
      <w:pPr>
        <w:spacing w:after="0" w:line="276" w:lineRule="auto"/>
        <w:rPr>
          <w:rFonts w:ascii="Arial" w:eastAsia="Calibri" w:hAnsi="Arial" w:cs="Arial"/>
          <w:b/>
          <w:color w:val="548DD4"/>
          <w:sz w:val="24"/>
          <w:szCs w:val="24"/>
        </w:rPr>
      </w:pPr>
    </w:p>
    <w:p w14:paraId="7846D3F0" w14:textId="77777777" w:rsidR="00104F9D" w:rsidRPr="00104F9D" w:rsidRDefault="00104F9D" w:rsidP="00104F9D">
      <w:pPr>
        <w:spacing w:after="0" w:line="276" w:lineRule="auto"/>
        <w:rPr>
          <w:rFonts w:ascii="Arial" w:eastAsia="Calibri" w:hAnsi="Arial" w:cs="Arial"/>
          <w:szCs w:val="24"/>
        </w:rPr>
      </w:pPr>
      <w:r w:rsidRPr="00104F9D">
        <w:rPr>
          <w:rFonts w:ascii="Arial" w:eastAsia="Calibri" w:hAnsi="Arial" w:cs="Arial"/>
          <w:szCs w:val="24"/>
        </w:rPr>
        <w:t xml:space="preserve">Participants were asked to indicate if their organizations focused on any specific populations.  About one-third of key informants indicated that they served all populations. As demonstrated in the table below, survey participants represent the interests of a broad mix of community stakeholders, including children and youth, families, low income/poor, racial and ethnic minorities, among other underserved populations. “Other” populations as indicated by respondents included domestic violence victims and survivors, individuals with substance use disorders, and individuals experiencing language and cultural barriers.  </w:t>
      </w:r>
    </w:p>
    <w:p w14:paraId="503D965F" w14:textId="77777777" w:rsidR="00104F9D" w:rsidRPr="00104F9D" w:rsidRDefault="00104F9D" w:rsidP="00104F9D">
      <w:pPr>
        <w:spacing w:after="0" w:line="276" w:lineRule="auto"/>
        <w:rPr>
          <w:rFonts w:ascii="Arial" w:eastAsia="Calibri" w:hAnsi="Arial" w:cs="Arial"/>
          <w:szCs w:val="24"/>
        </w:rPr>
      </w:pPr>
    </w:p>
    <w:p w14:paraId="65BEA1D6" w14:textId="77777777" w:rsidR="00104F9D" w:rsidRPr="00104F9D" w:rsidRDefault="00104F9D" w:rsidP="00104F9D">
      <w:pPr>
        <w:rPr>
          <w:rFonts w:ascii="Arial" w:eastAsia="Calibri" w:hAnsi="Arial" w:cs="Arial"/>
          <w:b/>
          <w:szCs w:val="24"/>
        </w:rPr>
      </w:pPr>
      <w:r w:rsidRPr="00104F9D">
        <w:rPr>
          <w:rFonts w:ascii="Arial" w:eastAsia="Calibri" w:hAnsi="Arial" w:cs="Arial"/>
          <w:b/>
          <w:szCs w:val="24"/>
        </w:rPr>
        <w:br w:type="page"/>
      </w:r>
    </w:p>
    <w:p w14:paraId="5D537B16" w14:textId="77777777" w:rsidR="00104F9D" w:rsidRPr="00104F9D" w:rsidRDefault="00104F9D" w:rsidP="00104F9D">
      <w:pPr>
        <w:spacing w:after="0" w:line="276" w:lineRule="auto"/>
        <w:jc w:val="center"/>
        <w:rPr>
          <w:rFonts w:ascii="Arial" w:eastAsia="Calibri" w:hAnsi="Arial" w:cs="Arial"/>
          <w:b/>
          <w:szCs w:val="24"/>
        </w:rPr>
      </w:pPr>
      <w:r w:rsidRPr="00104F9D">
        <w:rPr>
          <w:rFonts w:ascii="Arial" w:eastAsia="Calibri" w:hAnsi="Arial" w:cs="Arial"/>
          <w:b/>
          <w:szCs w:val="24"/>
        </w:rPr>
        <w:lastRenderedPageBreak/>
        <w:t>Populations Served by Key Informants</w:t>
      </w:r>
    </w:p>
    <w:tbl>
      <w:tblPr>
        <w:tblW w:w="90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40"/>
        <w:gridCol w:w="2520"/>
        <w:gridCol w:w="2520"/>
      </w:tblGrid>
      <w:tr w:rsidR="00104F9D" w:rsidRPr="00104F9D" w14:paraId="1AD06F7D" w14:textId="77777777" w:rsidTr="00104F9D">
        <w:trPr>
          <w:trHeight w:val="345"/>
          <w:jc w:val="center"/>
        </w:trPr>
        <w:tc>
          <w:tcPr>
            <w:tcW w:w="4040" w:type="dxa"/>
            <w:tcBorders>
              <w:top w:val="single" w:sz="8" w:space="0" w:color="auto"/>
              <w:left w:val="single" w:sz="8" w:space="0" w:color="auto"/>
              <w:bottom w:val="single" w:sz="8" w:space="0" w:color="auto"/>
              <w:right w:val="single" w:sz="8" w:space="0" w:color="auto"/>
            </w:tcBorders>
            <w:shd w:val="clear" w:color="auto" w:fill="C6D9F1"/>
            <w:vAlign w:val="center"/>
          </w:tcPr>
          <w:p w14:paraId="66A5EDDB" w14:textId="77777777" w:rsidR="00104F9D" w:rsidRPr="00104F9D" w:rsidRDefault="00104F9D" w:rsidP="00104F9D">
            <w:pPr>
              <w:spacing w:after="0" w:line="273" w:lineRule="atLeast"/>
              <w:jc w:val="center"/>
              <w:rPr>
                <w:rFonts w:ascii="Arial" w:eastAsia="Calibri" w:hAnsi="Arial" w:cs="Arial"/>
              </w:rPr>
            </w:pPr>
          </w:p>
        </w:tc>
        <w:tc>
          <w:tcPr>
            <w:tcW w:w="2520" w:type="dxa"/>
            <w:tcBorders>
              <w:top w:val="single" w:sz="8" w:space="0" w:color="auto"/>
              <w:left w:val="single" w:sz="8" w:space="0" w:color="auto"/>
              <w:bottom w:val="single" w:sz="8" w:space="0" w:color="auto"/>
              <w:right w:val="single" w:sz="8" w:space="0" w:color="auto"/>
            </w:tcBorders>
            <w:shd w:val="clear" w:color="auto" w:fill="C6D9F1"/>
            <w:vAlign w:val="center"/>
          </w:tcPr>
          <w:p w14:paraId="06A2D5DC" w14:textId="77777777" w:rsidR="00104F9D" w:rsidRPr="00104F9D" w:rsidRDefault="00104F9D" w:rsidP="00104F9D">
            <w:pPr>
              <w:spacing w:after="0" w:line="273" w:lineRule="atLeast"/>
              <w:jc w:val="center"/>
              <w:rPr>
                <w:rFonts w:ascii="Arial" w:eastAsia="Calibri" w:hAnsi="Arial" w:cs="Arial"/>
              </w:rPr>
            </w:pPr>
            <w:r w:rsidRPr="00104F9D">
              <w:rPr>
                <w:rFonts w:ascii="Arial" w:eastAsia="Calibri" w:hAnsi="Arial" w:cs="Arial"/>
                <w:color w:val="000000"/>
                <w:kern w:val="24"/>
              </w:rPr>
              <w:t xml:space="preserve">Percent of Informants* </w:t>
            </w:r>
          </w:p>
        </w:tc>
        <w:tc>
          <w:tcPr>
            <w:tcW w:w="2520" w:type="dxa"/>
            <w:tcBorders>
              <w:top w:val="single" w:sz="8" w:space="0" w:color="auto"/>
              <w:left w:val="single" w:sz="8" w:space="0" w:color="auto"/>
              <w:bottom w:val="single" w:sz="8" w:space="0" w:color="auto"/>
              <w:right w:val="single" w:sz="8" w:space="0" w:color="auto"/>
            </w:tcBorders>
            <w:shd w:val="clear" w:color="auto" w:fill="C6D9F1"/>
            <w:vAlign w:val="center"/>
          </w:tcPr>
          <w:p w14:paraId="2FF31098" w14:textId="77777777" w:rsidR="00104F9D" w:rsidRPr="00104F9D" w:rsidRDefault="00104F9D" w:rsidP="00104F9D">
            <w:pPr>
              <w:spacing w:after="0" w:line="273" w:lineRule="atLeast"/>
              <w:jc w:val="center"/>
              <w:rPr>
                <w:rFonts w:ascii="Arial" w:eastAsia="Calibri" w:hAnsi="Arial" w:cs="Arial"/>
              </w:rPr>
            </w:pPr>
            <w:r w:rsidRPr="00104F9D">
              <w:rPr>
                <w:rFonts w:ascii="Arial" w:eastAsia="Calibri" w:hAnsi="Arial" w:cs="Arial"/>
                <w:color w:val="000000"/>
                <w:kern w:val="24"/>
              </w:rPr>
              <w:t>Number of Informants</w:t>
            </w:r>
          </w:p>
        </w:tc>
      </w:tr>
      <w:tr w:rsidR="00104F9D" w:rsidRPr="00104F9D" w14:paraId="682BFA31"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4951C0D6" w14:textId="77777777" w:rsidR="00104F9D" w:rsidRPr="00104F9D" w:rsidRDefault="00104F9D" w:rsidP="00104F9D">
            <w:pPr>
              <w:spacing w:after="0" w:line="240" w:lineRule="auto"/>
              <w:rPr>
                <w:rFonts w:ascii="Arial" w:eastAsia="Calibri" w:hAnsi="Arial" w:cs="Arial"/>
              </w:rPr>
            </w:pPr>
            <w:r w:rsidRPr="00104F9D">
              <w:rPr>
                <w:rFonts w:ascii="Arial" w:eastAsia="Calibri" w:hAnsi="Arial" w:cs="Arial"/>
              </w:rPr>
              <w:t>Children/Youth</w:t>
            </w:r>
          </w:p>
        </w:tc>
        <w:tc>
          <w:tcPr>
            <w:tcW w:w="2520" w:type="dxa"/>
            <w:tcBorders>
              <w:top w:val="single" w:sz="8" w:space="0" w:color="auto"/>
              <w:left w:val="single" w:sz="8" w:space="0" w:color="auto"/>
              <w:bottom w:val="single" w:sz="8" w:space="0" w:color="auto"/>
              <w:right w:val="single" w:sz="8" w:space="0" w:color="auto"/>
            </w:tcBorders>
            <w:vAlign w:val="center"/>
          </w:tcPr>
          <w:p w14:paraId="605FB4F2"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60.0%</w:t>
            </w:r>
          </w:p>
        </w:tc>
        <w:tc>
          <w:tcPr>
            <w:tcW w:w="2520" w:type="dxa"/>
            <w:tcBorders>
              <w:top w:val="single" w:sz="8" w:space="0" w:color="auto"/>
              <w:left w:val="single" w:sz="8" w:space="0" w:color="auto"/>
              <w:bottom w:val="single" w:sz="8" w:space="0" w:color="auto"/>
              <w:right w:val="single" w:sz="8" w:space="0" w:color="auto"/>
            </w:tcBorders>
            <w:vAlign w:val="center"/>
          </w:tcPr>
          <w:p w14:paraId="52AD94A2"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27</w:t>
            </w:r>
          </w:p>
        </w:tc>
      </w:tr>
      <w:tr w:rsidR="00104F9D" w:rsidRPr="00104F9D" w14:paraId="4A1EAD1A"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7A2A26DA" w14:textId="77777777" w:rsidR="00104F9D" w:rsidRPr="00104F9D" w:rsidRDefault="00104F9D" w:rsidP="00104F9D">
            <w:pPr>
              <w:spacing w:after="0" w:line="240" w:lineRule="auto"/>
              <w:rPr>
                <w:rFonts w:ascii="Arial" w:eastAsia="Calibri" w:hAnsi="Arial" w:cs="Arial"/>
              </w:rPr>
            </w:pPr>
            <w:r w:rsidRPr="00104F9D">
              <w:rPr>
                <w:rFonts w:ascii="Arial" w:eastAsia="Calibri" w:hAnsi="Arial" w:cs="Arial"/>
              </w:rPr>
              <w:t>Families</w:t>
            </w:r>
          </w:p>
        </w:tc>
        <w:tc>
          <w:tcPr>
            <w:tcW w:w="2520" w:type="dxa"/>
            <w:tcBorders>
              <w:top w:val="single" w:sz="8" w:space="0" w:color="auto"/>
              <w:left w:val="single" w:sz="8" w:space="0" w:color="auto"/>
              <w:bottom w:val="single" w:sz="8" w:space="0" w:color="auto"/>
              <w:right w:val="single" w:sz="8" w:space="0" w:color="auto"/>
            </w:tcBorders>
            <w:vAlign w:val="center"/>
          </w:tcPr>
          <w:p w14:paraId="3E217F78"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60.0%</w:t>
            </w:r>
          </w:p>
        </w:tc>
        <w:tc>
          <w:tcPr>
            <w:tcW w:w="2520" w:type="dxa"/>
            <w:tcBorders>
              <w:top w:val="single" w:sz="8" w:space="0" w:color="auto"/>
              <w:left w:val="single" w:sz="8" w:space="0" w:color="auto"/>
              <w:bottom w:val="single" w:sz="8" w:space="0" w:color="auto"/>
              <w:right w:val="single" w:sz="8" w:space="0" w:color="auto"/>
            </w:tcBorders>
            <w:vAlign w:val="center"/>
          </w:tcPr>
          <w:p w14:paraId="2623E541"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27</w:t>
            </w:r>
          </w:p>
        </w:tc>
      </w:tr>
      <w:tr w:rsidR="00104F9D" w:rsidRPr="00104F9D" w14:paraId="3B498FB8"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15E3AB05" w14:textId="77777777" w:rsidR="00104F9D" w:rsidRPr="00104F9D" w:rsidRDefault="00104F9D" w:rsidP="00104F9D">
            <w:pPr>
              <w:spacing w:after="0" w:line="240" w:lineRule="auto"/>
              <w:rPr>
                <w:rFonts w:ascii="Arial" w:eastAsia="Calibri" w:hAnsi="Arial" w:cs="Arial"/>
              </w:rPr>
            </w:pPr>
            <w:r w:rsidRPr="00104F9D">
              <w:rPr>
                <w:rFonts w:ascii="Arial" w:eastAsia="Calibri" w:hAnsi="Arial" w:cs="Arial"/>
              </w:rPr>
              <w:t>Low Income/Poor</w:t>
            </w:r>
          </w:p>
        </w:tc>
        <w:tc>
          <w:tcPr>
            <w:tcW w:w="2520" w:type="dxa"/>
            <w:tcBorders>
              <w:top w:val="single" w:sz="8" w:space="0" w:color="auto"/>
              <w:left w:val="single" w:sz="8" w:space="0" w:color="auto"/>
              <w:bottom w:val="single" w:sz="8" w:space="0" w:color="auto"/>
              <w:right w:val="single" w:sz="8" w:space="0" w:color="auto"/>
            </w:tcBorders>
            <w:vAlign w:val="center"/>
          </w:tcPr>
          <w:p w14:paraId="5A2499DC"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60.0%</w:t>
            </w:r>
          </w:p>
        </w:tc>
        <w:tc>
          <w:tcPr>
            <w:tcW w:w="2520" w:type="dxa"/>
            <w:tcBorders>
              <w:top w:val="single" w:sz="8" w:space="0" w:color="auto"/>
              <w:left w:val="single" w:sz="8" w:space="0" w:color="auto"/>
              <w:bottom w:val="single" w:sz="8" w:space="0" w:color="auto"/>
              <w:right w:val="single" w:sz="8" w:space="0" w:color="auto"/>
            </w:tcBorders>
            <w:vAlign w:val="center"/>
          </w:tcPr>
          <w:p w14:paraId="492F6BDB"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27</w:t>
            </w:r>
          </w:p>
        </w:tc>
      </w:tr>
      <w:tr w:rsidR="00104F9D" w:rsidRPr="00104F9D" w14:paraId="0469112D"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101B538C" w14:textId="77777777" w:rsidR="00104F9D" w:rsidRPr="00104F9D" w:rsidRDefault="00104F9D" w:rsidP="00104F9D">
            <w:pPr>
              <w:spacing w:after="0" w:line="240" w:lineRule="auto"/>
              <w:rPr>
                <w:rFonts w:ascii="Arial" w:eastAsia="Calibri" w:hAnsi="Arial" w:cs="Arial"/>
              </w:rPr>
            </w:pPr>
            <w:r w:rsidRPr="00104F9D">
              <w:rPr>
                <w:rFonts w:ascii="Arial" w:eastAsia="Calibri" w:hAnsi="Arial" w:cs="Arial"/>
              </w:rPr>
              <w:t>Women</w:t>
            </w:r>
          </w:p>
        </w:tc>
        <w:tc>
          <w:tcPr>
            <w:tcW w:w="2520" w:type="dxa"/>
            <w:tcBorders>
              <w:top w:val="single" w:sz="8" w:space="0" w:color="auto"/>
              <w:left w:val="single" w:sz="8" w:space="0" w:color="auto"/>
              <w:bottom w:val="single" w:sz="8" w:space="0" w:color="auto"/>
              <w:right w:val="single" w:sz="8" w:space="0" w:color="auto"/>
            </w:tcBorders>
            <w:vAlign w:val="center"/>
          </w:tcPr>
          <w:p w14:paraId="0360E333"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51.1%</w:t>
            </w:r>
          </w:p>
        </w:tc>
        <w:tc>
          <w:tcPr>
            <w:tcW w:w="2520" w:type="dxa"/>
            <w:tcBorders>
              <w:top w:val="single" w:sz="8" w:space="0" w:color="auto"/>
              <w:left w:val="single" w:sz="8" w:space="0" w:color="auto"/>
              <w:bottom w:val="single" w:sz="8" w:space="0" w:color="auto"/>
              <w:right w:val="single" w:sz="8" w:space="0" w:color="auto"/>
            </w:tcBorders>
            <w:vAlign w:val="center"/>
          </w:tcPr>
          <w:p w14:paraId="36F8DDFD"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23</w:t>
            </w:r>
          </w:p>
        </w:tc>
      </w:tr>
      <w:tr w:rsidR="00104F9D" w:rsidRPr="00104F9D" w14:paraId="7D4A9A37"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4DC48BCB" w14:textId="77777777" w:rsidR="00104F9D" w:rsidRPr="00104F9D" w:rsidRDefault="00104F9D" w:rsidP="00104F9D">
            <w:pPr>
              <w:spacing w:after="0" w:line="240" w:lineRule="auto"/>
              <w:rPr>
                <w:rFonts w:ascii="Arial" w:eastAsia="Calibri" w:hAnsi="Arial" w:cs="Arial"/>
              </w:rPr>
            </w:pPr>
            <w:r w:rsidRPr="00104F9D">
              <w:rPr>
                <w:rFonts w:ascii="Arial" w:eastAsia="Calibri" w:hAnsi="Arial" w:cs="Arial"/>
              </w:rPr>
              <w:t>Latinx</w:t>
            </w:r>
          </w:p>
        </w:tc>
        <w:tc>
          <w:tcPr>
            <w:tcW w:w="2520" w:type="dxa"/>
            <w:tcBorders>
              <w:top w:val="single" w:sz="8" w:space="0" w:color="auto"/>
              <w:left w:val="single" w:sz="8" w:space="0" w:color="auto"/>
              <w:bottom w:val="single" w:sz="8" w:space="0" w:color="auto"/>
              <w:right w:val="single" w:sz="8" w:space="0" w:color="auto"/>
            </w:tcBorders>
            <w:vAlign w:val="center"/>
          </w:tcPr>
          <w:p w14:paraId="0833B72D"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48.9%</w:t>
            </w:r>
          </w:p>
        </w:tc>
        <w:tc>
          <w:tcPr>
            <w:tcW w:w="2520" w:type="dxa"/>
            <w:tcBorders>
              <w:top w:val="single" w:sz="8" w:space="0" w:color="auto"/>
              <w:left w:val="single" w:sz="8" w:space="0" w:color="auto"/>
              <w:bottom w:val="single" w:sz="8" w:space="0" w:color="auto"/>
              <w:right w:val="single" w:sz="8" w:space="0" w:color="auto"/>
            </w:tcBorders>
            <w:vAlign w:val="center"/>
          </w:tcPr>
          <w:p w14:paraId="4306F750"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22</w:t>
            </w:r>
          </w:p>
        </w:tc>
      </w:tr>
      <w:tr w:rsidR="00104F9D" w:rsidRPr="00104F9D" w14:paraId="114D2924"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320B2E3C" w14:textId="77777777" w:rsidR="00104F9D" w:rsidRPr="00104F9D" w:rsidRDefault="00104F9D" w:rsidP="00104F9D">
            <w:pPr>
              <w:spacing w:after="0" w:line="240" w:lineRule="auto"/>
              <w:rPr>
                <w:rFonts w:ascii="Arial" w:eastAsia="Calibri" w:hAnsi="Arial" w:cs="Arial"/>
              </w:rPr>
            </w:pPr>
            <w:r w:rsidRPr="00104F9D">
              <w:rPr>
                <w:rFonts w:ascii="Arial" w:eastAsia="Calibri" w:hAnsi="Arial" w:cs="Arial"/>
              </w:rPr>
              <w:t>Seniors/Elderly</w:t>
            </w:r>
          </w:p>
        </w:tc>
        <w:tc>
          <w:tcPr>
            <w:tcW w:w="2520" w:type="dxa"/>
            <w:tcBorders>
              <w:top w:val="single" w:sz="8" w:space="0" w:color="auto"/>
              <w:left w:val="single" w:sz="8" w:space="0" w:color="auto"/>
              <w:bottom w:val="single" w:sz="8" w:space="0" w:color="auto"/>
              <w:right w:val="single" w:sz="8" w:space="0" w:color="auto"/>
            </w:tcBorders>
            <w:vAlign w:val="center"/>
          </w:tcPr>
          <w:p w14:paraId="71F9902E"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46.7%</w:t>
            </w:r>
          </w:p>
        </w:tc>
        <w:tc>
          <w:tcPr>
            <w:tcW w:w="2520" w:type="dxa"/>
            <w:tcBorders>
              <w:top w:val="single" w:sz="8" w:space="0" w:color="auto"/>
              <w:left w:val="single" w:sz="8" w:space="0" w:color="auto"/>
              <w:bottom w:val="single" w:sz="8" w:space="0" w:color="auto"/>
              <w:right w:val="single" w:sz="8" w:space="0" w:color="auto"/>
            </w:tcBorders>
            <w:vAlign w:val="center"/>
          </w:tcPr>
          <w:p w14:paraId="0E1D337E"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21</w:t>
            </w:r>
          </w:p>
        </w:tc>
      </w:tr>
      <w:tr w:rsidR="00104F9D" w:rsidRPr="00104F9D" w14:paraId="62B6D26A"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582FFEAD" w14:textId="77777777" w:rsidR="00104F9D" w:rsidRPr="00104F9D" w:rsidRDefault="00104F9D" w:rsidP="00104F9D">
            <w:pPr>
              <w:spacing w:after="0" w:line="240" w:lineRule="auto"/>
              <w:rPr>
                <w:rFonts w:ascii="Arial" w:eastAsia="Calibri" w:hAnsi="Arial" w:cs="Arial"/>
              </w:rPr>
            </w:pPr>
            <w:r w:rsidRPr="00104F9D">
              <w:rPr>
                <w:rFonts w:ascii="Arial" w:eastAsia="Calibri" w:hAnsi="Arial" w:cs="Arial"/>
              </w:rPr>
              <w:t>Men</w:t>
            </w:r>
          </w:p>
        </w:tc>
        <w:tc>
          <w:tcPr>
            <w:tcW w:w="2520" w:type="dxa"/>
            <w:tcBorders>
              <w:top w:val="single" w:sz="8" w:space="0" w:color="auto"/>
              <w:left w:val="single" w:sz="8" w:space="0" w:color="auto"/>
              <w:bottom w:val="single" w:sz="8" w:space="0" w:color="auto"/>
              <w:right w:val="single" w:sz="8" w:space="0" w:color="auto"/>
            </w:tcBorders>
            <w:vAlign w:val="center"/>
          </w:tcPr>
          <w:p w14:paraId="444A2051"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44.4%</w:t>
            </w:r>
          </w:p>
        </w:tc>
        <w:tc>
          <w:tcPr>
            <w:tcW w:w="2520" w:type="dxa"/>
            <w:tcBorders>
              <w:top w:val="single" w:sz="8" w:space="0" w:color="auto"/>
              <w:left w:val="single" w:sz="8" w:space="0" w:color="auto"/>
              <w:bottom w:val="single" w:sz="8" w:space="0" w:color="auto"/>
              <w:right w:val="single" w:sz="8" w:space="0" w:color="auto"/>
            </w:tcBorders>
            <w:vAlign w:val="center"/>
          </w:tcPr>
          <w:p w14:paraId="6AC6ABB9"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20</w:t>
            </w:r>
          </w:p>
        </w:tc>
      </w:tr>
      <w:tr w:rsidR="00104F9D" w:rsidRPr="00104F9D" w14:paraId="53563E1A"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1AB3103D" w14:textId="77777777" w:rsidR="00104F9D" w:rsidRPr="00104F9D" w:rsidRDefault="00104F9D" w:rsidP="00104F9D">
            <w:pPr>
              <w:spacing w:after="0" w:line="240" w:lineRule="auto"/>
              <w:rPr>
                <w:rFonts w:ascii="Arial" w:eastAsia="Calibri" w:hAnsi="Arial" w:cs="Arial"/>
              </w:rPr>
            </w:pPr>
            <w:r w:rsidRPr="00104F9D">
              <w:rPr>
                <w:rFonts w:ascii="Arial" w:eastAsia="Calibri" w:hAnsi="Arial" w:cs="Arial"/>
              </w:rPr>
              <w:t>Black/African American</w:t>
            </w:r>
          </w:p>
        </w:tc>
        <w:tc>
          <w:tcPr>
            <w:tcW w:w="2520" w:type="dxa"/>
            <w:tcBorders>
              <w:top w:val="single" w:sz="8" w:space="0" w:color="auto"/>
              <w:left w:val="single" w:sz="8" w:space="0" w:color="auto"/>
              <w:bottom w:val="single" w:sz="8" w:space="0" w:color="auto"/>
              <w:right w:val="single" w:sz="8" w:space="0" w:color="auto"/>
            </w:tcBorders>
            <w:vAlign w:val="center"/>
          </w:tcPr>
          <w:p w14:paraId="6282C4EE"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37.8%</w:t>
            </w:r>
          </w:p>
        </w:tc>
        <w:tc>
          <w:tcPr>
            <w:tcW w:w="2520" w:type="dxa"/>
            <w:tcBorders>
              <w:top w:val="single" w:sz="8" w:space="0" w:color="auto"/>
              <w:left w:val="single" w:sz="8" w:space="0" w:color="auto"/>
              <w:bottom w:val="single" w:sz="8" w:space="0" w:color="auto"/>
              <w:right w:val="single" w:sz="8" w:space="0" w:color="auto"/>
            </w:tcBorders>
            <w:vAlign w:val="center"/>
          </w:tcPr>
          <w:p w14:paraId="4DC9D752"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17</w:t>
            </w:r>
          </w:p>
        </w:tc>
      </w:tr>
      <w:tr w:rsidR="00104F9D" w:rsidRPr="00104F9D" w14:paraId="6B2A538E"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2E995911" w14:textId="77777777" w:rsidR="00104F9D" w:rsidRPr="00104F9D" w:rsidRDefault="00104F9D" w:rsidP="00104F9D">
            <w:pPr>
              <w:spacing w:after="0" w:line="240" w:lineRule="auto"/>
              <w:rPr>
                <w:rFonts w:ascii="Arial" w:eastAsia="Calibri" w:hAnsi="Arial" w:cs="Arial"/>
              </w:rPr>
            </w:pPr>
            <w:r w:rsidRPr="00104F9D">
              <w:rPr>
                <w:rFonts w:ascii="Arial" w:eastAsia="Calibri" w:hAnsi="Arial" w:cs="Arial"/>
              </w:rPr>
              <w:t>Immigrant/Refugee</w:t>
            </w:r>
          </w:p>
        </w:tc>
        <w:tc>
          <w:tcPr>
            <w:tcW w:w="2520" w:type="dxa"/>
            <w:tcBorders>
              <w:top w:val="single" w:sz="8" w:space="0" w:color="auto"/>
              <w:left w:val="single" w:sz="8" w:space="0" w:color="auto"/>
              <w:bottom w:val="single" w:sz="8" w:space="0" w:color="auto"/>
              <w:right w:val="single" w:sz="8" w:space="0" w:color="auto"/>
            </w:tcBorders>
            <w:vAlign w:val="center"/>
          </w:tcPr>
          <w:p w14:paraId="4BFAB10D"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37.8%</w:t>
            </w:r>
          </w:p>
        </w:tc>
        <w:tc>
          <w:tcPr>
            <w:tcW w:w="2520" w:type="dxa"/>
            <w:tcBorders>
              <w:top w:val="single" w:sz="8" w:space="0" w:color="auto"/>
              <w:left w:val="single" w:sz="8" w:space="0" w:color="auto"/>
              <w:bottom w:val="single" w:sz="8" w:space="0" w:color="auto"/>
              <w:right w:val="single" w:sz="8" w:space="0" w:color="auto"/>
            </w:tcBorders>
            <w:vAlign w:val="center"/>
          </w:tcPr>
          <w:p w14:paraId="6B670B53"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17</w:t>
            </w:r>
          </w:p>
        </w:tc>
      </w:tr>
      <w:tr w:rsidR="00104F9D" w:rsidRPr="00104F9D" w14:paraId="24D520FC"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51D457B6" w14:textId="77777777" w:rsidR="00104F9D" w:rsidRPr="00104F9D" w:rsidRDefault="00104F9D" w:rsidP="00104F9D">
            <w:pPr>
              <w:spacing w:after="0" w:line="240" w:lineRule="auto"/>
              <w:rPr>
                <w:rFonts w:ascii="Arial" w:eastAsia="Calibri" w:hAnsi="Arial" w:cs="Arial"/>
              </w:rPr>
            </w:pPr>
            <w:r w:rsidRPr="00104F9D">
              <w:rPr>
                <w:rFonts w:ascii="Arial" w:eastAsia="Calibri" w:hAnsi="Arial" w:cs="Arial"/>
              </w:rPr>
              <w:t>Uninsured/Underinsured</w:t>
            </w:r>
          </w:p>
        </w:tc>
        <w:tc>
          <w:tcPr>
            <w:tcW w:w="2520" w:type="dxa"/>
            <w:tcBorders>
              <w:top w:val="single" w:sz="8" w:space="0" w:color="auto"/>
              <w:left w:val="single" w:sz="8" w:space="0" w:color="auto"/>
              <w:bottom w:val="single" w:sz="8" w:space="0" w:color="auto"/>
              <w:right w:val="single" w:sz="8" w:space="0" w:color="auto"/>
            </w:tcBorders>
            <w:vAlign w:val="center"/>
          </w:tcPr>
          <w:p w14:paraId="5A35B4F6"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37.8%</w:t>
            </w:r>
          </w:p>
        </w:tc>
        <w:tc>
          <w:tcPr>
            <w:tcW w:w="2520" w:type="dxa"/>
            <w:tcBorders>
              <w:top w:val="single" w:sz="8" w:space="0" w:color="auto"/>
              <w:left w:val="single" w:sz="8" w:space="0" w:color="auto"/>
              <w:bottom w:val="single" w:sz="8" w:space="0" w:color="auto"/>
              <w:right w:val="single" w:sz="8" w:space="0" w:color="auto"/>
            </w:tcBorders>
            <w:vAlign w:val="center"/>
          </w:tcPr>
          <w:p w14:paraId="596C2505"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17</w:t>
            </w:r>
          </w:p>
        </w:tc>
      </w:tr>
      <w:tr w:rsidR="00104F9D" w:rsidRPr="00104F9D" w14:paraId="09C64DD2"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1F5F3A2B" w14:textId="77777777" w:rsidR="00104F9D" w:rsidRPr="00104F9D" w:rsidRDefault="00104F9D" w:rsidP="00104F9D">
            <w:pPr>
              <w:spacing w:after="0" w:line="240" w:lineRule="auto"/>
              <w:rPr>
                <w:rFonts w:ascii="Arial" w:eastAsia="Calibri" w:hAnsi="Arial" w:cs="Arial"/>
              </w:rPr>
            </w:pPr>
            <w:r w:rsidRPr="00104F9D">
              <w:rPr>
                <w:rFonts w:ascii="Arial" w:eastAsia="Calibri" w:hAnsi="Arial" w:cs="Arial"/>
              </w:rPr>
              <w:t>Disabled</w:t>
            </w:r>
          </w:p>
        </w:tc>
        <w:tc>
          <w:tcPr>
            <w:tcW w:w="2520" w:type="dxa"/>
            <w:tcBorders>
              <w:top w:val="single" w:sz="8" w:space="0" w:color="auto"/>
              <w:left w:val="single" w:sz="8" w:space="0" w:color="auto"/>
              <w:bottom w:val="single" w:sz="8" w:space="0" w:color="auto"/>
              <w:right w:val="single" w:sz="8" w:space="0" w:color="auto"/>
            </w:tcBorders>
            <w:vAlign w:val="center"/>
          </w:tcPr>
          <w:p w14:paraId="23473633"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35.6%</w:t>
            </w:r>
          </w:p>
        </w:tc>
        <w:tc>
          <w:tcPr>
            <w:tcW w:w="2520" w:type="dxa"/>
            <w:tcBorders>
              <w:top w:val="single" w:sz="8" w:space="0" w:color="auto"/>
              <w:left w:val="single" w:sz="8" w:space="0" w:color="auto"/>
              <w:bottom w:val="single" w:sz="8" w:space="0" w:color="auto"/>
              <w:right w:val="single" w:sz="8" w:space="0" w:color="auto"/>
            </w:tcBorders>
            <w:vAlign w:val="center"/>
          </w:tcPr>
          <w:p w14:paraId="7DF70D4D"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16</w:t>
            </w:r>
          </w:p>
        </w:tc>
      </w:tr>
      <w:tr w:rsidR="00104F9D" w:rsidRPr="00104F9D" w14:paraId="44DC0809"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17A414BC" w14:textId="77777777" w:rsidR="00104F9D" w:rsidRPr="00104F9D" w:rsidRDefault="00104F9D" w:rsidP="00104F9D">
            <w:pPr>
              <w:spacing w:after="0" w:line="240" w:lineRule="auto"/>
              <w:rPr>
                <w:rFonts w:ascii="Arial" w:eastAsia="Calibri" w:hAnsi="Arial" w:cs="Arial"/>
              </w:rPr>
            </w:pPr>
            <w:r w:rsidRPr="00104F9D">
              <w:rPr>
                <w:rFonts w:ascii="Arial" w:eastAsia="Calibri" w:hAnsi="Arial" w:cs="Arial"/>
              </w:rPr>
              <w:t>Homeless</w:t>
            </w:r>
          </w:p>
        </w:tc>
        <w:tc>
          <w:tcPr>
            <w:tcW w:w="2520" w:type="dxa"/>
            <w:tcBorders>
              <w:top w:val="single" w:sz="8" w:space="0" w:color="auto"/>
              <w:left w:val="single" w:sz="8" w:space="0" w:color="auto"/>
              <w:bottom w:val="single" w:sz="8" w:space="0" w:color="auto"/>
              <w:right w:val="single" w:sz="8" w:space="0" w:color="auto"/>
            </w:tcBorders>
            <w:vAlign w:val="center"/>
          </w:tcPr>
          <w:p w14:paraId="0CBC208E"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35.6%</w:t>
            </w:r>
          </w:p>
        </w:tc>
        <w:tc>
          <w:tcPr>
            <w:tcW w:w="2520" w:type="dxa"/>
            <w:tcBorders>
              <w:top w:val="single" w:sz="8" w:space="0" w:color="auto"/>
              <w:left w:val="single" w:sz="8" w:space="0" w:color="auto"/>
              <w:bottom w:val="single" w:sz="8" w:space="0" w:color="auto"/>
              <w:right w:val="single" w:sz="8" w:space="0" w:color="auto"/>
            </w:tcBorders>
            <w:vAlign w:val="center"/>
          </w:tcPr>
          <w:p w14:paraId="28399A2A"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16</w:t>
            </w:r>
          </w:p>
        </w:tc>
      </w:tr>
      <w:tr w:rsidR="00104F9D" w:rsidRPr="00104F9D" w14:paraId="78A51FF0"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482D25C0" w14:textId="77777777" w:rsidR="00104F9D" w:rsidRPr="00104F9D" w:rsidRDefault="00104F9D" w:rsidP="00104F9D">
            <w:pPr>
              <w:spacing w:after="0" w:line="240" w:lineRule="auto"/>
              <w:rPr>
                <w:rFonts w:ascii="Arial" w:eastAsia="Calibri" w:hAnsi="Arial" w:cs="Arial"/>
              </w:rPr>
            </w:pPr>
            <w:r w:rsidRPr="00104F9D">
              <w:rPr>
                <w:rFonts w:ascii="Arial" w:eastAsia="Calibri" w:hAnsi="Arial" w:cs="Arial"/>
              </w:rPr>
              <w:t>Not Applicable (Serve All Populations)</w:t>
            </w:r>
          </w:p>
        </w:tc>
        <w:tc>
          <w:tcPr>
            <w:tcW w:w="2520" w:type="dxa"/>
            <w:tcBorders>
              <w:top w:val="single" w:sz="8" w:space="0" w:color="auto"/>
              <w:left w:val="single" w:sz="8" w:space="0" w:color="auto"/>
              <w:bottom w:val="single" w:sz="8" w:space="0" w:color="auto"/>
              <w:right w:val="single" w:sz="8" w:space="0" w:color="auto"/>
            </w:tcBorders>
            <w:vAlign w:val="center"/>
          </w:tcPr>
          <w:p w14:paraId="070E007C"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31.1%</w:t>
            </w:r>
          </w:p>
        </w:tc>
        <w:tc>
          <w:tcPr>
            <w:tcW w:w="2520" w:type="dxa"/>
            <w:tcBorders>
              <w:top w:val="single" w:sz="8" w:space="0" w:color="auto"/>
              <w:left w:val="single" w:sz="8" w:space="0" w:color="auto"/>
              <w:bottom w:val="single" w:sz="8" w:space="0" w:color="auto"/>
              <w:right w:val="single" w:sz="8" w:space="0" w:color="auto"/>
            </w:tcBorders>
            <w:vAlign w:val="center"/>
          </w:tcPr>
          <w:p w14:paraId="3F353E55"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14</w:t>
            </w:r>
          </w:p>
        </w:tc>
      </w:tr>
      <w:tr w:rsidR="00104F9D" w:rsidRPr="00104F9D" w14:paraId="4BFC3F8C"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71C72AF4" w14:textId="77777777" w:rsidR="00104F9D" w:rsidRPr="00104F9D" w:rsidRDefault="00104F9D" w:rsidP="00104F9D">
            <w:pPr>
              <w:spacing w:after="0" w:line="240" w:lineRule="auto"/>
              <w:rPr>
                <w:rFonts w:ascii="Arial" w:eastAsia="Calibri" w:hAnsi="Arial" w:cs="Arial"/>
              </w:rPr>
            </w:pPr>
            <w:r w:rsidRPr="00104F9D">
              <w:rPr>
                <w:rFonts w:ascii="Arial" w:eastAsia="Calibri" w:hAnsi="Arial" w:cs="Arial"/>
              </w:rPr>
              <w:t>LGBTQ+ Community</w:t>
            </w:r>
          </w:p>
        </w:tc>
        <w:tc>
          <w:tcPr>
            <w:tcW w:w="2520" w:type="dxa"/>
            <w:tcBorders>
              <w:top w:val="single" w:sz="8" w:space="0" w:color="auto"/>
              <w:left w:val="single" w:sz="8" w:space="0" w:color="auto"/>
              <w:bottom w:val="single" w:sz="8" w:space="0" w:color="auto"/>
              <w:right w:val="single" w:sz="8" w:space="0" w:color="auto"/>
            </w:tcBorders>
            <w:vAlign w:val="center"/>
          </w:tcPr>
          <w:p w14:paraId="00C7BAB8"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28.9%</w:t>
            </w:r>
          </w:p>
        </w:tc>
        <w:tc>
          <w:tcPr>
            <w:tcW w:w="2520" w:type="dxa"/>
            <w:tcBorders>
              <w:top w:val="single" w:sz="8" w:space="0" w:color="auto"/>
              <w:left w:val="single" w:sz="8" w:space="0" w:color="auto"/>
              <w:bottom w:val="single" w:sz="8" w:space="0" w:color="auto"/>
              <w:right w:val="single" w:sz="8" w:space="0" w:color="auto"/>
            </w:tcBorders>
            <w:vAlign w:val="center"/>
          </w:tcPr>
          <w:p w14:paraId="0952E3DD"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13</w:t>
            </w:r>
          </w:p>
        </w:tc>
      </w:tr>
      <w:tr w:rsidR="00104F9D" w:rsidRPr="00104F9D" w14:paraId="2E8FFC95"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271EADEC" w14:textId="77777777" w:rsidR="00104F9D" w:rsidRPr="00104F9D" w:rsidRDefault="00104F9D" w:rsidP="00104F9D">
            <w:pPr>
              <w:spacing w:after="0" w:line="240" w:lineRule="auto"/>
              <w:rPr>
                <w:rFonts w:ascii="Arial" w:eastAsia="Calibri" w:hAnsi="Arial" w:cs="Arial"/>
              </w:rPr>
            </w:pPr>
            <w:r w:rsidRPr="00104F9D">
              <w:rPr>
                <w:rFonts w:ascii="Arial" w:eastAsia="Calibri" w:hAnsi="Arial" w:cs="Arial"/>
              </w:rPr>
              <w:t>Asian/Pacific Islander</w:t>
            </w:r>
          </w:p>
        </w:tc>
        <w:tc>
          <w:tcPr>
            <w:tcW w:w="2520" w:type="dxa"/>
            <w:tcBorders>
              <w:top w:val="single" w:sz="8" w:space="0" w:color="auto"/>
              <w:left w:val="single" w:sz="8" w:space="0" w:color="auto"/>
              <w:bottom w:val="single" w:sz="8" w:space="0" w:color="auto"/>
              <w:right w:val="single" w:sz="8" w:space="0" w:color="auto"/>
            </w:tcBorders>
            <w:vAlign w:val="center"/>
          </w:tcPr>
          <w:p w14:paraId="5F03009D"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22.2%</w:t>
            </w:r>
          </w:p>
        </w:tc>
        <w:tc>
          <w:tcPr>
            <w:tcW w:w="2520" w:type="dxa"/>
            <w:tcBorders>
              <w:top w:val="single" w:sz="8" w:space="0" w:color="auto"/>
              <w:left w:val="single" w:sz="8" w:space="0" w:color="auto"/>
              <w:bottom w:val="single" w:sz="8" w:space="0" w:color="auto"/>
              <w:right w:val="single" w:sz="8" w:space="0" w:color="auto"/>
            </w:tcBorders>
            <w:vAlign w:val="center"/>
          </w:tcPr>
          <w:p w14:paraId="113B64A0"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10</w:t>
            </w:r>
          </w:p>
        </w:tc>
      </w:tr>
      <w:tr w:rsidR="00104F9D" w:rsidRPr="00104F9D" w14:paraId="48B235B4"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64D9AB48" w14:textId="77777777" w:rsidR="00104F9D" w:rsidRPr="00104F9D" w:rsidRDefault="00104F9D" w:rsidP="00104F9D">
            <w:pPr>
              <w:spacing w:after="0" w:line="240" w:lineRule="auto"/>
              <w:rPr>
                <w:rFonts w:ascii="Arial" w:eastAsia="Calibri" w:hAnsi="Arial" w:cs="Arial"/>
              </w:rPr>
            </w:pPr>
            <w:r w:rsidRPr="00104F9D">
              <w:rPr>
                <w:rFonts w:ascii="Arial" w:eastAsia="Calibri" w:hAnsi="Arial" w:cs="Arial"/>
              </w:rPr>
              <w:t>American Indian/Alaska Native</w:t>
            </w:r>
          </w:p>
        </w:tc>
        <w:tc>
          <w:tcPr>
            <w:tcW w:w="2520" w:type="dxa"/>
            <w:tcBorders>
              <w:top w:val="single" w:sz="8" w:space="0" w:color="auto"/>
              <w:left w:val="single" w:sz="8" w:space="0" w:color="auto"/>
              <w:bottom w:val="single" w:sz="8" w:space="0" w:color="auto"/>
              <w:right w:val="single" w:sz="8" w:space="0" w:color="auto"/>
            </w:tcBorders>
            <w:vAlign w:val="center"/>
          </w:tcPr>
          <w:p w14:paraId="0D8CCA1E"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17.8%</w:t>
            </w:r>
          </w:p>
        </w:tc>
        <w:tc>
          <w:tcPr>
            <w:tcW w:w="2520" w:type="dxa"/>
            <w:tcBorders>
              <w:top w:val="single" w:sz="8" w:space="0" w:color="auto"/>
              <w:left w:val="single" w:sz="8" w:space="0" w:color="auto"/>
              <w:bottom w:val="single" w:sz="8" w:space="0" w:color="auto"/>
              <w:right w:val="single" w:sz="8" w:space="0" w:color="auto"/>
            </w:tcBorders>
            <w:vAlign w:val="center"/>
          </w:tcPr>
          <w:p w14:paraId="6D329605"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8</w:t>
            </w:r>
          </w:p>
        </w:tc>
      </w:tr>
      <w:tr w:rsidR="00104F9D" w:rsidRPr="00104F9D" w14:paraId="0C355191" w14:textId="77777777" w:rsidTr="00104F9D">
        <w:trPr>
          <w:trHeight w:val="268"/>
          <w:jc w:val="center"/>
        </w:trPr>
        <w:tc>
          <w:tcPr>
            <w:tcW w:w="4040" w:type="dxa"/>
            <w:tcBorders>
              <w:top w:val="single" w:sz="8" w:space="0" w:color="auto"/>
              <w:left w:val="single" w:sz="8" w:space="0" w:color="auto"/>
              <w:bottom w:val="single" w:sz="8" w:space="0" w:color="auto"/>
              <w:right w:val="single" w:sz="8" w:space="0" w:color="auto"/>
            </w:tcBorders>
            <w:vAlign w:val="bottom"/>
          </w:tcPr>
          <w:p w14:paraId="77C305D7" w14:textId="77777777" w:rsidR="00104F9D" w:rsidRPr="00104F9D" w:rsidRDefault="00104F9D" w:rsidP="00104F9D">
            <w:pPr>
              <w:spacing w:after="0" w:line="240" w:lineRule="auto"/>
              <w:rPr>
                <w:rFonts w:ascii="Arial" w:eastAsia="Calibri" w:hAnsi="Arial" w:cs="Arial"/>
              </w:rPr>
            </w:pPr>
            <w:r w:rsidRPr="00104F9D">
              <w:rPr>
                <w:rFonts w:ascii="Arial" w:eastAsia="Calibri" w:hAnsi="Arial" w:cs="Arial"/>
              </w:rPr>
              <w:t>Other</w:t>
            </w:r>
          </w:p>
        </w:tc>
        <w:tc>
          <w:tcPr>
            <w:tcW w:w="2520" w:type="dxa"/>
            <w:tcBorders>
              <w:top w:val="single" w:sz="8" w:space="0" w:color="auto"/>
              <w:left w:val="single" w:sz="8" w:space="0" w:color="auto"/>
              <w:bottom w:val="single" w:sz="8" w:space="0" w:color="auto"/>
              <w:right w:val="single" w:sz="8" w:space="0" w:color="auto"/>
            </w:tcBorders>
            <w:vAlign w:val="center"/>
          </w:tcPr>
          <w:p w14:paraId="0FC405F0"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8.9%</w:t>
            </w:r>
          </w:p>
        </w:tc>
        <w:tc>
          <w:tcPr>
            <w:tcW w:w="2520" w:type="dxa"/>
            <w:tcBorders>
              <w:top w:val="single" w:sz="8" w:space="0" w:color="auto"/>
              <w:left w:val="single" w:sz="8" w:space="0" w:color="auto"/>
              <w:bottom w:val="single" w:sz="8" w:space="0" w:color="auto"/>
              <w:right w:val="single" w:sz="8" w:space="0" w:color="auto"/>
            </w:tcBorders>
            <w:vAlign w:val="center"/>
          </w:tcPr>
          <w:p w14:paraId="6E249357" w14:textId="77777777" w:rsidR="00104F9D" w:rsidRPr="00104F9D" w:rsidRDefault="00104F9D" w:rsidP="00104F9D">
            <w:pPr>
              <w:spacing w:after="0" w:line="240" w:lineRule="auto"/>
              <w:jc w:val="center"/>
              <w:rPr>
                <w:rFonts w:ascii="Arial" w:eastAsia="Calibri" w:hAnsi="Arial" w:cs="Arial"/>
              </w:rPr>
            </w:pPr>
            <w:r w:rsidRPr="00104F9D">
              <w:rPr>
                <w:rFonts w:ascii="Arial" w:eastAsia="Calibri" w:hAnsi="Arial" w:cs="Arial"/>
              </w:rPr>
              <w:t>4</w:t>
            </w:r>
          </w:p>
        </w:tc>
      </w:tr>
    </w:tbl>
    <w:p w14:paraId="7486DCF2" w14:textId="77777777" w:rsidR="00104F9D" w:rsidRPr="00104F9D" w:rsidRDefault="00104F9D" w:rsidP="00104F9D">
      <w:pPr>
        <w:spacing w:after="0" w:line="276" w:lineRule="auto"/>
        <w:ind w:left="180"/>
        <w:jc w:val="both"/>
        <w:rPr>
          <w:rFonts w:ascii="Arial" w:eastAsia="Calibri" w:hAnsi="Arial" w:cs="Arial"/>
          <w:sz w:val="20"/>
          <w:szCs w:val="24"/>
        </w:rPr>
      </w:pPr>
      <w:r w:rsidRPr="00104F9D">
        <w:rPr>
          <w:rFonts w:ascii="Arial" w:eastAsia="Calibri" w:hAnsi="Arial" w:cs="Arial"/>
          <w:sz w:val="20"/>
          <w:szCs w:val="24"/>
        </w:rPr>
        <w:t xml:space="preserve">*Key informants were able to select multiple population groups. Percentages do not add up to 100%. </w:t>
      </w:r>
    </w:p>
    <w:p w14:paraId="74D735BC" w14:textId="77777777" w:rsidR="00104F9D" w:rsidRPr="00104F9D" w:rsidRDefault="00104F9D" w:rsidP="00104F9D">
      <w:pPr>
        <w:spacing w:after="0" w:line="240" w:lineRule="auto"/>
        <w:rPr>
          <w:rFonts w:ascii="Arial" w:eastAsia="Calibri" w:hAnsi="Arial" w:cs="Arial"/>
          <w:szCs w:val="24"/>
        </w:rPr>
      </w:pPr>
    </w:p>
    <w:p w14:paraId="7F355704" w14:textId="77777777" w:rsidR="00104F9D" w:rsidRPr="00104F9D" w:rsidRDefault="00104F9D" w:rsidP="00104F9D">
      <w:pPr>
        <w:spacing w:after="0" w:line="240" w:lineRule="auto"/>
        <w:rPr>
          <w:rFonts w:ascii="Arial" w:eastAsia="Calibri" w:hAnsi="Arial" w:cs="Arial"/>
          <w:szCs w:val="24"/>
        </w:rPr>
      </w:pPr>
    </w:p>
    <w:p w14:paraId="3C58400C" w14:textId="77777777" w:rsidR="00104F9D" w:rsidRPr="00104F9D" w:rsidRDefault="00104F9D" w:rsidP="00104F9D">
      <w:pPr>
        <w:spacing w:after="0" w:line="276" w:lineRule="auto"/>
        <w:rPr>
          <w:rFonts w:ascii="Arial" w:hAnsi="Arial" w:cs="Arial"/>
          <w:b/>
          <w:color w:val="548DD4"/>
          <w:sz w:val="24"/>
          <w:szCs w:val="32"/>
        </w:rPr>
      </w:pPr>
      <w:r w:rsidRPr="00104F9D">
        <w:rPr>
          <w:rFonts w:ascii="Arial" w:hAnsi="Arial" w:cs="Arial"/>
          <w:b/>
          <w:color w:val="548DD4"/>
          <w:sz w:val="24"/>
          <w:szCs w:val="32"/>
        </w:rPr>
        <w:t>Health Perceptions</w:t>
      </w:r>
    </w:p>
    <w:p w14:paraId="209DCF1F" w14:textId="77777777" w:rsidR="00104F9D" w:rsidRPr="00104F9D" w:rsidRDefault="00104F9D" w:rsidP="00104F9D">
      <w:pPr>
        <w:spacing w:after="0" w:line="276" w:lineRule="auto"/>
        <w:rPr>
          <w:rFonts w:ascii="Arial" w:eastAsia="Calibri" w:hAnsi="Arial" w:cs="Arial"/>
          <w:szCs w:val="24"/>
        </w:rPr>
      </w:pPr>
      <w:r w:rsidRPr="00104F9D">
        <w:rPr>
          <w:rFonts w:ascii="Arial" w:eastAsia="Calibri" w:hAnsi="Arial" w:cs="Arial"/>
          <w:szCs w:val="24"/>
        </w:rPr>
        <w:t xml:space="preserve">Choosing from a list of health issues, key informants were asked to rank order what they perceived as the </w:t>
      </w:r>
      <w:r w:rsidRPr="00104F9D">
        <w:rPr>
          <w:rFonts w:ascii="Arial" w:eastAsia="Calibri" w:hAnsi="Arial" w:cs="Arial"/>
          <w:szCs w:val="24"/>
          <w:u w:val="single"/>
        </w:rPr>
        <w:t>top three health concerns</w:t>
      </w:r>
      <w:r w:rsidRPr="00104F9D">
        <w:rPr>
          <w:rFonts w:ascii="Arial" w:eastAsia="Calibri" w:hAnsi="Arial" w:cs="Arial"/>
          <w:szCs w:val="24"/>
        </w:rPr>
        <w:t xml:space="preserve"> impacting the population(s) they serve. An option for “other” was also provided. A following question asked participants to similarly rank order what they saw as the </w:t>
      </w:r>
      <w:r w:rsidRPr="00104F9D">
        <w:rPr>
          <w:rFonts w:ascii="Arial" w:eastAsia="Calibri" w:hAnsi="Arial" w:cs="Arial"/>
          <w:szCs w:val="24"/>
          <w:u w:val="single"/>
        </w:rPr>
        <w:t>top three contributing factors</w:t>
      </w:r>
      <w:r w:rsidRPr="00104F9D">
        <w:rPr>
          <w:rFonts w:ascii="Arial" w:eastAsia="Calibri" w:hAnsi="Arial" w:cs="Arial"/>
          <w:szCs w:val="24"/>
        </w:rPr>
        <w:t xml:space="preserve"> to the health concerns they had indicated in the previous question. The top five responses for each question are depicted in the tables below. The tables are rank ordered by the number of informants that selected the issue within their top three choices. </w:t>
      </w:r>
    </w:p>
    <w:p w14:paraId="611FAC08" w14:textId="77777777" w:rsidR="00104F9D" w:rsidRPr="00104F9D" w:rsidRDefault="00104F9D" w:rsidP="00104F9D">
      <w:pPr>
        <w:spacing w:after="0" w:line="276" w:lineRule="auto"/>
        <w:rPr>
          <w:rFonts w:ascii="Arial" w:eastAsia="Calibri" w:hAnsi="Arial" w:cs="Arial"/>
          <w:szCs w:val="24"/>
        </w:rPr>
      </w:pPr>
    </w:p>
    <w:p w14:paraId="17178B98" w14:textId="77777777" w:rsidR="00104F9D" w:rsidRPr="00104F9D" w:rsidRDefault="00104F9D" w:rsidP="00104F9D">
      <w:pPr>
        <w:spacing w:after="0" w:line="276" w:lineRule="auto"/>
        <w:rPr>
          <w:rFonts w:ascii="Arial" w:eastAsia="Calibri" w:hAnsi="Arial" w:cs="Arial"/>
          <w:szCs w:val="24"/>
        </w:rPr>
      </w:pPr>
      <w:r w:rsidRPr="00104F9D">
        <w:rPr>
          <w:rFonts w:ascii="Arial" w:eastAsia="Calibri" w:hAnsi="Arial" w:cs="Arial"/>
          <w:szCs w:val="24"/>
        </w:rPr>
        <w:t>More than one-third of informants saw mental health conditions as the No. 1 health concern in their community and 67% chose it among their top three community health concerns. Correlation between these data demonstrates more consensus around this issue than others on the list. More than 50% of informants selected substance abuse among their top three choices. Overweight/obesity and diabetes rounded out the top three health concerns with about 40% of informants’ selecting these issues.</w:t>
      </w:r>
    </w:p>
    <w:p w14:paraId="7D531424" w14:textId="77777777" w:rsidR="00104F9D" w:rsidRPr="00104F9D" w:rsidRDefault="00104F9D" w:rsidP="00104F9D">
      <w:pPr>
        <w:spacing w:after="0" w:line="276" w:lineRule="auto"/>
        <w:rPr>
          <w:rFonts w:ascii="Arial" w:eastAsia="Calibri" w:hAnsi="Arial" w:cs="Arial"/>
          <w:szCs w:val="24"/>
        </w:rPr>
      </w:pPr>
    </w:p>
    <w:p w14:paraId="7738A5AE" w14:textId="77777777" w:rsidR="00104F9D" w:rsidRPr="00104F9D" w:rsidRDefault="00104F9D" w:rsidP="00104F9D">
      <w:pPr>
        <w:rPr>
          <w:rFonts w:ascii="Arial" w:eastAsia="Calibri" w:hAnsi="Arial" w:cs="Arial"/>
          <w:b/>
          <w:szCs w:val="24"/>
        </w:rPr>
      </w:pPr>
      <w:r w:rsidRPr="00104F9D">
        <w:rPr>
          <w:rFonts w:ascii="Arial" w:eastAsia="Calibri" w:hAnsi="Arial" w:cs="Arial"/>
          <w:b/>
          <w:szCs w:val="24"/>
        </w:rPr>
        <w:br w:type="page"/>
      </w:r>
    </w:p>
    <w:p w14:paraId="5339071C" w14:textId="77777777" w:rsidR="00104F9D" w:rsidRPr="00104F9D" w:rsidRDefault="00104F9D" w:rsidP="00104F9D">
      <w:pPr>
        <w:spacing w:after="0" w:line="276" w:lineRule="auto"/>
        <w:jc w:val="center"/>
        <w:rPr>
          <w:rFonts w:ascii="Arial" w:eastAsia="Calibri" w:hAnsi="Arial" w:cs="Arial"/>
          <w:b/>
          <w:szCs w:val="24"/>
        </w:rPr>
      </w:pPr>
      <w:r w:rsidRPr="00104F9D">
        <w:rPr>
          <w:rFonts w:ascii="Arial" w:eastAsia="Calibri" w:hAnsi="Arial" w:cs="Arial"/>
          <w:b/>
          <w:szCs w:val="24"/>
        </w:rPr>
        <w:lastRenderedPageBreak/>
        <w:t>Top Health Concerns Affecting Residents*</w:t>
      </w:r>
    </w:p>
    <w:tbl>
      <w:tblPr>
        <w:tblW w:w="979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00"/>
        <w:gridCol w:w="2683"/>
        <w:gridCol w:w="1579"/>
        <w:gridCol w:w="1579"/>
        <w:gridCol w:w="1579"/>
        <w:gridCol w:w="1579"/>
      </w:tblGrid>
      <w:tr w:rsidR="00104F9D" w:rsidRPr="00104F9D" w14:paraId="01B5C9CA" w14:textId="77777777" w:rsidTr="00104F9D">
        <w:trPr>
          <w:trHeight w:val="339"/>
          <w:jc w:val="center"/>
        </w:trPr>
        <w:tc>
          <w:tcPr>
            <w:tcW w:w="800" w:type="dxa"/>
            <w:vMerge w:val="restart"/>
            <w:tcBorders>
              <w:top w:val="single" w:sz="8" w:space="0" w:color="auto"/>
              <w:left w:val="single" w:sz="8" w:space="0" w:color="auto"/>
              <w:right w:val="single" w:sz="8" w:space="0" w:color="auto"/>
            </w:tcBorders>
            <w:shd w:val="clear" w:color="auto" w:fill="C6D9F1"/>
            <w:vAlign w:val="center"/>
            <w:hideMark/>
          </w:tcPr>
          <w:p w14:paraId="4DD2A399"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color w:val="000000"/>
                <w:kern w:val="24"/>
                <w:sz w:val="20"/>
                <w:szCs w:val="20"/>
              </w:rPr>
              <w:t>Rank</w:t>
            </w:r>
          </w:p>
        </w:tc>
        <w:tc>
          <w:tcPr>
            <w:tcW w:w="2683" w:type="dxa"/>
            <w:vMerge w:val="restart"/>
            <w:tcBorders>
              <w:top w:val="single" w:sz="8" w:space="0" w:color="auto"/>
              <w:left w:val="single" w:sz="8" w:space="0" w:color="auto"/>
              <w:right w:val="single" w:sz="8" w:space="0" w:color="auto"/>
            </w:tcBorders>
            <w:shd w:val="clear" w:color="auto" w:fill="C6D9F1"/>
            <w:vAlign w:val="center"/>
          </w:tcPr>
          <w:p w14:paraId="24DB0A09"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color w:val="000000"/>
                <w:kern w:val="24"/>
                <w:sz w:val="20"/>
                <w:szCs w:val="20"/>
              </w:rPr>
              <w:t>Health Concern</w:t>
            </w:r>
          </w:p>
        </w:tc>
        <w:tc>
          <w:tcPr>
            <w:tcW w:w="3158" w:type="dxa"/>
            <w:gridSpan w:val="2"/>
            <w:tcBorders>
              <w:top w:val="single" w:sz="8" w:space="0" w:color="auto"/>
              <w:left w:val="single" w:sz="8" w:space="0" w:color="auto"/>
              <w:right w:val="single" w:sz="8" w:space="0" w:color="auto"/>
            </w:tcBorders>
            <w:shd w:val="clear" w:color="auto" w:fill="C6D9F1"/>
            <w:vAlign w:val="center"/>
          </w:tcPr>
          <w:p w14:paraId="021CD2DD"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 xml:space="preserve">Informants Selecting </w:t>
            </w:r>
          </w:p>
          <w:p w14:paraId="26D228BA"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as the No. 1 Health Concern</w:t>
            </w:r>
          </w:p>
        </w:tc>
        <w:tc>
          <w:tcPr>
            <w:tcW w:w="3158" w:type="dxa"/>
            <w:gridSpan w:val="2"/>
            <w:tcBorders>
              <w:top w:val="single" w:sz="8" w:space="0" w:color="auto"/>
              <w:left w:val="single" w:sz="8" w:space="0" w:color="auto"/>
              <w:bottom w:val="single" w:sz="8" w:space="0" w:color="auto"/>
              <w:right w:val="single" w:sz="8" w:space="0" w:color="auto"/>
            </w:tcBorders>
            <w:shd w:val="clear" w:color="auto" w:fill="C6D9F1"/>
            <w:vAlign w:val="center"/>
          </w:tcPr>
          <w:p w14:paraId="67712323"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 xml:space="preserve">Informants Selecting </w:t>
            </w:r>
          </w:p>
          <w:p w14:paraId="7A5DF610"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Among Top 3 Health Concern</w:t>
            </w:r>
          </w:p>
        </w:tc>
      </w:tr>
      <w:tr w:rsidR="00104F9D" w:rsidRPr="00104F9D" w14:paraId="41EFC718" w14:textId="77777777" w:rsidTr="00104F9D">
        <w:trPr>
          <w:trHeight w:val="245"/>
          <w:jc w:val="center"/>
        </w:trPr>
        <w:tc>
          <w:tcPr>
            <w:tcW w:w="800" w:type="dxa"/>
            <w:vMerge/>
            <w:tcBorders>
              <w:left w:val="single" w:sz="8" w:space="0" w:color="auto"/>
              <w:bottom w:val="single" w:sz="8" w:space="0" w:color="auto"/>
              <w:right w:val="single" w:sz="8" w:space="0" w:color="auto"/>
            </w:tcBorders>
            <w:shd w:val="clear" w:color="auto" w:fill="C6D9F1"/>
            <w:vAlign w:val="center"/>
          </w:tcPr>
          <w:p w14:paraId="360AF52B" w14:textId="77777777" w:rsidR="00104F9D" w:rsidRPr="00104F9D" w:rsidRDefault="00104F9D" w:rsidP="00104F9D">
            <w:pPr>
              <w:spacing w:after="0" w:line="240" w:lineRule="auto"/>
              <w:jc w:val="center"/>
              <w:rPr>
                <w:rFonts w:ascii="Arial" w:eastAsia="Calibri" w:hAnsi="Arial" w:cs="Arial"/>
                <w:color w:val="000000"/>
                <w:kern w:val="24"/>
                <w:sz w:val="20"/>
                <w:szCs w:val="20"/>
              </w:rPr>
            </w:pPr>
          </w:p>
        </w:tc>
        <w:tc>
          <w:tcPr>
            <w:tcW w:w="2683" w:type="dxa"/>
            <w:vMerge/>
            <w:tcBorders>
              <w:left w:val="single" w:sz="8" w:space="0" w:color="auto"/>
              <w:bottom w:val="single" w:sz="8" w:space="0" w:color="auto"/>
              <w:right w:val="single" w:sz="8" w:space="0" w:color="auto"/>
            </w:tcBorders>
            <w:shd w:val="clear" w:color="auto" w:fill="C6D9F1"/>
            <w:vAlign w:val="center"/>
          </w:tcPr>
          <w:p w14:paraId="5D6C4199" w14:textId="77777777" w:rsidR="00104F9D" w:rsidRPr="00104F9D" w:rsidRDefault="00104F9D" w:rsidP="00104F9D">
            <w:pPr>
              <w:spacing w:after="0" w:line="240" w:lineRule="auto"/>
              <w:jc w:val="center"/>
              <w:rPr>
                <w:rFonts w:ascii="Arial" w:eastAsia="Calibri" w:hAnsi="Arial" w:cs="Arial"/>
                <w:color w:val="000000"/>
                <w:kern w:val="24"/>
                <w:sz w:val="20"/>
                <w:szCs w:val="20"/>
              </w:rPr>
            </w:pPr>
          </w:p>
        </w:tc>
        <w:tc>
          <w:tcPr>
            <w:tcW w:w="1579" w:type="dxa"/>
            <w:tcBorders>
              <w:left w:val="single" w:sz="8" w:space="0" w:color="auto"/>
              <w:bottom w:val="single" w:sz="8" w:space="0" w:color="auto"/>
              <w:right w:val="single" w:sz="8" w:space="0" w:color="auto"/>
            </w:tcBorders>
            <w:shd w:val="clear" w:color="auto" w:fill="C6D9F1"/>
            <w:vAlign w:val="center"/>
          </w:tcPr>
          <w:p w14:paraId="1D1D664C"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Percent</w:t>
            </w:r>
          </w:p>
        </w:tc>
        <w:tc>
          <w:tcPr>
            <w:tcW w:w="1579" w:type="dxa"/>
            <w:tcBorders>
              <w:left w:val="single" w:sz="8" w:space="0" w:color="auto"/>
              <w:bottom w:val="single" w:sz="8" w:space="0" w:color="auto"/>
              <w:right w:val="single" w:sz="8" w:space="0" w:color="auto"/>
            </w:tcBorders>
            <w:shd w:val="clear" w:color="auto" w:fill="C6D9F1"/>
            <w:vAlign w:val="center"/>
          </w:tcPr>
          <w:p w14:paraId="0BEA31AD"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Count</w:t>
            </w:r>
          </w:p>
        </w:tc>
        <w:tc>
          <w:tcPr>
            <w:tcW w:w="1579" w:type="dxa"/>
            <w:tcBorders>
              <w:top w:val="single" w:sz="8" w:space="0" w:color="auto"/>
              <w:left w:val="single" w:sz="8" w:space="0" w:color="auto"/>
              <w:bottom w:val="single" w:sz="8" w:space="0" w:color="auto"/>
              <w:right w:val="single" w:sz="8" w:space="0" w:color="auto"/>
            </w:tcBorders>
            <w:shd w:val="clear" w:color="auto" w:fill="C6D9F1"/>
            <w:vAlign w:val="center"/>
          </w:tcPr>
          <w:p w14:paraId="328078F0"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Percent*</w:t>
            </w:r>
          </w:p>
        </w:tc>
        <w:tc>
          <w:tcPr>
            <w:tcW w:w="1579" w:type="dxa"/>
            <w:tcBorders>
              <w:top w:val="single" w:sz="8" w:space="0" w:color="auto"/>
              <w:left w:val="single" w:sz="8" w:space="0" w:color="auto"/>
              <w:bottom w:val="single" w:sz="8" w:space="0" w:color="auto"/>
              <w:right w:val="single" w:sz="8" w:space="0" w:color="auto"/>
            </w:tcBorders>
            <w:shd w:val="clear" w:color="auto" w:fill="C6D9F1"/>
            <w:vAlign w:val="center"/>
          </w:tcPr>
          <w:p w14:paraId="05AC66C8"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Count</w:t>
            </w:r>
          </w:p>
        </w:tc>
      </w:tr>
      <w:tr w:rsidR="00104F9D" w:rsidRPr="00104F9D" w14:paraId="79A2CBE3" w14:textId="77777777" w:rsidTr="00104F9D">
        <w:trPr>
          <w:trHeight w:val="252"/>
          <w:jc w:val="center"/>
        </w:trPr>
        <w:tc>
          <w:tcPr>
            <w:tcW w:w="800" w:type="dxa"/>
            <w:tcBorders>
              <w:top w:val="single" w:sz="8" w:space="0" w:color="auto"/>
              <w:left w:val="single" w:sz="8" w:space="0" w:color="auto"/>
              <w:bottom w:val="single" w:sz="8" w:space="0" w:color="auto"/>
              <w:right w:val="single" w:sz="8" w:space="0" w:color="auto"/>
            </w:tcBorders>
            <w:shd w:val="clear" w:color="auto" w:fill="FFFFFF"/>
            <w:vAlign w:val="center"/>
          </w:tcPr>
          <w:p w14:paraId="26B5C5A7"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w:t>
            </w:r>
          </w:p>
        </w:tc>
        <w:tc>
          <w:tcPr>
            <w:tcW w:w="2683" w:type="dxa"/>
            <w:tcBorders>
              <w:top w:val="single" w:sz="8" w:space="0" w:color="auto"/>
              <w:left w:val="single" w:sz="8" w:space="0" w:color="auto"/>
              <w:bottom w:val="single" w:sz="8" w:space="0" w:color="auto"/>
              <w:right w:val="single" w:sz="8" w:space="0" w:color="auto"/>
            </w:tcBorders>
            <w:vAlign w:val="bottom"/>
          </w:tcPr>
          <w:p w14:paraId="266C5AA8" w14:textId="77777777" w:rsidR="00104F9D" w:rsidRPr="00104F9D" w:rsidRDefault="00104F9D" w:rsidP="00104F9D">
            <w:pPr>
              <w:spacing w:after="0" w:line="240" w:lineRule="auto"/>
              <w:rPr>
                <w:rFonts w:ascii="Arial" w:eastAsia="Calibri" w:hAnsi="Arial" w:cs="Arial"/>
                <w:bCs/>
                <w:color w:val="000000"/>
                <w:sz w:val="20"/>
                <w:szCs w:val="20"/>
              </w:rPr>
            </w:pPr>
            <w:r w:rsidRPr="00104F9D">
              <w:rPr>
                <w:rFonts w:ascii="Arial" w:eastAsia="Calibri" w:hAnsi="Arial" w:cs="Arial"/>
                <w:bCs/>
                <w:color w:val="000000"/>
                <w:sz w:val="20"/>
                <w:szCs w:val="20"/>
              </w:rPr>
              <w:t>Mental health conditions</w:t>
            </w:r>
          </w:p>
        </w:tc>
        <w:tc>
          <w:tcPr>
            <w:tcW w:w="1579" w:type="dxa"/>
            <w:tcBorders>
              <w:top w:val="single" w:sz="8" w:space="0" w:color="auto"/>
              <w:left w:val="single" w:sz="8" w:space="0" w:color="auto"/>
              <w:bottom w:val="single" w:sz="8" w:space="0" w:color="auto"/>
              <w:right w:val="single" w:sz="8" w:space="0" w:color="auto"/>
            </w:tcBorders>
            <w:vAlign w:val="center"/>
          </w:tcPr>
          <w:p w14:paraId="25DEA158"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37.2%</w:t>
            </w:r>
          </w:p>
        </w:tc>
        <w:tc>
          <w:tcPr>
            <w:tcW w:w="1579" w:type="dxa"/>
            <w:tcBorders>
              <w:top w:val="single" w:sz="8" w:space="0" w:color="auto"/>
              <w:left w:val="single" w:sz="8" w:space="0" w:color="auto"/>
              <w:bottom w:val="single" w:sz="8" w:space="0" w:color="auto"/>
              <w:right w:val="single" w:sz="8" w:space="0" w:color="auto"/>
            </w:tcBorders>
            <w:vAlign w:val="center"/>
          </w:tcPr>
          <w:p w14:paraId="68E07D4A"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16</w:t>
            </w:r>
          </w:p>
        </w:tc>
        <w:tc>
          <w:tcPr>
            <w:tcW w:w="1579" w:type="dxa"/>
            <w:tcBorders>
              <w:top w:val="single" w:sz="8" w:space="0" w:color="auto"/>
              <w:left w:val="single" w:sz="8" w:space="0" w:color="auto"/>
              <w:bottom w:val="single" w:sz="8" w:space="0" w:color="auto"/>
              <w:right w:val="single" w:sz="8" w:space="0" w:color="auto"/>
            </w:tcBorders>
            <w:vAlign w:val="center"/>
          </w:tcPr>
          <w:p w14:paraId="0733754D"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67.4%</w:t>
            </w:r>
          </w:p>
        </w:tc>
        <w:tc>
          <w:tcPr>
            <w:tcW w:w="1579" w:type="dxa"/>
            <w:tcBorders>
              <w:top w:val="single" w:sz="8" w:space="0" w:color="auto"/>
              <w:left w:val="single" w:sz="8" w:space="0" w:color="auto"/>
              <w:bottom w:val="single" w:sz="8" w:space="0" w:color="auto"/>
              <w:right w:val="single" w:sz="8" w:space="0" w:color="auto"/>
            </w:tcBorders>
            <w:vAlign w:val="center"/>
          </w:tcPr>
          <w:p w14:paraId="5C27B049"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29</w:t>
            </w:r>
          </w:p>
        </w:tc>
      </w:tr>
      <w:tr w:rsidR="00104F9D" w:rsidRPr="00104F9D" w14:paraId="18C0C255" w14:textId="77777777" w:rsidTr="00104F9D">
        <w:trPr>
          <w:trHeight w:val="252"/>
          <w:jc w:val="center"/>
        </w:trPr>
        <w:tc>
          <w:tcPr>
            <w:tcW w:w="800" w:type="dxa"/>
            <w:tcBorders>
              <w:top w:val="single" w:sz="8" w:space="0" w:color="auto"/>
              <w:left w:val="single" w:sz="8" w:space="0" w:color="auto"/>
              <w:bottom w:val="single" w:sz="8" w:space="0" w:color="auto"/>
              <w:right w:val="single" w:sz="8" w:space="0" w:color="auto"/>
            </w:tcBorders>
            <w:shd w:val="clear" w:color="auto" w:fill="FFFFFF"/>
            <w:vAlign w:val="center"/>
          </w:tcPr>
          <w:p w14:paraId="7574CED4"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w:t>
            </w:r>
          </w:p>
        </w:tc>
        <w:tc>
          <w:tcPr>
            <w:tcW w:w="2683" w:type="dxa"/>
            <w:tcBorders>
              <w:top w:val="single" w:sz="8" w:space="0" w:color="auto"/>
              <w:left w:val="single" w:sz="8" w:space="0" w:color="auto"/>
              <w:bottom w:val="single" w:sz="8" w:space="0" w:color="auto"/>
              <w:right w:val="single" w:sz="8" w:space="0" w:color="auto"/>
            </w:tcBorders>
            <w:vAlign w:val="bottom"/>
          </w:tcPr>
          <w:p w14:paraId="1D2F9587" w14:textId="77777777" w:rsidR="00104F9D" w:rsidRPr="00104F9D" w:rsidRDefault="00104F9D" w:rsidP="00104F9D">
            <w:pPr>
              <w:spacing w:after="0" w:line="240" w:lineRule="auto"/>
              <w:rPr>
                <w:rFonts w:ascii="Arial" w:eastAsia="Calibri" w:hAnsi="Arial" w:cs="Arial"/>
                <w:color w:val="000000"/>
                <w:sz w:val="20"/>
                <w:szCs w:val="20"/>
              </w:rPr>
            </w:pPr>
            <w:r w:rsidRPr="00104F9D">
              <w:rPr>
                <w:rFonts w:ascii="Arial" w:eastAsia="Calibri" w:hAnsi="Arial" w:cs="Arial"/>
                <w:color w:val="000000"/>
                <w:sz w:val="20"/>
                <w:szCs w:val="20"/>
              </w:rPr>
              <w:t>Substance abuse</w:t>
            </w:r>
          </w:p>
        </w:tc>
        <w:tc>
          <w:tcPr>
            <w:tcW w:w="1579" w:type="dxa"/>
            <w:tcBorders>
              <w:top w:val="single" w:sz="8" w:space="0" w:color="auto"/>
              <w:left w:val="single" w:sz="8" w:space="0" w:color="auto"/>
              <w:bottom w:val="single" w:sz="8" w:space="0" w:color="auto"/>
              <w:right w:val="single" w:sz="8" w:space="0" w:color="auto"/>
            </w:tcBorders>
            <w:vAlign w:val="center"/>
          </w:tcPr>
          <w:p w14:paraId="45880EEB"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18.6%</w:t>
            </w:r>
          </w:p>
        </w:tc>
        <w:tc>
          <w:tcPr>
            <w:tcW w:w="1579" w:type="dxa"/>
            <w:tcBorders>
              <w:top w:val="single" w:sz="8" w:space="0" w:color="auto"/>
              <w:left w:val="single" w:sz="8" w:space="0" w:color="auto"/>
              <w:bottom w:val="single" w:sz="8" w:space="0" w:color="auto"/>
              <w:right w:val="single" w:sz="8" w:space="0" w:color="auto"/>
            </w:tcBorders>
            <w:vAlign w:val="center"/>
          </w:tcPr>
          <w:p w14:paraId="0FB13407"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8</w:t>
            </w:r>
          </w:p>
        </w:tc>
        <w:tc>
          <w:tcPr>
            <w:tcW w:w="1579" w:type="dxa"/>
            <w:tcBorders>
              <w:top w:val="single" w:sz="8" w:space="0" w:color="auto"/>
              <w:left w:val="single" w:sz="8" w:space="0" w:color="auto"/>
              <w:bottom w:val="single" w:sz="8" w:space="0" w:color="auto"/>
              <w:right w:val="single" w:sz="8" w:space="0" w:color="auto"/>
            </w:tcBorders>
            <w:vAlign w:val="center"/>
          </w:tcPr>
          <w:p w14:paraId="1C259E2D"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53.5%</w:t>
            </w:r>
          </w:p>
        </w:tc>
        <w:tc>
          <w:tcPr>
            <w:tcW w:w="1579" w:type="dxa"/>
            <w:tcBorders>
              <w:top w:val="single" w:sz="8" w:space="0" w:color="auto"/>
              <w:left w:val="single" w:sz="8" w:space="0" w:color="auto"/>
              <w:bottom w:val="single" w:sz="8" w:space="0" w:color="auto"/>
              <w:right w:val="single" w:sz="8" w:space="0" w:color="auto"/>
            </w:tcBorders>
            <w:vAlign w:val="center"/>
          </w:tcPr>
          <w:p w14:paraId="6A31EF93"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23</w:t>
            </w:r>
          </w:p>
        </w:tc>
      </w:tr>
      <w:tr w:rsidR="00104F9D" w:rsidRPr="00104F9D" w14:paraId="05E1160A" w14:textId="77777777" w:rsidTr="00104F9D">
        <w:trPr>
          <w:trHeight w:val="252"/>
          <w:jc w:val="center"/>
        </w:trPr>
        <w:tc>
          <w:tcPr>
            <w:tcW w:w="800" w:type="dxa"/>
            <w:tcBorders>
              <w:top w:val="single" w:sz="8" w:space="0" w:color="auto"/>
              <w:left w:val="single" w:sz="8" w:space="0" w:color="auto"/>
              <w:bottom w:val="single" w:sz="8" w:space="0" w:color="auto"/>
              <w:right w:val="single" w:sz="8" w:space="0" w:color="auto"/>
            </w:tcBorders>
            <w:shd w:val="clear" w:color="auto" w:fill="FFFFFF"/>
            <w:vAlign w:val="center"/>
          </w:tcPr>
          <w:p w14:paraId="35EBE7E2"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3</w:t>
            </w:r>
          </w:p>
        </w:tc>
        <w:tc>
          <w:tcPr>
            <w:tcW w:w="2683" w:type="dxa"/>
            <w:tcBorders>
              <w:top w:val="single" w:sz="8" w:space="0" w:color="auto"/>
              <w:left w:val="single" w:sz="8" w:space="0" w:color="auto"/>
              <w:bottom w:val="single" w:sz="8" w:space="0" w:color="auto"/>
              <w:right w:val="single" w:sz="8" w:space="0" w:color="auto"/>
            </w:tcBorders>
            <w:vAlign w:val="bottom"/>
          </w:tcPr>
          <w:p w14:paraId="362B9B00" w14:textId="77777777" w:rsidR="00104F9D" w:rsidRPr="00104F9D" w:rsidRDefault="00104F9D" w:rsidP="00104F9D">
            <w:pPr>
              <w:spacing w:after="0" w:line="240" w:lineRule="auto"/>
              <w:rPr>
                <w:rFonts w:ascii="Arial" w:eastAsia="Calibri" w:hAnsi="Arial" w:cs="Arial"/>
                <w:color w:val="000000"/>
                <w:sz w:val="20"/>
                <w:szCs w:val="20"/>
              </w:rPr>
            </w:pPr>
            <w:r w:rsidRPr="00104F9D">
              <w:rPr>
                <w:rFonts w:ascii="Arial" w:eastAsia="Calibri" w:hAnsi="Arial" w:cs="Arial"/>
                <w:color w:val="000000"/>
                <w:sz w:val="20"/>
                <w:szCs w:val="20"/>
              </w:rPr>
              <w:t>Overweight/Obesity</w:t>
            </w:r>
          </w:p>
        </w:tc>
        <w:tc>
          <w:tcPr>
            <w:tcW w:w="1579" w:type="dxa"/>
            <w:tcBorders>
              <w:top w:val="single" w:sz="8" w:space="0" w:color="auto"/>
              <w:left w:val="single" w:sz="8" w:space="0" w:color="auto"/>
              <w:bottom w:val="single" w:sz="8" w:space="0" w:color="auto"/>
              <w:right w:val="single" w:sz="8" w:space="0" w:color="auto"/>
            </w:tcBorders>
            <w:vAlign w:val="center"/>
          </w:tcPr>
          <w:p w14:paraId="41E616EE"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4.7%</w:t>
            </w:r>
          </w:p>
        </w:tc>
        <w:tc>
          <w:tcPr>
            <w:tcW w:w="1579" w:type="dxa"/>
            <w:tcBorders>
              <w:top w:val="single" w:sz="8" w:space="0" w:color="auto"/>
              <w:left w:val="single" w:sz="8" w:space="0" w:color="auto"/>
              <w:bottom w:val="single" w:sz="8" w:space="0" w:color="auto"/>
              <w:right w:val="single" w:sz="8" w:space="0" w:color="auto"/>
            </w:tcBorders>
            <w:vAlign w:val="center"/>
          </w:tcPr>
          <w:p w14:paraId="330A90B0"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2</w:t>
            </w:r>
          </w:p>
        </w:tc>
        <w:tc>
          <w:tcPr>
            <w:tcW w:w="1579" w:type="dxa"/>
            <w:tcBorders>
              <w:top w:val="single" w:sz="8" w:space="0" w:color="auto"/>
              <w:left w:val="single" w:sz="8" w:space="0" w:color="auto"/>
              <w:bottom w:val="single" w:sz="8" w:space="0" w:color="auto"/>
              <w:right w:val="single" w:sz="8" w:space="0" w:color="auto"/>
            </w:tcBorders>
            <w:vAlign w:val="center"/>
          </w:tcPr>
          <w:p w14:paraId="375D7CD1"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41.9%</w:t>
            </w:r>
          </w:p>
        </w:tc>
        <w:tc>
          <w:tcPr>
            <w:tcW w:w="1579" w:type="dxa"/>
            <w:tcBorders>
              <w:top w:val="single" w:sz="8" w:space="0" w:color="auto"/>
              <w:left w:val="single" w:sz="8" w:space="0" w:color="auto"/>
              <w:bottom w:val="single" w:sz="8" w:space="0" w:color="auto"/>
              <w:right w:val="single" w:sz="8" w:space="0" w:color="auto"/>
            </w:tcBorders>
            <w:vAlign w:val="center"/>
          </w:tcPr>
          <w:p w14:paraId="188A1F57"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18</w:t>
            </w:r>
          </w:p>
        </w:tc>
      </w:tr>
      <w:tr w:rsidR="00104F9D" w:rsidRPr="00104F9D" w14:paraId="14DC949A" w14:textId="77777777" w:rsidTr="00104F9D">
        <w:trPr>
          <w:trHeight w:val="252"/>
          <w:jc w:val="center"/>
        </w:trPr>
        <w:tc>
          <w:tcPr>
            <w:tcW w:w="800" w:type="dxa"/>
            <w:tcBorders>
              <w:top w:val="single" w:sz="8" w:space="0" w:color="auto"/>
              <w:left w:val="single" w:sz="8" w:space="0" w:color="auto"/>
              <w:bottom w:val="single" w:sz="8" w:space="0" w:color="auto"/>
              <w:right w:val="single" w:sz="8" w:space="0" w:color="auto"/>
            </w:tcBorders>
            <w:shd w:val="clear" w:color="auto" w:fill="FFFFFF"/>
            <w:vAlign w:val="center"/>
          </w:tcPr>
          <w:p w14:paraId="27173169"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4</w:t>
            </w:r>
          </w:p>
        </w:tc>
        <w:tc>
          <w:tcPr>
            <w:tcW w:w="2683" w:type="dxa"/>
            <w:tcBorders>
              <w:top w:val="single" w:sz="8" w:space="0" w:color="auto"/>
              <w:left w:val="single" w:sz="8" w:space="0" w:color="auto"/>
              <w:bottom w:val="single" w:sz="8" w:space="0" w:color="auto"/>
              <w:right w:val="single" w:sz="8" w:space="0" w:color="auto"/>
            </w:tcBorders>
            <w:vAlign w:val="bottom"/>
          </w:tcPr>
          <w:p w14:paraId="3FCF5054" w14:textId="77777777" w:rsidR="00104F9D" w:rsidRPr="00104F9D" w:rsidRDefault="00104F9D" w:rsidP="00104F9D">
            <w:pPr>
              <w:spacing w:after="0" w:line="240" w:lineRule="auto"/>
              <w:rPr>
                <w:rFonts w:ascii="Arial" w:eastAsia="Calibri" w:hAnsi="Arial" w:cs="Arial"/>
                <w:color w:val="000000"/>
                <w:sz w:val="20"/>
                <w:szCs w:val="20"/>
              </w:rPr>
            </w:pPr>
            <w:r w:rsidRPr="00104F9D">
              <w:rPr>
                <w:rFonts w:ascii="Arial" w:eastAsia="Calibri" w:hAnsi="Arial" w:cs="Arial"/>
                <w:color w:val="000000"/>
                <w:sz w:val="20"/>
                <w:szCs w:val="20"/>
              </w:rPr>
              <w:t>Diabetes</w:t>
            </w:r>
          </w:p>
        </w:tc>
        <w:tc>
          <w:tcPr>
            <w:tcW w:w="1579" w:type="dxa"/>
            <w:tcBorders>
              <w:top w:val="single" w:sz="8" w:space="0" w:color="auto"/>
              <w:left w:val="single" w:sz="8" w:space="0" w:color="auto"/>
              <w:bottom w:val="single" w:sz="8" w:space="0" w:color="auto"/>
              <w:right w:val="single" w:sz="8" w:space="0" w:color="auto"/>
            </w:tcBorders>
            <w:vAlign w:val="center"/>
          </w:tcPr>
          <w:p w14:paraId="0F496F6D"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16.3%</w:t>
            </w:r>
          </w:p>
        </w:tc>
        <w:tc>
          <w:tcPr>
            <w:tcW w:w="1579" w:type="dxa"/>
            <w:tcBorders>
              <w:top w:val="single" w:sz="8" w:space="0" w:color="auto"/>
              <w:left w:val="single" w:sz="8" w:space="0" w:color="auto"/>
              <w:bottom w:val="single" w:sz="8" w:space="0" w:color="auto"/>
              <w:right w:val="single" w:sz="8" w:space="0" w:color="auto"/>
            </w:tcBorders>
            <w:vAlign w:val="center"/>
          </w:tcPr>
          <w:p w14:paraId="0F4451F6"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7</w:t>
            </w:r>
          </w:p>
        </w:tc>
        <w:tc>
          <w:tcPr>
            <w:tcW w:w="1579" w:type="dxa"/>
            <w:tcBorders>
              <w:top w:val="single" w:sz="8" w:space="0" w:color="auto"/>
              <w:left w:val="single" w:sz="8" w:space="0" w:color="auto"/>
              <w:bottom w:val="single" w:sz="8" w:space="0" w:color="auto"/>
              <w:right w:val="single" w:sz="8" w:space="0" w:color="auto"/>
            </w:tcBorders>
            <w:vAlign w:val="center"/>
          </w:tcPr>
          <w:p w14:paraId="4B090808"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39.5%</w:t>
            </w:r>
          </w:p>
        </w:tc>
        <w:tc>
          <w:tcPr>
            <w:tcW w:w="1579" w:type="dxa"/>
            <w:tcBorders>
              <w:top w:val="single" w:sz="8" w:space="0" w:color="auto"/>
              <w:left w:val="single" w:sz="8" w:space="0" w:color="auto"/>
              <w:bottom w:val="single" w:sz="8" w:space="0" w:color="auto"/>
              <w:right w:val="single" w:sz="8" w:space="0" w:color="auto"/>
            </w:tcBorders>
            <w:vAlign w:val="center"/>
          </w:tcPr>
          <w:p w14:paraId="3486078E"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17</w:t>
            </w:r>
          </w:p>
        </w:tc>
      </w:tr>
      <w:tr w:rsidR="00104F9D" w:rsidRPr="00104F9D" w14:paraId="21344F60" w14:textId="77777777" w:rsidTr="00104F9D">
        <w:trPr>
          <w:trHeight w:val="252"/>
          <w:jc w:val="center"/>
        </w:trPr>
        <w:tc>
          <w:tcPr>
            <w:tcW w:w="800" w:type="dxa"/>
            <w:tcBorders>
              <w:top w:val="single" w:sz="8" w:space="0" w:color="auto"/>
              <w:left w:val="single" w:sz="8" w:space="0" w:color="auto"/>
              <w:bottom w:val="single" w:sz="8" w:space="0" w:color="auto"/>
              <w:right w:val="single" w:sz="8" w:space="0" w:color="auto"/>
            </w:tcBorders>
            <w:shd w:val="clear" w:color="auto" w:fill="FFFFFF"/>
            <w:vAlign w:val="center"/>
          </w:tcPr>
          <w:p w14:paraId="6D3D8C65"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5</w:t>
            </w:r>
          </w:p>
        </w:tc>
        <w:tc>
          <w:tcPr>
            <w:tcW w:w="2683" w:type="dxa"/>
            <w:tcBorders>
              <w:top w:val="single" w:sz="8" w:space="0" w:color="auto"/>
              <w:left w:val="single" w:sz="8" w:space="0" w:color="auto"/>
              <w:bottom w:val="single" w:sz="8" w:space="0" w:color="auto"/>
              <w:right w:val="single" w:sz="8" w:space="0" w:color="auto"/>
            </w:tcBorders>
            <w:vAlign w:val="bottom"/>
          </w:tcPr>
          <w:p w14:paraId="6D3FDE39" w14:textId="77777777" w:rsidR="00104F9D" w:rsidRPr="00104F9D" w:rsidRDefault="00104F9D" w:rsidP="00104F9D">
            <w:pPr>
              <w:spacing w:after="0" w:line="240" w:lineRule="auto"/>
              <w:rPr>
                <w:rFonts w:ascii="Arial" w:eastAsia="Calibri" w:hAnsi="Arial" w:cs="Arial"/>
                <w:color w:val="000000"/>
                <w:sz w:val="20"/>
                <w:szCs w:val="20"/>
              </w:rPr>
            </w:pPr>
            <w:r w:rsidRPr="00104F9D">
              <w:rPr>
                <w:rFonts w:ascii="Arial" w:eastAsia="Calibri" w:hAnsi="Arial" w:cs="Arial"/>
                <w:color w:val="000000"/>
                <w:sz w:val="20"/>
                <w:szCs w:val="20"/>
              </w:rPr>
              <w:t>Other**</w:t>
            </w:r>
          </w:p>
        </w:tc>
        <w:tc>
          <w:tcPr>
            <w:tcW w:w="1579" w:type="dxa"/>
            <w:tcBorders>
              <w:top w:val="single" w:sz="8" w:space="0" w:color="auto"/>
              <w:left w:val="single" w:sz="8" w:space="0" w:color="auto"/>
              <w:bottom w:val="single" w:sz="8" w:space="0" w:color="auto"/>
              <w:right w:val="single" w:sz="8" w:space="0" w:color="auto"/>
            </w:tcBorders>
            <w:vAlign w:val="center"/>
          </w:tcPr>
          <w:p w14:paraId="463D2153"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4.7%</w:t>
            </w:r>
          </w:p>
        </w:tc>
        <w:tc>
          <w:tcPr>
            <w:tcW w:w="1579" w:type="dxa"/>
            <w:tcBorders>
              <w:top w:val="single" w:sz="8" w:space="0" w:color="auto"/>
              <w:left w:val="single" w:sz="8" w:space="0" w:color="auto"/>
              <w:bottom w:val="single" w:sz="8" w:space="0" w:color="auto"/>
              <w:right w:val="single" w:sz="8" w:space="0" w:color="auto"/>
            </w:tcBorders>
            <w:vAlign w:val="center"/>
          </w:tcPr>
          <w:p w14:paraId="3234474B"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2</w:t>
            </w:r>
          </w:p>
        </w:tc>
        <w:tc>
          <w:tcPr>
            <w:tcW w:w="1579" w:type="dxa"/>
            <w:tcBorders>
              <w:top w:val="single" w:sz="8" w:space="0" w:color="auto"/>
              <w:left w:val="single" w:sz="8" w:space="0" w:color="auto"/>
              <w:bottom w:val="single" w:sz="8" w:space="0" w:color="auto"/>
              <w:right w:val="single" w:sz="8" w:space="0" w:color="auto"/>
            </w:tcBorders>
            <w:vAlign w:val="center"/>
          </w:tcPr>
          <w:p w14:paraId="1A9FCF6E"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14.0%</w:t>
            </w:r>
          </w:p>
        </w:tc>
        <w:tc>
          <w:tcPr>
            <w:tcW w:w="1579" w:type="dxa"/>
            <w:tcBorders>
              <w:top w:val="single" w:sz="8" w:space="0" w:color="auto"/>
              <w:left w:val="single" w:sz="8" w:space="0" w:color="auto"/>
              <w:bottom w:val="single" w:sz="8" w:space="0" w:color="auto"/>
              <w:right w:val="single" w:sz="8" w:space="0" w:color="auto"/>
            </w:tcBorders>
            <w:vAlign w:val="center"/>
          </w:tcPr>
          <w:p w14:paraId="7FE577DD"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6</w:t>
            </w:r>
          </w:p>
        </w:tc>
      </w:tr>
      <w:tr w:rsidR="00104F9D" w:rsidRPr="00104F9D" w14:paraId="765975A5" w14:textId="77777777" w:rsidTr="00104F9D">
        <w:trPr>
          <w:trHeight w:val="252"/>
          <w:jc w:val="center"/>
        </w:trPr>
        <w:tc>
          <w:tcPr>
            <w:tcW w:w="800" w:type="dxa"/>
            <w:tcBorders>
              <w:top w:val="single" w:sz="8" w:space="0" w:color="auto"/>
              <w:left w:val="single" w:sz="8" w:space="0" w:color="auto"/>
              <w:bottom w:val="single" w:sz="8" w:space="0" w:color="auto"/>
              <w:right w:val="single" w:sz="8" w:space="0" w:color="auto"/>
            </w:tcBorders>
            <w:shd w:val="clear" w:color="auto" w:fill="FFFFFF"/>
            <w:vAlign w:val="center"/>
          </w:tcPr>
          <w:p w14:paraId="6ED5D38A"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5</w:t>
            </w:r>
          </w:p>
        </w:tc>
        <w:tc>
          <w:tcPr>
            <w:tcW w:w="2683" w:type="dxa"/>
            <w:tcBorders>
              <w:top w:val="single" w:sz="8" w:space="0" w:color="auto"/>
              <w:left w:val="single" w:sz="8" w:space="0" w:color="auto"/>
              <w:bottom w:val="single" w:sz="8" w:space="0" w:color="auto"/>
              <w:right w:val="single" w:sz="8" w:space="0" w:color="auto"/>
            </w:tcBorders>
            <w:vAlign w:val="bottom"/>
          </w:tcPr>
          <w:p w14:paraId="1C2141C8" w14:textId="77777777" w:rsidR="00104F9D" w:rsidRPr="00104F9D" w:rsidRDefault="00104F9D" w:rsidP="00104F9D">
            <w:pPr>
              <w:spacing w:after="0" w:line="240" w:lineRule="auto"/>
              <w:rPr>
                <w:rFonts w:ascii="Arial" w:eastAsia="Calibri" w:hAnsi="Arial" w:cs="Arial"/>
                <w:color w:val="000000"/>
                <w:sz w:val="20"/>
                <w:szCs w:val="20"/>
              </w:rPr>
            </w:pPr>
            <w:r w:rsidRPr="00104F9D">
              <w:rPr>
                <w:rFonts w:ascii="Arial" w:eastAsia="Calibri" w:hAnsi="Arial" w:cs="Arial"/>
                <w:color w:val="000000"/>
                <w:sz w:val="20"/>
                <w:szCs w:val="20"/>
              </w:rPr>
              <w:t>Cancers</w:t>
            </w:r>
          </w:p>
        </w:tc>
        <w:tc>
          <w:tcPr>
            <w:tcW w:w="1579" w:type="dxa"/>
            <w:tcBorders>
              <w:top w:val="single" w:sz="8" w:space="0" w:color="auto"/>
              <w:left w:val="single" w:sz="8" w:space="0" w:color="auto"/>
              <w:bottom w:val="single" w:sz="8" w:space="0" w:color="auto"/>
              <w:right w:val="single" w:sz="8" w:space="0" w:color="auto"/>
            </w:tcBorders>
            <w:vAlign w:val="center"/>
          </w:tcPr>
          <w:p w14:paraId="42E557D1"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hAnsi="Arial" w:cs="Arial"/>
                <w:color w:val="000000"/>
                <w:sz w:val="20"/>
                <w:szCs w:val="20"/>
              </w:rPr>
              <w:t>0.0%</w:t>
            </w:r>
          </w:p>
        </w:tc>
        <w:tc>
          <w:tcPr>
            <w:tcW w:w="1579" w:type="dxa"/>
            <w:tcBorders>
              <w:top w:val="single" w:sz="8" w:space="0" w:color="auto"/>
              <w:left w:val="single" w:sz="8" w:space="0" w:color="auto"/>
              <w:bottom w:val="single" w:sz="8" w:space="0" w:color="auto"/>
              <w:right w:val="single" w:sz="8" w:space="0" w:color="auto"/>
            </w:tcBorders>
            <w:vAlign w:val="center"/>
          </w:tcPr>
          <w:p w14:paraId="7366D5AC"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0</w:t>
            </w:r>
          </w:p>
        </w:tc>
        <w:tc>
          <w:tcPr>
            <w:tcW w:w="1579" w:type="dxa"/>
            <w:tcBorders>
              <w:top w:val="single" w:sz="8" w:space="0" w:color="auto"/>
              <w:left w:val="single" w:sz="8" w:space="0" w:color="auto"/>
              <w:bottom w:val="single" w:sz="8" w:space="0" w:color="auto"/>
              <w:right w:val="single" w:sz="8" w:space="0" w:color="auto"/>
            </w:tcBorders>
            <w:vAlign w:val="center"/>
          </w:tcPr>
          <w:p w14:paraId="4B202524"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14.0%</w:t>
            </w:r>
          </w:p>
        </w:tc>
        <w:tc>
          <w:tcPr>
            <w:tcW w:w="1579" w:type="dxa"/>
            <w:tcBorders>
              <w:top w:val="single" w:sz="8" w:space="0" w:color="auto"/>
              <w:left w:val="single" w:sz="8" w:space="0" w:color="auto"/>
              <w:bottom w:val="single" w:sz="8" w:space="0" w:color="auto"/>
              <w:right w:val="single" w:sz="8" w:space="0" w:color="auto"/>
            </w:tcBorders>
            <w:vAlign w:val="center"/>
          </w:tcPr>
          <w:p w14:paraId="2B3DA115"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6</w:t>
            </w:r>
          </w:p>
        </w:tc>
      </w:tr>
      <w:tr w:rsidR="00104F9D" w:rsidRPr="00104F9D" w14:paraId="3A84363B" w14:textId="77777777" w:rsidTr="00104F9D">
        <w:trPr>
          <w:trHeight w:val="252"/>
          <w:jc w:val="center"/>
        </w:trPr>
        <w:tc>
          <w:tcPr>
            <w:tcW w:w="800" w:type="dxa"/>
            <w:tcBorders>
              <w:top w:val="single" w:sz="8" w:space="0" w:color="auto"/>
              <w:left w:val="single" w:sz="8" w:space="0" w:color="auto"/>
              <w:bottom w:val="single" w:sz="8" w:space="0" w:color="auto"/>
              <w:right w:val="single" w:sz="8" w:space="0" w:color="auto"/>
            </w:tcBorders>
            <w:shd w:val="clear" w:color="auto" w:fill="FFFFFF"/>
            <w:vAlign w:val="center"/>
          </w:tcPr>
          <w:p w14:paraId="61034508"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5</w:t>
            </w:r>
          </w:p>
        </w:tc>
        <w:tc>
          <w:tcPr>
            <w:tcW w:w="2683" w:type="dxa"/>
            <w:tcBorders>
              <w:top w:val="single" w:sz="8" w:space="0" w:color="auto"/>
              <w:left w:val="single" w:sz="8" w:space="0" w:color="auto"/>
              <w:bottom w:val="single" w:sz="8" w:space="0" w:color="auto"/>
              <w:right w:val="single" w:sz="8" w:space="0" w:color="auto"/>
            </w:tcBorders>
            <w:vAlign w:val="bottom"/>
          </w:tcPr>
          <w:p w14:paraId="557C3B1E" w14:textId="77777777" w:rsidR="00104F9D" w:rsidRPr="00104F9D" w:rsidRDefault="00104F9D" w:rsidP="00104F9D">
            <w:pPr>
              <w:spacing w:after="0" w:line="240" w:lineRule="auto"/>
              <w:rPr>
                <w:rFonts w:ascii="Arial" w:eastAsia="Calibri" w:hAnsi="Arial" w:cs="Arial"/>
                <w:color w:val="000000"/>
                <w:sz w:val="20"/>
                <w:szCs w:val="20"/>
              </w:rPr>
            </w:pPr>
            <w:r w:rsidRPr="00104F9D">
              <w:rPr>
                <w:rFonts w:ascii="Arial" w:eastAsia="Calibri" w:hAnsi="Arial" w:cs="Arial"/>
                <w:color w:val="000000"/>
                <w:sz w:val="20"/>
                <w:szCs w:val="20"/>
              </w:rPr>
              <w:t>Heart disease and stroke</w:t>
            </w:r>
          </w:p>
        </w:tc>
        <w:tc>
          <w:tcPr>
            <w:tcW w:w="1579" w:type="dxa"/>
            <w:tcBorders>
              <w:top w:val="single" w:sz="8" w:space="0" w:color="auto"/>
              <w:left w:val="single" w:sz="8" w:space="0" w:color="auto"/>
              <w:bottom w:val="single" w:sz="8" w:space="0" w:color="auto"/>
              <w:right w:val="single" w:sz="8" w:space="0" w:color="auto"/>
            </w:tcBorders>
            <w:vAlign w:val="center"/>
          </w:tcPr>
          <w:p w14:paraId="19F4C75E"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hAnsi="Arial" w:cs="Arial"/>
                <w:color w:val="000000"/>
                <w:sz w:val="20"/>
                <w:szCs w:val="20"/>
              </w:rPr>
              <w:t>0.0%</w:t>
            </w:r>
          </w:p>
        </w:tc>
        <w:tc>
          <w:tcPr>
            <w:tcW w:w="1579" w:type="dxa"/>
            <w:tcBorders>
              <w:top w:val="single" w:sz="8" w:space="0" w:color="auto"/>
              <w:left w:val="single" w:sz="8" w:space="0" w:color="auto"/>
              <w:bottom w:val="single" w:sz="8" w:space="0" w:color="auto"/>
              <w:right w:val="single" w:sz="8" w:space="0" w:color="auto"/>
            </w:tcBorders>
            <w:vAlign w:val="center"/>
          </w:tcPr>
          <w:p w14:paraId="5E910FFA"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0</w:t>
            </w:r>
          </w:p>
        </w:tc>
        <w:tc>
          <w:tcPr>
            <w:tcW w:w="1579" w:type="dxa"/>
            <w:tcBorders>
              <w:top w:val="single" w:sz="8" w:space="0" w:color="auto"/>
              <w:left w:val="single" w:sz="8" w:space="0" w:color="auto"/>
              <w:bottom w:val="single" w:sz="8" w:space="0" w:color="auto"/>
              <w:right w:val="single" w:sz="8" w:space="0" w:color="auto"/>
            </w:tcBorders>
            <w:vAlign w:val="center"/>
          </w:tcPr>
          <w:p w14:paraId="7E1ED7D0"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14.0%</w:t>
            </w:r>
          </w:p>
        </w:tc>
        <w:tc>
          <w:tcPr>
            <w:tcW w:w="1579" w:type="dxa"/>
            <w:tcBorders>
              <w:top w:val="single" w:sz="8" w:space="0" w:color="auto"/>
              <w:left w:val="single" w:sz="8" w:space="0" w:color="auto"/>
              <w:bottom w:val="single" w:sz="8" w:space="0" w:color="auto"/>
              <w:right w:val="single" w:sz="8" w:space="0" w:color="auto"/>
            </w:tcBorders>
            <w:vAlign w:val="center"/>
          </w:tcPr>
          <w:p w14:paraId="004A3948"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6</w:t>
            </w:r>
          </w:p>
        </w:tc>
      </w:tr>
    </w:tbl>
    <w:p w14:paraId="7D213C50" w14:textId="77777777" w:rsidR="00104F9D" w:rsidRPr="00104F9D" w:rsidRDefault="00104F9D" w:rsidP="00104F9D">
      <w:pPr>
        <w:spacing w:after="0" w:line="240" w:lineRule="auto"/>
        <w:ind w:left="-170"/>
        <w:rPr>
          <w:rFonts w:ascii="Arial" w:eastAsia="Calibri" w:hAnsi="Arial" w:cs="Arial"/>
          <w:sz w:val="20"/>
          <w:szCs w:val="24"/>
        </w:rPr>
      </w:pPr>
      <w:r w:rsidRPr="00104F9D">
        <w:rPr>
          <w:rFonts w:ascii="Arial" w:eastAsia="Calibri" w:hAnsi="Arial" w:cs="Arial"/>
          <w:sz w:val="20"/>
          <w:szCs w:val="24"/>
        </w:rPr>
        <w:t>*Key informants were able to select multiple health concerns. Percentages do not add up to 100%.</w:t>
      </w:r>
    </w:p>
    <w:p w14:paraId="7F13D134" w14:textId="77777777" w:rsidR="00104F9D" w:rsidRPr="00104F9D" w:rsidRDefault="00104F9D" w:rsidP="00104F9D">
      <w:pPr>
        <w:spacing w:after="0" w:line="240" w:lineRule="auto"/>
        <w:ind w:left="-170"/>
        <w:rPr>
          <w:rFonts w:ascii="Arial" w:eastAsia="Calibri" w:hAnsi="Arial" w:cs="Arial"/>
          <w:sz w:val="20"/>
          <w:szCs w:val="24"/>
        </w:rPr>
      </w:pPr>
      <w:r w:rsidRPr="00104F9D">
        <w:rPr>
          <w:rFonts w:ascii="Arial" w:eastAsia="Calibri" w:hAnsi="Arial" w:cs="Arial"/>
          <w:sz w:val="20"/>
          <w:szCs w:val="24"/>
        </w:rPr>
        <w:t>**Other responses: lead exposure, and affordable, healthy housing.</w:t>
      </w:r>
    </w:p>
    <w:p w14:paraId="364DB9BE" w14:textId="77777777" w:rsidR="00104F9D" w:rsidRPr="00104F9D" w:rsidRDefault="00104F9D" w:rsidP="00104F9D">
      <w:pPr>
        <w:spacing w:after="0" w:line="240" w:lineRule="auto"/>
        <w:ind w:left="-170"/>
        <w:rPr>
          <w:rFonts w:ascii="Arial" w:eastAsia="Calibri" w:hAnsi="Arial" w:cs="Arial"/>
          <w:szCs w:val="24"/>
        </w:rPr>
      </w:pPr>
    </w:p>
    <w:p w14:paraId="5EDB7F9E" w14:textId="77777777" w:rsidR="00104F9D" w:rsidRPr="00104F9D" w:rsidRDefault="00104F9D" w:rsidP="00104F9D">
      <w:pPr>
        <w:spacing w:after="0" w:line="276" w:lineRule="auto"/>
        <w:rPr>
          <w:rFonts w:ascii="Arial" w:eastAsia="Calibri" w:hAnsi="Arial" w:cs="Arial"/>
          <w:szCs w:val="24"/>
        </w:rPr>
      </w:pPr>
      <w:r w:rsidRPr="00104F9D">
        <w:rPr>
          <w:rFonts w:ascii="Arial" w:eastAsia="Calibri" w:hAnsi="Arial" w:cs="Arial"/>
          <w:szCs w:val="24"/>
        </w:rPr>
        <w:t xml:space="preserve">More than half (54.5%) of key informants saw poverty among the top three contributing factors to health concerns, with 25% selecting it as a the No. 1 contributor. There was less consensus among informants regarding other factors that most contribute to community health concerns. Health habits and ability to afford healthcare received the next highest votes after poverty. </w:t>
      </w:r>
    </w:p>
    <w:p w14:paraId="25BBC92F" w14:textId="77777777" w:rsidR="00104F9D" w:rsidRPr="00104F9D" w:rsidRDefault="00104F9D" w:rsidP="00104F9D">
      <w:pPr>
        <w:spacing w:after="0" w:line="276" w:lineRule="auto"/>
        <w:rPr>
          <w:rFonts w:ascii="Arial" w:eastAsia="Calibri" w:hAnsi="Arial" w:cs="Arial"/>
          <w:b/>
        </w:rPr>
      </w:pPr>
    </w:p>
    <w:p w14:paraId="3021E26C" w14:textId="77777777" w:rsidR="00104F9D" w:rsidRPr="00104F9D" w:rsidRDefault="00104F9D" w:rsidP="00104F9D">
      <w:pPr>
        <w:spacing w:after="0" w:line="276" w:lineRule="auto"/>
        <w:jc w:val="center"/>
        <w:rPr>
          <w:rFonts w:ascii="Arial" w:eastAsia="Calibri" w:hAnsi="Arial" w:cs="Arial"/>
          <w:sz w:val="20"/>
          <w:szCs w:val="24"/>
        </w:rPr>
      </w:pPr>
      <w:r w:rsidRPr="00104F9D">
        <w:rPr>
          <w:rFonts w:ascii="Arial" w:eastAsia="Calibri" w:hAnsi="Arial" w:cs="Arial"/>
          <w:b/>
        </w:rPr>
        <w:t xml:space="preserve">Top Contributing Factors to Community Health Concerns </w:t>
      </w:r>
    </w:p>
    <w:tbl>
      <w:tblPr>
        <w:tblW w:w="980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00"/>
        <w:gridCol w:w="3626"/>
        <w:gridCol w:w="1318"/>
        <w:gridCol w:w="1301"/>
        <w:gridCol w:w="1464"/>
        <w:gridCol w:w="1292"/>
      </w:tblGrid>
      <w:tr w:rsidR="00104F9D" w:rsidRPr="00104F9D" w14:paraId="57A7F0A6" w14:textId="77777777" w:rsidTr="00104F9D">
        <w:trPr>
          <w:trHeight w:val="339"/>
          <w:jc w:val="center"/>
        </w:trPr>
        <w:tc>
          <w:tcPr>
            <w:tcW w:w="800" w:type="dxa"/>
            <w:vMerge w:val="restart"/>
            <w:tcBorders>
              <w:top w:val="single" w:sz="8" w:space="0" w:color="auto"/>
              <w:left w:val="single" w:sz="8" w:space="0" w:color="auto"/>
              <w:right w:val="single" w:sz="8" w:space="0" w:color="auto"/>
            </w:tcBorders>
            <w:shd w:val="clear" w:color="auto" w:fill="C6D9F1"/>
            <w:vAlign w:val="center"/>
            <w:hideMark/>
          </w:tcPr>
          <w:p w14:paraId="1EF8149D"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color w:val="000000"/>
                <w:kern w:val="24"/>
                <w:sz w:val="20"/>
                <w:szCs w:val="20"/>
              </w:rPr>
              <w:t>Rank</w:t>
            </w:r>
          </w:p>
        </w:tc>
        <w:tc>
          <w:tcPr>
            <w:tcW w:w="3626" w:type="dxa"/>
            <w:vMerge w:val="restart"/>
            <w:tcBorders>
              <w:top w:val="single" w:sz="8" w:space="0" w:color="auto"/>
              <w:left w:val="single" w:sz="8" w:space="0" w:color="auto"/>
              <w:right w:val="single" w:sz="8" w:space="0" w:color="auto"/>
            </w:tcBorders>
            <w:shd w:val="clear" w:color="auto" w:fill="C6D9F1"/>
            <w:vAlign w:val="center"/>
          </w:tcPr>
          <w:p w14:paraId="2E3B9A89"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color w:val="000000"/>
                <w:kern w:val="24"/>
                <w:sz w:val="20"/>
                <w:szCs w:val="20"/>
              </w:rPr>
              <w:t>Contributing Factor</w:t>
            </w:r>
          </w:p>
        </w:tc>
        <w:tc>
          <w:tcPr>
            <w:tcW w:w="2619" w:type="dxa"/>
            <w:gridSpan w:val="2"/>
            <w:tcBorders>
              <w:top w:val="single" w:sz="8" w:space="0" w:color="auto"/>
              <w:left w:val="single" w:sz="8" w:space="0" w:color="auto"/>
              <w:right w:val="single" w:sz="8" w:space="0" w:color="auto"/>
            </w:tcBorders>
            <w:shd w:val="clear" w:color="auto" w:fill="C6D9F1"/>
            <w:vAlign w:val="center"/>
          </w:tcPr>
          <w:p w14:paraId="3FA448E5"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Informants Selecting as the No. 1 Contributor</w:t>
            </w:r>
          </w:p>
        </w:tc>
        <w:tc>
          <w:tcPr>
            <w:tcW w:w="2756" w:type="dxa"/>
            <w:gridSpan w:val="2"/>
            <w:tcBorders>
              <w:top w:val="single" w:sz="8" w:space="0" w:color="auto"/>
              <w:left w:val="single" w:sz="8" w:space="0" w:color="auto"/>
              <w:bottom w:val="single" w:sz="8" w:space="0" w:color="auto"/>
              <w:right w:val="single" w:sz="8" w:space="0" w:color="auto"/>
            </w:tcBorders>
            <w:shd w:val="clear" w:color="auto" w:fill="C6D9F1"/>
            <w:vAlign w:val="center"/>
          </w:tcPr>
          <w:p w14:paraId="1C8D4BD7"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 xml:space="preserve">Informants Selecting </w:t>
            </w:r>
          </w:p>
          <w:p w14:paraId="73A337FE"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Among Top 3 Contributor</w:t>
            </w:r>
          </w:p>
        </w:tc>
      </w:tr>
      <w:tr w:rsidR="00104F9D" w:rsidRPr="00104F9D" w14:paraId="33B90260" w14:textId="77777777" w:rsidTr="00104F9D">
        <w:trPr>
          <w:trHeight w:val="245"/>
          <w:jc w:val="center"/>
        </w:trPr>
        <w:tc>
          <w:tcPr>
            <w:tcW w:w="800" w:type="dxa"/>
            <w:vMerge/>
            <w:tcBorders>
              <w:left w:val="single" w:sz="8" w:space="0" w:color="auto"/>
              <w:bottom w:val="single" w:sz="8" w:space="0" w:color="auto"/>
              <w:right w:val="single" w:sz="8" w:space="0" w:color="auto"/>
            </w:tcBorders>
            <w:shd w:val="clear" w:color="auto" w:fill="C6D9F1"/>
            <w:vAlign w:val="center"/>
          </w:tcPr>
          <w:p w14:paraId="60C8075D" w14:textId="77777777" w:rsidR="00104F9D" w:rsidRPr="00104F9D" w:rsidRDefault="00104F9D" w:rsidP="00104F9D">
            <w:pPr>
              <w:spacing w:after="0" w:line="240" w:lineRule="auto"/>
              <w:jc w:val="center"/>
              <w:rPr>
                <w:rFonts w:ascii="Arial" w:eastAsia="Calibri" w:hAnsi="Arial" w:cs="Arial"/>
                <w:color w:val="000000"/>
                <w:kern w:val="24"/>
                <w:sz w:val="20"/>
                <w:szCs w:val="20"/>
              </w:rPr>
            </w:pPr>
          </w:p>
        </w:tc>
        <w:tc>
          <w:tcPr>
            <w:tcW w:w="3626" w:type="dxa"/>
            <w:vMerge/>
            <w:tcBorders>
              <w:left w:val="single" w:sz="8" w:space="0" w:color="auto"/>
              <w:bottom w:val="single" w:sz="8" w:space="0" w:color="auto"/>
              <w:right w:val="single" w:sz="8" w:space="0" w:color="auto"/>
            </w:tcBorders>
            <w:shd w:val="clear" w:color="auto" w:fill="C6D9F1"/>
            <w:vAlign w:val="center"/>
          </w:tcPr>
          <w:p w14:paraId="74CF6CAC" w14:textId="77777777" w:rsidR="00104F9D" w:rsidRPr="00104F9D" w:rsidRDefault="00104F9D" w:rsidP="00104F9D">
            <w:pPr>
              <w:spacing w:after="0" w:line="240" w:lineRule="auto"/>
              <w:jc w:val="center"/>
              <w:rPr>
                <w:rFonts w:ascii="Arial" w:eastAsia="Calibri" w:hAnsi="Arial" w:cs="Arial"/>
                <w:color w:val="000000"/>
                <w:kern w:val="24"/>
                <w:sz w:val="20"/>
                <w:szCs w:val="20"/>
              </w:rPr>
            </w:pPr>
          </w:p>
        </w:tc>
        <w:tc>
          <w:tcPr>
            <w:tcW w:w="1318" w:type="dxa"/>
            <w:tcBorders>
              <w:left w:val="single" w:sz="8" w:space="0" w:color="auto"/>
              <w:bottom w:val="single" w:sz="8" w:space="0" w:color="auto"/>
              <w:right w:val="single" w:sz="8" w:space="0" w:color="auto"/>
            </w:tcBorders>
            <w:shd w:val="clear" w:color="auto" w:fill="C6D9F1"/>
            <w:vAlign w:val="center"/>
          </w:tcPr>
          <w:p w14:paraId="54890648"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Percent</w:t>
            </w:r>
          </w:p>
        </w:tc>
        <w:tc>
          <w:tcPr>
            <w:tcW w:w="1301" w:type="dxa"/>
            <w:tcBorders>
              <w:left w:val="single" w:sz="8" w:space="0" w:color="auto"/>
              <w:bottom w:val="single" w:sz="8" w:space="0" w:color="auto"/>
              <w:right w:val="single" w:sz="8" w:space="0" w:color="auto"/>
            </w:tcBorders>
            <w:shd w:val="clear" w:color="auto" w:fill="C6D9F1"/>
            <w:vAlign w:val="center"/>
          </w:tcPr>
          <w:p w14:paraId="27C2E57A"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Count</w:t>
            </w:r>
          </w:p>
        </w:tc>
        <w:tc>
          <w:tcPr>
            <w:tcW w:w="1464" w:type="dxa"/>
            <w:tcBorders>
              <w:top w:val="single" w:sz="8" w:space="0" w:color="auto"/>
              <w:left w:val="single" w:sz="8" w:space="0" w:color="auto"/>
              <w:bottom w:val="single" w:sz="8" w:space="0" w:color="auto"/>
              <w:right w:val="single" w:sz="8" w:space="0" w:color="auto"/>
            </w:tcBorders>
            <w:shd w:val="clear" w:color="auto" w:fill="C6D9F1"/>
            <w:vAlign w:val="center"/>
          </w:tcPr>
          <w:p w14:paraId="7AEA53AE"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Percent*</w:t>
            </w:r>
          </w:p>
        </w:tc>
        <w:tc>
          <w:tcPr>
            <w:tcW w:w="1292" w:type="dxa"/>
            <w:tcBorders>
              <w:top w:val="single" w:sz="8" w:space="0" w:color="auto"/>
              <w:left w:val="single" w:sz="8" w:space="0" w:color="auto"/>
              <w:bottom w:val="single" w:sz="8" w:space="0" w:color="auto"/>
              <w:right w:val="single" w:sz="8" w:space="0" w:color="auto"/>
            </w:tcBorders>
            <w:shd w:val="clear" w:color="auto" w:fill="C6D9F1"/>
            <w:vAlign w:val="center"/>
          </w:tcPr>
          <w:p w14:paraId="0A993CAA"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Count</w:t>
            </w:r>
          </w:p>
        </w:tc>
      </w:tr>
      <w:tr w:rsidR="00104F9D" w:rsidRPr="00104F9D" w14:paraId="2C7E8BF3" w14:textId="77777777" w:rsidTr="00104F9D">
        <w:trPr>
          <w:trHeight w:val="252"/>
          <w:jc w:val="center"/>
        </w:trPr>
        <w:tc>
          <w:tcPr>
            <w:tcW w:w="800" w:type="dxa"/>
            <w:tcBorders>
              <w:top w:val="single" w:sz="8" w:space="0" w:color="auto"/>
              <w:left w:val="single" w:sz="8" w:space="0" w:color="auto"/>
              <w:bottom w:val="single" w:sz="8" w:space="0" w:color="auto"/>
              <w:right w:val="single" w:sz="8" w:space="0" w:color="auto"/>
            </w:tcBorders>
            <w:shd w:val="clear" w:color="auto" w:fill="FFFFFF"/>
            <w:vAlign w:val="center"/>
          </w:tcPr>
          <w:p w14:paraId="5B9CF4B1"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w:t>
            </w:r>
          </w:p>
        </w:tc>
        <w:tc>
          <w:tcPr>
            <w:tcW w:w="3626" w:type="dxa"/>
            <w:tcBorders>
              <w:top w:val="single" w:sz="8" w:space="0" w:color="auto"/>
              <w:left w:val="single" w:sz="8" w:space="0" w:color="auto"/>
              <w:bottom w:val="single" w:sz="8" w:space="0" w:color="auto"/>
              <w:right w:val="single" w:sz="8" w:space="0" w:color="auto"/>
            </w:tcBorders>
            <w:vAlign w:val="center"/>
          </w:tcPr>
          <w:p w14:paraId="2F63FFA5" w14:textId="77777777" w:rsidR="00104F9D" w:rsidRPr="00104F9D" w:rsidRDefault="00104F9D" w:rsidP="00104F9D">
            <w:pPr>
              <w:spacing w:after="0" w:line="240" w:lineRule="auto"/>
              <w:rPr>
                <w:rFonts w:ascii="Arial" w:eastAsia="Calibri" w:hAnsi="Arial" w:cs="Arial"/>
                <w:bCs/>
                <w:color w:val="000000"/>
                <w:sz w:val="20"/>
                <w:szCs w:val="20"/>
              </w:rPr>
            </w:pPr>
            <w:r w:rsidRPr="00104F9D">
              <w:rPr>
                <w:rFonts w:ascii="Arial" w:eastAsia="Calibri" w:hAnsi="Arial" w:cs="Arial"/>
                <w:color w:val="000000"/>
                <w:sz w:val="20"/>
                <w:szCs w:val="20"/>
              </w:rPr>
              <w:t>Poverty</w:t>
            </w:r>
          </w:p>
        </w:tc>
        <w:tc>
          <w:tcPr>
            <w:tcW w:w="1318" w:type="dxa"/>
            <w:tcBorders>
              <w:top w:val="single" w:sz="8" w:space="0" w:color="auto"/>
              <w:left w:val="single" w:sz="8" w:space="0" w:color="auto"/>
              <w:bottom w:val="single" w:sz="8" w:space="0" w:color="auto"/>
              <w:right w:val="single" w:sz="8" w:space="0" w:color="auto"/>
            </w:tcBorders>
            <w:vAlign w:val="center"/>
          </w:tcPr>
          <w:p w14:paraId="2A533283"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25.0%</w:t>
            </w:r>
          </w:p>
        </w:tc>
        <w:tc>
          <w:tcPr>
            <w:tcW w:w="1301" w:type="dxa"/>
            <w:tcBorders>
              <w:top w:val="single" w:sz="8" w:space="0" w:color="auto"/>
              <w:left w:val="single" w:sz="8" w:space="0" w:color="auto"/>
              <w:bottom w:val="single" w:sz="8" w:space="0" w:color="auto"/>
              <w:right w:val="single" w:sz="8" w:space="0" w:color="auto"/>
            </w:tcBorders>
            <w:vAlign w:val="center"/>
          </w:tcPr>
          <w:p w14:paraId="54C58FB3"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11</w:t>
            </w:r>
          </w:p>
        </w:tc>
        <w:tc>
          <w:tcPr>
            <w:tcW w:w="1464" w:type="dxa"/>
            <w:tcBorders>
              <w:top w:val="single" w:sz="8" w:space="0" w:color="auto"/>
              <w:left w:val="single" w:sz="8" w:space="0" w:color="auto"/>
              <w:bottom w:val="single" w:sz="8" w:space="0" w:color="auto"/>
              <w:right w:val="single" w:sz="8" w:space="0" w:color="auto"/>
            </w:tcBorders>
            <w:vAlign w:val="center"/>
          </w:tcPr>
          <w:p w14:paraId="3A26A423"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54.5%</w:t>
            </w:r>
          </w:p>
        </w:tc>
        <w:tc>
          <w:tcPr>
            <w:tcW w:w="1292" w:type="dxa"/>
            <w:tcBorders>
              <w:top w:val="single" w:sz="8" w:space="0" w:color="auto"/>
              <w:left w:val="single" w:sz="8" w:space="0" w:color="auto"/>
              <w:bottom w:val="single" w:sz="8" w:space="0" w:color="auto"/>
              <w:right w:val="single" w:sz="8" w:space="0" w:color="auto"/>
            </w:tcBorders>
            <w:vAlign w:val="center"/>
          </w:tcPr>
          <w:p w14:paraId="7773B1F2"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24</w:t>
            </w:r>
          </w:p>
        </w:tc>
      </w:tr>
      <w:tr w:rsidR="00104F9D" w:rsidRPr="00104F9D" w14:paraId="270A3B7C" w14:textId="77777777" w:rsidTr="00104F9D">
        <w:trPr>
          <w:trHeight w:val="252"/>
          <w:jc w:val="center"/>
        </w:trPr>
        <w:tc>
          <w:tcPr>
            <w:tcW w:w="800" w:type="dxa"/>
            <w:tcBorders>
              <w:top w:val="single" w:sz="8" w:space="0" w:color="auto"/>
              <w:left w:val="single" w:sz="8" w:space="0" w:color="auto"/>
              <w:bottom w:val="single" w:sz="8" w:space="0" w:color="auto"/>
              <w:right w:val="single" w:sz="8" w:space="0" w:color="auto"/>
            </w:tcBorders>
            <w:shd w:val="clear" w:color="auto" w:fill="FFFFFF"/>
            <w:vAlign w:val="center"/>
          </w:tcPr>
          <w:p w14:paraId="0DCBA6A6"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w:t>
            </w:r>
          </w:p>
        </w:tc>
        <w:tc>
          <w:tcPr>
            <w:tcW w:w="3626" w:type="dxa"/>
            <w:tcBorders>
              <w:top w:val="single" w:sz="8" w:space="0" w:color="auto"/>
              <w:left w:val="single" w:sz="8" w:space="0" w:color="auto"/>
              <w:bottom w:val="single" w:sz="8" w:space="0" w:color="auto"/>
              <w:right w:val="single" w:sz="8" w:space="0" w:color="auto"/>
            </w:tcBorders>
            <w:vAlign w:val="center"/>
          </w:tcPr>
          <w:p w14:paraId="58C4D8B7" w14:textId="77777777" w:rsidR="00104F9D" w:rsidRPr="00104F9D" w:rsidRDefault="00104F9D" w:rsidP="00104F9D">
            <w:pPr>
              <w:spacing w:after="0" w:line="240" w:lineRule="auto"/>
              <w:rPr>
                <w:rFonts w:ascii="Arial" w:eastAsia="Calibri" w:hAnsi="Arial" w:cs="Arial"/>
                <w:bCs/>
                <w:color w:val="000000"/>
                <w:sz w:val="20"/>
                <w:szCs w:val="20"/>
              </w:rPr>
            </w:pPr>
            <w:r w:rsidRPr="00104F9D">
              <w:rPr>
                <w:rFonts w:ascii="Arial" w:eastAsia="Calibri" w:hAnsi="Arial" w:cs="Arial"/>
                <w:color w:val="000000"/>
                <w:sz w:val="20"/>
                <w:szCs w:val="20"/>
              </w:rPr>
              <w:t>Health habits (diet, physical activity)</w:t>
            </w:r>
          </w:p>
        </w:tc>
        <w:tc>
          <w:tcPr>
            <w:tcW w:w="1318" w:type="dxa"/>
            <w:tcBorders>
              <w:top w:val="single" w:sz="8" w:space="0" w:color="auto"/>
              <w:left w:val="single" w:sz="8" w:space="0" w:color="auto"/>
              <w:bottom w:val="single" w:sz="8" w:space="0" w:color="auto"/>
              <w:right w:val="single" w:sz="8" w:space="0" w:color="auto"/>
            </w:tcBorders>
            <w:vAlign w:val="center"/>
          </w:tcPr>
          <w:p w14:paraId="12BAB6FB"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color w:val="000000"/>
                <w:sz w:val="20"/>
                <w:szCs w:val="20"/>
              </w:rPr>
              <w:t>11.4%</w:t>
            </w:r>
          </w:p>
        </w:tc>
        <w:tc>
          <w:tcPr>
            <w:tcW w:w="1301" w:type="dxa"/>
            <w:tcBorders>
              <w:top w:val="single" w:sz="8" w:space="0" w:color="auto"/>
              <w:left w:val="single" w:sz="8" w:space="0" w:color="auto"/>
              <w:bottom w:val="single" w:sz="8" w:space="0" w:color="auto"/>
              <w:right w:val="single" w:sz="8" w:space="0" w:color="auto"/>
            </w:tcBorders>
            <w:vAlign w:val="center"/>
          </w:tcPr>
          <w:p w14:paraId="200A6E23"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5</w:t>
            </w:r>
          </w:p>
        </w:tc>
        <w:tc>
          <w:tcPr>
            <w:tcW w:w="1464" w:type="dxa"/>
            <w:tcBorders>
              <w:top w:val="single" w:sz="8" w:space="0" w:color="auto"/>
              <w:left w:val="single" w:sz="8" w:space="0" w:color="auto"/>
              <w:bottom w:val="single" w:sz="8" w:space="0" w:color="auto"/>
              <w:right w:val="single" w:sz="8" w:space="0" w:color="auto"/>
            </w:tcBorders>
            <w:vAlign w:val="center"/>
          </w:tcPr>
          <w:p w14:paraId="4B2FFBF9"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29.5%</w:t>
            </w:r>
          </w:p>
        </w:tc>
        <w:tc>
          <w:tcPr>
            <w:tcW w:w="1292" w:type="dxa"/>
            <w:tcBorders>
              <w:top w:val="single" w:sz="8" w:space="0" w:color="auto"/>
              <w:left w:val="single" w:sz="8" w:space="0" w:color="auto"/>
              <w:bottom w:val="single" w:sz="8" w:space="0" w:color="auto"/>
              <w:right w:val="single" w:sz="8" w:space="0" w:color="auto"/>
            </w:tcBorders>
            <w:vAlign w:val="center"/>
          </w:tcPr>
          <w:p w14:paraId="0AE24F56"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13</w:t>
            </w:r>
          </w:p>
        </w:tc>
      </w:tr>
      <w:tr w:rsidR="00104F9D" w:rsidRPr="00104F9D" w14:paraId="58E5AA1C" w14:textId="77777777" w:rsidTr="00104F9D">
        <w:trPr>
          <w:trHeight w:val="252"/>
          <w:jc w:val="center"/>
        </w:trPr>
        <w:tc>
          <w:tcPr>
            <w:tcW w:w="800" w:type="dxa"/>
            <w:tcBorders>
              <w:top w:val="single" w:sz="8" w:space="0" w:color="auto"/>
              <w:left w:val="single" w:sz="8" w:space="0" w:color="auto"/>
              <w:bottom w:val="single" w:sz="8" w:space="0" w:color="auto"/>
              <w:right w:val="single" w:sz="8" w:space="0" w:color="auto"/>
            </w:tcBorders>
            <w:shd w:val="clear" w:color="auto" w:fill="FFFFFF"/>
            <w:vAlign w:val="center"/>
          </w:tcPr>
          <w:p w14:paraId="4E98C216"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3</w:t>
            </w:r>
          </w:p>
        </w:tc>
        <w:tc>
          <w:tcPr>
            <w:tcW w:w="3626" w:type="dxa"/>
            <w:tcBorders>
              <w:top w:val="single" w:sz="8" w:space="0" w:color="auto"/>
              <w:left w:val="single" w:sz="8" w:space="0" w:color="auto"/>
              <w:bottom w:val="single" w:sz="8" w:space="0" w:color="auto"/>
              <w:right w:val="single" w:sz="8" w:space="0" w:color="auto"/>
            </w:tcBorders>
            <w:vAlign w:val="center"/>
          </w:tcPr>
          <w:p w14:paraId="555AAF1E" w14:textId="77777777" w:rsidR="00104F9D" w:rsidRPr="00104F9D" w:rsidRDefault="00104F9D" w:rsidP="00104F9D">
            <w:pPr>
              <w:spacing w:after="0" w:line="240" w:lineRule="auto"/>
              <w:rPr>
                <w:rFonts w:ascii="Arial" w:eastAsia="Calibri" w:hAnsi="Arial" w:cs="Arial"/>
                <w:bCs/>
                <w:color w:val="000000"/>
                <w:sz w:val="20"/>
                <w:szCs w:val="20"/>
              </w:rPr>
            </w:pPr>
            <w:r w:rsidRPr="00104F9D">
              <w:rPr>
                <w:rFonts w:ascii="Arial" w:eastAsia="Calibri" w:hAnsi="Arial" w:cs="Arial"/>
                <w:bCs/>
                <w:color w:val="000000"/>
                <w:sz w:val="20"/>
                <w:szCs w:val="20"/>
              </w:rPr>
              <w:t>Ability to afford healthcare (doctor visits, prescriptions, deductibles, etc.)</w:t>
            </w:r>
          </w:p>
        </w:tc>
        <w:tc>
          <w:tcPr>
            <w:tcW w:w="1318" w:type="dxa"/>
            <w:tcBorders>
              <w:top w:val="single" w:sz="8" w:space="0" w:color="auto"/>
              <w:left w:val="single" w:sz="8" w:space="0" w:color="auto"/>
              <w:bottom w:val="single" w:sz="8" w:space="0" w:color="auto"/>
              <w:right w:val="single" w:sz="8" w:space="0" w:color="auto"/>
            </w:tcBorders>
            <w:vAlign w:val="center"/>
          </w:tcPr>
          <w:p w14:paraId="12FCE5AC"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13.6%</w:t>
            </w:r>
          </w:p>
        </w:tc>
        <w:tc>
          <w:tcPr>
            <w:tcW w:w="1301" w:type="dxa"/>
            <w:tcBorders>
              <w:top w:val="single" w:sz="8" w:space="0" w:color="auto"/>
              <w:left w:val="single" w:sz="8" w:space="0" w:color="auto"/>
              <w:bottom w:val="single" w:sz="8" w:space="0" w:color="auto"/>
              <w:right w:val="single" w:sz="8" w:space="0" w:color="auto"/>
            </w:tcBorders>
            <w:vAlign w:val="center"/>
          </w:tcPr>
          <w:p w14:paraId="0B03ADD0"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6</w:t>
            </w:r>
          </w:p>
        </w:tc>
        <w:tc>
          <w:tcPr>
            <w:tcW w:w="1464" w:type="dxa"/>
            <w:tcBorders>
              <w:top w:val="single" w:sz="8" w:space="0" w:color="auto"/>
              <w:left w:val="single" w:sz="8" w:space="0" w:color="auto"/>
              <w:bottom w:val="single" w:sz="8" w:space="0" w:color="auto"/>
              <w:right w:val="single" w:sz="8" w:space="0" w:color="auto"/>
            </w:tcBorders>
            <w:vAlign w:val="center"/>
          </w:tcPr>
          <w:p w14:paraId="272FAC20"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27.3%</w:t>
            </w:r>
          </w:p>
        </w:tc>
        <w:tc>
          <w:tcPr>
            <w:tcW w:w="1292" w:type="dxa"/>
            <w:tcBorders>
              <w:top w:val="single" w:sz="8" w:space="0" w:color="auto"/>
              <w:left w:val="single" w:sz="8" w:space="0" w:color="auto"/>
              <w:bottom w:val="single" w:sz="8" w:space="0" w:color="auto"/>
              <w:right w:val="single" w:sz="8" w:space="0" w:color="auto"/>
            </w:tcBorders>
            <w:vAlign w:val="center"/>
          </w:tcPr>
          <w:p w14:paraId="6AEB1DDD"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12</w:t>
            </w:r>
          </w:p>
        </w:tc>
      </w:tr>
      <w:tr w:rsidR="00104F9D" w:rsidRPr="00104F9D" w14:paraId="0D8930E4" w14:textId="77777777" w:rsidTr="00104F9D">
        <w:trPr>
          <w:trHeight w:val="252"/>
          <w:jc w:val="center"/>
        </w:trPr>
        <w:tc>
          <w:tcPr>
            <w:tcW w:w="800" w:type="dxa"/>
            <w:tcBorders>
              <w:top w:val="single" w:sz="8" w:space="0" w:color="auto"/>
              <w:left w:val="single" w:sz="8" w:space="0" w:color="auto"/>
              <w:bottom w:val="single" w:sz="8" w:space="0" w:color="auto"/>
              <w:right w:val="single" w:sz="8" w:space="0" w:color="auto"/>
            </w:tcBorders>
            <w:shd w:val="clear" w:color="auto" w:fill="FFFFFF"/>
            <w:vAlign w:val="center"/>
          </w:tcPr>
          <w:p w14:paraId="7DBBD3B4"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4</w:t>
            </w:r>
          </w:p>
        </w:tc>
        <w:tc>
          <w:tcPr>
            <w:tcW w:w="3626" w:type="dxa"/>
            <w:tcBorders>
              <w:top w:val="single" w:sz="8" w:space="0" w:color="auto"/>
              <w:left w:val="single" w:sz="8" w:space="0" w:color="auto"/>
              <w:bottom w:val="single" w:sz="8" w:space="0" w:color="auto"/>
              <w:right w:val="single" w:sz="8" w:space="0" w:color="auto"/>
            </w:tcBorders>
            <w:vAlign w:val="center"/>
          </w:tcPr>
          <w:p w14:paraId="29B590EF" w14:textId="77777777" w:rsidR="00104F9D" w:rsidRPr="00104F9D" w:rsidRDefault="00104F9D" w:rsidP="00104F9D">
            <w:pPr>
              <w:spacing w:after="0" w:line="240" w:lineRule="auto"/>
              <w:rPr>
                <w:rFonts w:ascii="Arial" w:eastAsia="Calibri" w:hAnsi="Arial" w:cs="Arial"/>
                <w:color w:val="000000"/>
                <w:sz w:val="20"/>
                <w:szCs w:val="20"/>
              </w:rPr>
            </w:pPr>
            <w:r w:rsidRPr="00104F9D">
              <w:rPr>
                <w:rFonts w:ascii="Arial" w:eastAsia="Calibri" w:hAnsi="Arial" w:cs="Arial"/>
                <w:color w:val="000000"/>
                <w:sz w:val="20"/>
                <w:szCs w:val="20"/>
              </w:rPr>
              <w:t>Drug/Alcohol use</w:t>
            </w:r>
          </w:p>
        </w:tc>
        <w:tc>
          <w:tcPr>
            <w:tcW w:w="1318" w:type="dxa"/>
            <w:tcBorders>
              <w:top w:val="single" w:sz="8" w:space="0" w:color="auto"/>
              <w:left w:val="single" w:sz="8" w:space="0" w:color="auto"/>
              <w:bottom w:val="single" w:sz="8" w:space="0" w:color="auto"/>
              <w:right w:val="single" w:sz="8" w:space="0" w:color="auto"/>
            </w:tcBorders>
            <w:vAlign w:val="center"/>
          </w:tcPr>
          <w:p w14:paraId="3585F412" w14:textId="77777777" w:rsidR="00104F9D" w:rsidRPr="00104F9D" w:rsidRDefault="00104F9D" w:rsidP="00104F9D">
            <w:pPr>
              <w:spacing w:after="0" w:line="240" w:lineRule="auto"/>
              <w:jc w:val="center"/>
              <w:rPr>
                <w:rFonts w:ascii="Arial" w:eastAsia="Calibri" w:hAnsi="Arial" w:cs="Arial"/>
                <w:color w:val="000000"/>
                <w:sz w:val="20"/>
                <w:szCs w:val="20"/>
              </w:rPr>
            </w:pPr>
            <w:r w:rsidRPr="00104F9D">
              <w:rPr>
                <w:rFonts w:ascii="Arial" w:eastAsia="Calibri" w:hAnsi="Arial" w:cs="Arial"/>
                <w:color w:val="000000"/>
                <w:sz w:val="20"/>
                <w:szCs w:val="20"/>
              </w:rPr>
              <w:t>2.3%</w:t>
            </w:r>
          </w:p>
        </w:tc>
        <w:tc>
          <w:tcPr>
            <w:tcW w:w="1301" w:type="dxa"/>
            <w:tcBorders>
              <w:top w:val="single" w:sz="8" w:space="0" w:color="auto"/>
              <w:left w:val="single" w:sz="8" w:space="0" w:color="auto"/>
              <w:bottom w:val="single" w:sz="8" w:space="0" w:color="auto"/>
              <w:right w:val="single" w:sz="8" w:space="0" w:color="auto"/>
            </w:tcBorders>
            <w:vAlign w:val="center"/>
          </w:tcPr>
          <w:p w14:paraId="6EF128CF"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1</w:t>
            </w:r>
          </w:p>
        </w:tc>
        <w:tc>
          <w:tcPr>
            <w:tcW w:w="1464" w:type="dxa"/>
            <w:tcBorders>
              <w:top w:val="single" w:sz="8" w:space="0" w:color="auto"/>
              <w:left w:val="single" w:sz="8" w:space="0" w:color="auto"/>
              <w:bottom w:val="single" w:sz="8" w:space="0" w:color="auto"/>
              <w:right w:val="single" w:sz="8" w:space="0" w:color="auto"/>
            </w:tcBorders>
            <w:vAlign w:val="center"/>
          </w:tcPr>
          <w:p w14:paraId="34B777F9"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22.7%</w:t>
            </w:r>
          </w:p>
        </w:tc>
        <w:tc>
          <w:tcPr>
            <w:tcW w:w="1292" w:type="dxa"/>
            <w:tcBorders>
              <w:top w:val="single" w:sz="8" w:space="0" w:color="auto"/>
              <w:left w:val="single" w:sz="8" w:space="0" w:color="auto"/>
              <w:bottom w:val="single" w:sz="8" w:space="0" w:color="auto"/>
              <w:right w:val="single" w:sz="8" w:space="0" w:color="auto"/>
            </w:tcBorders>
            <w:vAlign w:val="center"/>
          </w:tcPr>
          <w:p w14:paraId="7D825F26"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10</w:t>
            </w:r>
          </w:p>
        </w:tc>
      </w:tr>
      <w:tr w:rsidR="00104F9D" w:rsidRPr="00104F9D" w14:paraId="002EFDCE" w14:textId="77777777" w:rsidTr="00104F9D">
        <w:trPr>
          <w:trHeight w:val="252"/>
          <w:jc w:val="center"/>
        </w:trPr>
        <w:tc>
          <w:tcPr>
            <w:tcW w:w="800" w:type="dxa"/>
            <w:tcBorders>
              <w:top w:val="single" w:sz="8" w:space="0" w:color="auto"/>
              <w:left w:val="single" w:sz="8" w:space="0" w:color="auto"/>
              <w:bottom w:val="single" w:sz="8" w:space="0" w:color="auto"/>
              <w:right w:val="single" w:sz="8" w:space="0" w:color="auto"/>
            </w:tcBorders>
            <w:shd w:val="clear" w:color="auto" w:fill="FFFFFF"/>
            <w:vAlign w:val="center"/>
          </w:tcPr>
          <w:p w14:paraId="63254682"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5</w:t>
            </w:r>
          </w:p>
        </w:tc>
        <w:tc>
          <w:tcPr>
            <w:tcW w:w="3626" w:type="dxa"/>
            <w:tcBorders>
              <w:top w:val="single" w:sz="8" w:space="0" w:color="auto"/>
              <w:left w:val="single" w:sz="8" w:space="0" w:color="auto"/>
              <w:bottom w:val="single" w:sz="8" w:space="0" w:color="auto"/>
              <w:right w:val="single" w:sz="8" w:space="0" w:color="auto"/>
            </w:tcBorders>
            <w:vAlign w:val="center"/>
          </w:tcPr>
          <w:p w14:paraId="280EE576" w14:textId="77777777" w:rsidR="00104F9D" w:rsidRPr="00104F9D" w:rsidRDefault="00104F9D" w:rsidP="00104F9D">
            <w:pPr>
              <w:spacing w:after="0" w:line="240" w:lineRule="auto"/>
              <w:rPr>
                <w:rFonts w:ascii="Arial" w:eastAsia="Calibri" w:hAnsi="Arial" w:cs="Arial"/>
                <w:color w:val="000000"/>
                <w:sz w:val="20"/>
                <w:szCs w:val="20"/>
              </w:rPr>
            </w:pPr>
            <w:r w:rsidRPr="00104F9D">
              <w:rPr>
                <w:rFonts w:ascii="Arial" w:eastAsia="Calibri" w:hAnsi="Arial" w:cs="Arial"/>
                <w:color w:val="000000"/>
                <w:sz w:val="20"/>
                <w:szCs w:val="20"/>
              </w:rPr>
              <w:t>Stress (work, family, school, etc.)</w:t>
            </w:r>
          </w:p>
        </w:tc>
        <w:tc>
          <w:tcPr>
            <w:tcW w:w="1318" w:type="dxa"/>
            <w:tcBorders>
              <w:top w:val="single" w:sz="8" w:space="0" w:color="auto"/>
              <w:left w:val="single" w:sz="8" w:space="0" w:color="auto"/>
              <w:bottom w:val="single" w:sz="8" w:space="0" w:color="auto"/>
              <w:right w:val="single" w:sz="8" w:space="0" w:color="auto"/>
            </w:tcBorders>
            <w:vAlign w:val="center"/>
          </w:tcPr>
          <w:p w14:paraId="5E85997C" w14:textId="77777777" w:rsidR="00104F9D" w:rsidRPr="00104F9D" w:rsidRDefault="00104F9D" w:rsidP="00104F9D">
            <w:pPr>
              <w:spacing w:after="0" w:line="240" w:lineRule="auto"/>
              <w:jc w:val="center"/>
              <w:rPr>
                <w:rFonts w:ascii="Arial" w:eastAsia="Calibri" w:hAnsi="Arial" w:cs="Arial"/>
                <w:color w:val="000000"/>
                <w:sz w:val="20"/>
                <w:szCs w:val="20"/>
              </w:rPr>
            </w:pPr>
            <w:r w:rsidRPr="00104F9D">
              <w:rPr>
                <w:rFonts w:ascii="Arial" w:eastAsia="Calibri" w:hAnsi="Arial" w:cs="Arial"/>
                <w:color w:val="000000"/>
                <w:sz w:val="20"/>
                <w:szCs w:val="20"/>
              </w:rPr>
              <w:t>6.8%</w:t>
            </w:r>
          </w:p>
        </w:tc>
        <w:tc>
          <w:tcPr>
            <w:tcW w:w="1301" w:type="dxa"/>
            <w:tcBorders>
              <w:top w:val="single" w:sz="8" w:space="0" w:color="auto"/>
              <w:left w:val="single" w:sz="8" w:space="0" w:color="auto"/>
              <w:bottom w:val="single" w:sz="8" w:space="0" w:color="auto"/>
              <w:right w:val="single" w:sz="8" w:space="0" w:color="auto"/>
            </w:tcBorders>
            <w:vAlign w:val="center"/>
          </w:tcPr>
          <w:p w14:paraId="465E1E09"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3</w:t>
            </w:r>
          </w:p>
        </w:tc>
        <w:tc>
          <w:tcPr>
            <w:tcW w:w="1464" w:type="dxa"/>
            <w:tcBorders>
              <w:top w:val="single" w:sz="8" w:space="0" w:color="auto"/>
              <w:left w:val="single" w:sz="8" w:space="0" w:color="auto"/>
              <w:bottom w:val="single" w:sz="8" w:space="0" w:color="auto"/>
              <w:right w:val="single" w:sz="8" w:space="0" w:color="auto"/>
            </w:tcBorders>
            <w:vAlign w:val="center"/>
          </w:tcPr>
          <w:p w14:paraId="23B32001"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18.2%</w:t>
            </w:r>
          </w:p>
        </w:tc>
        <w:tc>
          <w:tcPr>
            <w:tcW w:w="1292" w:type="dxa"/>
            <w:tcBorders>
              <w:top w:val="single" w:sz="8" w:space="0" w:color="auto"/>
              <w:left w:val="single" w:sz="8" w:space="0" w:color="auto"/>
              <w:bottom w:val="single" w:sz="8" w:space="0" w:color="auto"/>
              <w:right w:val="single" w:sz="8" w:space="0" w:color="auto"/>
            </w:tcBorders>
            <w:vAlign w:val="center"/>
          </w:tcPr>
          <w:p w14:paraId="29DF8CF3"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8</w:t>
            </w:r>
          </w:p>
        </w:tc>
      </w:tr>
      <w:tr w:rsidR="00104F9D" w:rsidRPr="00104F9D" w14:paraId="744D39EE" w14:textId="77777777" w:rsidTr="00104F9D">
        <w:trPr>
          <w:trHeight w:val="252"/>
          <w:jc w:val="center"/>
        </w:trPr>
        <w:tc>
          <w:tcPr>
            <w:tcW w:w="800" w:type="dxa"/>
            <w:tcBorders>
              <w:top w:val="single" w:sz="8" w:space="0" w:color="auto"/>
              <w:left w:val="single" w:sz="8" w:space="0" w:color="auto"/>
              <w:bottom w:val="single" w:sz="8" w:space="0" w:color="auto"/>
              <w:right w:val="single" w:sz="8" w:space="0" w:color="auto"/>
            </w:tcBorders>
            <w:shd w:val="clear" w:color="auto" w:fill="FFFFFF"/>
            <w:vAlign w:val="center"/>
          </w:tcPr>
          <w:p w14:paraId="25CB6BCE"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5</w:t>
            </w:r>
          </w:p>
        </w:tc>
        <w:tc>
          <w:tcPr>
            <w:tcW w:w="3626" w:type="dxa"/>
            <w:tcBorders>
              <w:top w:val="single" w:sz="8" w:space="0" w:color="auto"/>
              <w:left w:val="single" w:sz="8" w:space="0" w:color="auto"/>
              <w:bottom w:val="single" w:sz="8" w:space="0" w:color="auto"/>
              <w:right w:val="single" w:sz="8" w:space="0" w:color="auto"/>
            </w:tcBorders>
            <w:vAlign w:val="center"/>
          </w:tcPr>
          <w:p w14:paraId="07F37883" w14:textId="77777777" w:rsidR="00104F9D" w:rsidRPr="00104F9D" w:rsidRDefault="00104F9D" w:rsidP="00104F9D">
            <w:pPr>
              <w:spacing w:after="0" w:line="240" w:lineRule="auto"/>
              <w:rPr>
                <w:rFonts w:ascii="Arial" w:eastAsia="Calibri" w:hAnsi="Arial" w:cs="Arial"/>
                <w:color w:val="000000"/>
                <w:sz w:val="20"/>
                <w:szCs w:val="20"/>
              </w:rPr>
            </w:pPr>
            <w:r w:rsidRPr="00104F9D">
              <w:rPr>
                <w:rFonts w:ascii="Arial" w:eastAsia="Calibri" w:hAnsi="Arial" w:cs="Arial"/>
                <w:color w:val="000000"/>
                <w:sz w:val="20"/>
                <w:szCs w:val="20"/>
              </w:rPr>
              <w:t>Other**</w:t>
            </w:r>
          </w:p>
        </w:tc>
        <w:tc>
          <w:tcPr>
            <w:tcW w:w="1318" w:type="dxa"/>
            <w:tcBorders>
              <w:top w:val="single" w:sz="8" w:space="0" w:color="auto"/>
              <w:left w:val="single" w:sz="8" w:space="0" w:color="auto"/>
              <w:bottom w:val="single" w:sz="8" w:space="0" w:color="auto"/>
              <w:right w:val="single" w:sz="8" w:space="0" w:color="auto"/>
            </w:tcBorders>
            <w:vAlign w:val="center"/>
          </w:tcPr>
          <w:p w14:paraId="2262DDB5" w14:textId="77777777" w:rsidR="00104F9D" w:rsidRPr="00104F9D" w:rsidRDefault="00104F9D" w:rsidP="00104F9D">
            <w:pPr>
              <w:spacing w:after="0" w:line="240" w:lineRule="auto"/>
              <w:jc w:val="center"/>
              <w:rPr>
                <w:rFonts w:ascii="Arial" w:eastAsia="Calibri" w:hAnsi="Arial" w:cs="Arial"/>
                <w:color w:val="000000"/>
                <w:sz w:val="20"/>
                <w:szCs w:val="20"/>
              </w:rPr>
            </w:pPr>
            <w:r w:rsidRPr="00104F9D">
              <w:rPr>
                <w:rFonts w:ascii="Arial" w:eastAsia="Calibri" w:hAnsi="Arial" w:cs="Arial"/>
                <w:color w:val="000000"/>
                <w:sz w:val="20"/>
                <w:szCs w:val="20"/>
              </w:rPr>
              <w:t>4.5%</w:t>
            </w:r>
          </w:p>
        </w:tc>
        <w:tc>
          <w:tcPr>
            <w:tcW w:w="1301" w:type="dxa"/>
            <w:tcBorders>
              <w:top w:val="single" w:sz="8" w:space="0" w:color="auto"/>
              <w:left w:val="single" w:sz="8" w:space="0" w:color="auto"/>
              <w:bottom w:val="single" w:sz="8" w:space="0" w:color="auto"/>
              <w:right w:val="single" w:sz="8" w:space="0" w:color="auto"/>
            </w:tcBorders>
            <w:vAlign w:val="center"/>
          </w:tcPr>
          <w:p w14:paraId="45E0315C"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2</w:t>
            </w:r>
          </w:p>
        </w:tc>
        <w:tc>
          <w:tcPr>
            <w:tcW w:w="1464" w:type="dxa"/>
            <w:tcBorders>
              <w:top w:val="single" w:sz="8" w:space="0" w:color="auto"/>
              <w:left w:val="single" w:sz="8" w:space="0" w:color="auto"/>
              <w:bottom w:val="single" w:sz="8" w:space="0" w:color="auto"/>
              <w:right w:val="single" w:sz="8" w:space="0" w:color="auto"/>
            </w:tcBorders>
            <w:vAlign w:val="center"/>
          </w:tcPr>
          <w:p w14:paraId="44D270A3"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18.2%</w:t>
            </w:r>
          </w:p>
        </w:tc>
        <w:tc>
          <w:tcPr>
            <w:tcW w:w="1292" w:type="dxa"/>
            <w:tcBorders>
              <w:top w:val="single" w:sz="8" w:space="0" w:color="auto"/>
              <w:left w:val="single" w:sz="8" w:space="0" w:color="auto"/>
              <w:bottom w:val="single" w:sz="8" w:space="0" w:color="auto"/>
              <w:right w:val="single" w:sz="8" w:space="0" w:color="auto"/>
            </w:tcBorders>
            <w:vAlign w:val="center"/>
          </w:tcPr>
          <w:p w14:paraId="5837EB5D"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8</w:t>
            </w:r>
          </w:p>
        </w:tc>
      </w:tr>
      <w:tr w:rsidR="00104F9D" w:rsidRPr="00104F9D" w14:paraId="275EEE6B" w14:textId="77777777" w:rsidTr="00104F9D">
        <w:trPr>
          <w:trHeight w:val="252"/>
          <w:jc w:val="center"/>
        </w:trPr>
        <w:tc>
          <w:tcPr>
            <w:tcW w:w="800" w:type="dxa"/>
            <w:tcBorders>
              <w:top w:val="single" w:sz="8" w:space="0" w:color="auto"/>
              <w:left w:val="single" w:sz="8" w:space="0" w:color="auto"/>
              <w:bottom w:val="single" w:sz="8" w:space="0" w:color="auto"/>
              <w:right w:val="single" w:sz="8" w:space="0" w:color="auto"/>
            </w:tcBorders>
            <w:shd w:val="clear" w:color="auto" w:fill="FFFFFF"/>
            <w:vAlign w:val="center"/>
          </w:tcPr>
          <w:p w14:paraId="51B455EC"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5</w:t>
            </w:r>
          </w:p>
        </w:tc>
        <w:tc>
          <w:tcPr>
            <w:tcW w:w="3626" w:type="dxa"/>
            <w:tcBorders>
              <w:top w:val="single" w:sz="8" w:space="0" w:color="auto"/>
              <w:left w:val="single" w:sz="8" w:space="0" w:color="auto"/>
              <w:bottom w:val="single" w:sz="8" w:space="0" w:color="auto"/>
              <w:right w:val="single" w:sz="8" w:space="0" w:color="auto"/>
            </w:tcBorders>
            <w:vAlign w:val="center"/>
          </w:tcPr>
          <w:p w14:paraId="0E511F52" w14:textId="77777777" w:rsidR="00104F9D" w:rsidRPr="00104F9D" w:rsidRDefault="00104F9D" w:rsidP="00104F9D">
            <w:pPr>
              <w:spacing w:after="0" w:line="240" w:lineRule="auto"/>
              <w:rPr>
                <w:rFonts w:ascii="Arial" w:eastAsia="Calibri" w:hAnsi="Arial" w:cs="Arial"/>
                <w:color w:val="000000"/>
                <w:sz w:val="20"/>
                <w:szCs w:val="20"/>
              </w:rPr>
            </w:pPr>
            <w:r w:rsidRPr="00104F9D">
              <w:rPr>
                <w:rFonts w:ascii="Arial" w:eastAsia="Calibri" w:hAnsi="Arial" w:cs="Arial"/>
                <w:color w:val="000000"/>
                <w:sz w:val="20"/>
                <w:szCs w:val="20"/>
              </w:rPr>
              <w:t>Lack of preventive healthcare (screenings, annual check-ups)</w:t>
            </w:r>
          </w:p>
        </w:tc>
        <w:tc>
          <w:tcPr>
            <w:tcW w:w="1318" w:type="dxa"/>
            <w:tcBorders>
              <w:top w:val="single" w:sz="8" w:space="0" w:color="auto"/>
              <w:left w:val="single" w:sz="8" w:space="0" w:color="auto"/>
              <w:bottom w:val="single" w:sz="8" w:space="0" w:color="auto"/>
              <w:right w:val="single" w:sz="8" w:space="0" w:color="auto"/>
            </w:tcBorders>
            <w:vAlign w:val="center"/>
          </w:tcPr>
          <w:p w14:paraId="592B456F" w14:textId="77777777" w:rsidR="00104F9D" w:rsidRPr="00104F9D" w:rsidRDefault="00104F9D" w:rsidP="00104F9D">
            <w:pPr>
              <w:spacing w:after="0" w:line="240" w:lineRule="auto"/>
              <w:jc w:val="center"/>
              <w:rPr>
                <w:rFonts w:ascii="Arial" w:eastAsia="Calibri" w:hAnsi="Arial" w:cs="Arial"/>
                <w:color w:val="000000"/>
                <w:sz w:val="20"/>
                <w:szCs w:val="20"/>
              </w:rPr>
            </w:pPr>
            <w:r w:rsidRPr="00104F9D">
              <w:rPr>
                <w:rFonts w:ascii="Arial" w:eastAsia="Calibri" w:hAnsi="Arial" w:cs="Arial"/>
                <w:color w:val="000000"/>
                <w:sz w:val="20"/>
                <w:szCs w:val="20"/>
              </w:rPr>
              <w:t>2.2%</w:t>
            </w:r>
          </w:p>
        </w:tc>
        <w:tc>
          <w:tcPr>
            <w:tcW w:w="1301" w:type="dxa"/>
            <w:tcBorders>
              <w:top w:val="single" w:sz="8" w:space="0" w:color="auto"/>
              <w:left w:val="single" w:sz="8" w:space="0" w:color="auto"/>
              <w:bottom w:val="single" w:sz="8" w:space="0" w:color="auto"/>
              <w:right w:val="single" w:sz="8" w:space="0" w:color="auto"/>
            </w:tcBorders>
            <w:vAlign w:val="center"/>
          </w:tcPr>
          <w:p w14:paraId="6C139973"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1</w:t>
            </w:r>
          </w:p>
        </w:tc>
        <w:tc>
          <w:tcPr>
            <w:tcW w:w="1464" w:type="dxa"/>
            <w:tcBorders>
              <w:top w:val="single" w:sz="8" w:space="0" w:color="auto"/>
              <w:left w:val="single" w:sz="8" w:space="0" w:color="auto"/>
              <w:bottom w:val="single" w:sz="8" w:space="0" w:color="auto"/>
              <w:right w:val="single" w:sz="8" w:space="0" w:color="auto"/>
            </w:tcBorders>
            <w:vAlign w:val="center"/>
          </w:tcPr>
          <w:p w14:paraId="46F2C0B8"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18.2%</w:t>
            </w:r>
          </w:p>
        </w:tc>
        <w:tc>
          <w:tcPr>
            <w:tcW w:w="1292" w:type="dxa"/>
            <w:tcBorders>
              <w:top w:val="single" w:sz="8" w:space="0" w:color="auto"/>
              <w:left w:val="single" w:sz="8" w:space="0" w:color="auto"/>
              <w:bottom w:val="single" w:sz="8" w:space="0" w:color="auto"/>
              <w:right w:val="single" w:sz="8" w:space="0" w:color="auto"/>
            </w:tcBorders>
            <w:vAlign w:val="center"/>
          </w:tcPr>
          <w:p w14:paraId="69D83B11"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8</w:t>
            </w:r>
          </w:p>
        </w:tc>
      </w:tr>
    </w:tbl>
    <w:p w14:paraId="7FED4048" w14:textId="77777777" w:rsidR="00104F9D" w:rsidRPr="00104F9D" w:rsidRDefault="00104F9D" w:rsidP="00104F9D">
      <w:pPr>
        <w:spacing w:after="0" w:line="240" w:lineRule="auto"/>
        <w:ind w:left="-170"/>
        <w:rPr>
          <w:rFonts w:ascii="Arial" w:eastAsia="Calibri" w:hAnsi="Arial" w:cs="Arial"/>
          <w:sz w:val="20"/>
          <w:szCs w:val="24"/>
        </w:rPr>
      </w:pPr>
      <w:r w:rsidRPr="00104F9D">
        <w:rPr>
          <w:rFonts w:ascii="Arial" w:eastAsia="Calibri" w:hAnsi="Arial" w:cs="Arial"/>
          <w:sz w:val="20"/>
          <w:szCs w:val="24"/>
        </w:rPr>
        <w:t>*Key informants were able to select multiple contributing factors. Percentages do not add up to 100%.</w:t>
      </w:r>
    </w:p>
    <w:p w14:paraId="4BC7F9F3" w14:textId="77777777" w:rsidR="00104F9D" w:rsidRPr="00104F9D" w:rsidRDefault="00104F9D" w:rsidP="00104F9D">
      <w:pPr>
        <w:spacing w:after="0" w:line="240" w:lineRule="auto"/>
        <w:ind w:left="-180"/>
        <w:rPr>
          <w:rFonts w:ascii="Arial" w:eastAsia="Calibri" w:hAnsi="Arial" w:cs="Arial"/>
          <w:b/>
        </w:rPr>
      </w:pPr>
      <w:r w:rsidRPr="00104F9D">
        <w:rPr>
          <w:rFonts w:ascii="Arial" w:eastAsia="Calibri" w:hAnsi="Arial" w:cs="Arial"/>
          <w:sz w:val="20"/>
          <w:szCs w:val="24"/>
        </w:rPr>
        <w:t>**Other responses: Social determinants of health, sedentary lifestyles, too much screen time, racism, sexism, mental health outpatient services for children and adolescents not requiring home-based services, and inadequate Medicaid funding for care.</w:t>
      </w:r>
    </w:p>
    <w:p w14:paraId="51CCB96A" w14:textId="77777777" w:rsidR="00104F9D" w:rsidRPr="00104F9D" w:rsidRDefault="00104F9D" w:rsidP="00104F9D">
      <w:pPr>
        <w:spacing w:after="0" w:line="276" w:lineRule="auto"/>
        <w:ind w:left="-180"/>
        <w:rPr>
          <w:rFonts w:ascii="Arial" w:eastAsia="Calibri" w:hAnsi="Arial" w:cs="Arial"/>
          <w:b/>
        </w:rPr>
      </w:pPr>
    </w:p>
    <w:p w14:paraId="35F2050E" w14:textId="77777777" w:rsidR="00104F9D" w:rsidRPr="00104F9D" w:rsidRDefault="00104F9D" w:rsidP="00104F9D">
      <w:pPr>
        <w:rPr>
          <w:rFonts w:ascii="Arial" w:eastAsia="Calibri" w:hAnsi="Arial" w:cs="Arial"/>
          <w:b/>
        </w:rPr>
      </w:pPr>
      <w:r w:rsidRPr="00104F9D">
        <w:rPr>
          <w:rFonts w:ascii="Arial" w:eastAsia="Calibri" w:hAnsi="Arial" w:cs="Arial"/>
          <w:b/>
        </w:rPr>
        <w:br w:type="page"/>
      </w:r>
    </w:p>
    <w:p w14:paraId="20B8B2FE" w14:textId="77777777" w:rsidR="00104F9D" w:rsidRPr="00104F9D" w:rsidRDefault="00104F9D" w:rsidP="00104F9D">
      <w:pPr>
        <w:spacing w:after="0" w:line="276" w:lineRule="auto"/>
        <w:rPr>
          <w:rFonts w:ascii="Arial" w:eastAsia="Calibri" w:hAnsi="Arial" w:cs="Arial"/>
          <w:b/>
        </w:rPr>
      </w:pPr>
      <w:r w:rsidRPr="00104F9D">
        <w:rPr>
          <w:rFonts w:ascii="Arial" w:eastAsia="Calibri" w:hAnsi="Arial" w:cs="Arial"/>
          <w:b/>
        </w:rPr>
        <w:lastRenderedPageBreak/>
        <w:t>Key Informant Comments</w:t>
      </w:r>
    </w:p>
    <w:p w14:paraId="68B789FF" w14:textId="77777777" w:rsidR="00104F9D" w:rsidRPr="00104F9D" w:rsidRDefault="00104F9D" w:rsidP="00104F9D">
      <w:pPr>
        <w:spacing w:after="0" w:line="276" w:lineRule="auto"/>
        <w:rPr>
          <w:rFonts w:ascii="Arial" w:eastAsia="Calibri" w:hAnsi="Arial" w:cs="Arial"/>
          <w:szCs w:val="24"/>
        </w:rPr>
      </w:pPr>
      <w:r w:rsidRPr="00104F9D">
        <w:rPr>
          <w:rFonts w:ascii="Arial" w:eastAsia="Calibri" w:hAnsi="Arial" w:cs="Arial"/>
          <w:szCs w:val="24"/>
        </w:rPr>
        <w:t>Informants’ were invited to provide freeform comments to expand upon their quantitative responses to the previous questions. Verbatim comments are included below.</w:t>
      </w:r>
    </w:p>
    <w:p w14:paraId="6435DFAA" w14:textId="77777777" w:rsidR="00104F9D" w:rsidRPr="00104F9D" w:rsidRDefault="00104F9D" w:rsidP="00670B77">
      <w:pPr>
        <w:numPr>
          <w:ilvl w:val="0"/>
          <w:numId w:val="10"/>
        </w:numPr>
        <w:spacing w:before="120" w:after="120" w:line="276" w:lineRule="auto"/>
        <w:rPr>
          <w:rFonts w:ascii="Arial" w:eastAsia="Calibri" w:hAnsi="Arial" w:cs="Arial"/>
          <w:i/>
        </w:rPr>
      </w:pPr>
      <w:r w:rsidRPr="00104F9D">
        <w:rPr>
          <w:rFonts w:ascii="Arial" w:eastAsia="Calibri" w:hAnsi="Arial" w:cs="Arial"/>
          <w:i/>
        </w:rPr>
        <w:t>“…Planning efforts involving all stakeholders and communities should be strengthened to decrease duplication of effort, increase efficiencies across the state, maximize use of funding, and centralize systems of care. The current system is fragmented and confusing to patients, clients, community stakeholders, and providers.”</w:t>
      </w:r>
    </w:p>
    <w:p w14:paraId="01D26968" w14:textId="77777777" w:rsidR="00104F9D" w:rsidRPr="00104F9D" w:rsidRDefault="00104F9D" w:rsidP="00670B77">
      <w:pPr>
        <w:numPr>
          <w:ilvl w:val="0"/>
          <w:numId w:val="10"/>
        </w:numPr>
        <w:spacing w:before="120" w:after="120" w:line="276" w:lineRule="auto"/>
        <w:rPr>
          <w:rFonts w:ascii="Arial" w:eastAsia="Calibri" w:hAnsi="Arial" w:cs="Arial"/>
          <w:i/>
        </w:rPr>
      </w:pPr>
      <w:r w:rsidRPr="00104F9D">
        <w:rPr>
          <w:rFonts w:ascii="Arial" w:eastAsia="Calibri" w:hAnsi="Arial" w:cs="Arial"/>
          <w:i/>
        </w:rPr>
        <w:t>“Progress is being made in some of these areas through the local Health Equity Zone (HEZ) and the work of many partners to increase access to healthy foods, exercise, asthma, recreation, etc.”</w:t>
      </w:r>
    </w:p>
    <w:p w14:paraId="00227CCC" w14:textId="77777777" w:rsidR="00104F9D" w:rsidRPr="00104F9D" w:rsidRDefault="00104F9D" w:rsidP="00670B77">
      <w:pPr>
        <w:numPr>
          <w:ilvl w:val="0"/>
          <w:numId w:val="10"/>
        </w:numPr>
        <w:spacing w:before="120" w:after="120" w:line="276" w:lineRule="auto"/>
        <w:rPr>
          <w:rFonts w:ascii="Arial" w:eastAsia="Calibri" w:hAnsi="Arial" w:cs="Arial"/>
          <w:i/>
        </w:rPr>
      </w:pPr>
      <w:r w:rsidRPr="00104F9D">
        <w:rPr>
          <w:rFonts w:ascii="Arial" w:eastAsia="Calibri" w:hAnsi="Arial" w:cs="Arial"/>
          <w:i/>
        </w:rPr>
        <w:t>“There is a large disparity between those who can and cannot afford healthcare. Those with Medicaid have increased barriers. However, more and more individuals who have private insurance are also finding it difficult to manage their health due to high premiums, deductibles, and co-pays. People are having to choose between paying rent, buying food, and costs associated with managing their healthcare.”</w:t>
      </w:r>
    </w:p>
    <w:p w14:paraId="461A5290" w14:textId="77777777" w:rsidR="00104F9D" w:rsidRPr="00104F9D" w:rsidRDefault="00104F9D" w:rsidP="00670B77">
      <w:pPr>
        <w:numPr>
          <w:ilvl w:val="0"/>
          <w:numId w:val="9"/>
        </w:numPr>
        <w:spacing w:before="120" w:after="120" w:line="276" w:lineRule="auto"/>
        <w:rPr>
          <w:rFonts w:ascii="Arial" w:eastAsia="Calibri" w:hAnsi="Arial" w:cs="Arial"/>
          <w:i/>
        </w:rPr>
      </w:pPr>
      <w:r w:rsidRPr="00104F9D">
        <w:rPr>
          <w:rFonts w:ascii="Arial" w:eastAsia="Calibri" w:hAnsi="Arial" w:cs="Arial"/>
          <w:i/>
        </w:rPr>
        <w:t>“There is a dearth of community based care for mental health and substance abuse.” [in Washington County]</w:t>
      </w:r>
    </w:p>
    <w:p w14:paraId="7ADE2E7A" w14:textId="77777777" w:rsidR="00104F9D" w:rsidRPr="00104F9D" w:rsidRDefault="00104F9D" w:rsidP="00670B77">
      <w:pPr>
        <w:numPr>
          <w:ilvl w:val="0"/>
          <w:numId w:val="9"/>
        </w:numPr>
        <w:spacing w:before="120" w:after="120" w:line="276" w:lineRule="auto"/>
        <w:rPr>
          <w:rFonts w:ascii="Arial" w:eastAsia="Calibri" w:hAnsi="Arial" w:cs="Arial"/>
          <w:i/>
        </w:rPr>
      </w:pPr>
      <w:r w:rsidRPr="00104F9D">
        <w:rPr>
          <w:rFonts w:ascii="Arial" w:eastAsia="Calibri" w:hAnsi="Arial" w:cs="Arial"/>
          <w:i/>
        </w:rPr>
        <w:t>“We need a greater focus on “health” over “healthcare.” Specifically, being holistic and addressing trauma in our communities. Health equity and addressing social determinants of health require us to seek solutions across sectors with community engagement and direct investment in elements of social determinants of health.”</w:t>
      </w:r>
    </w:p>
    <w:p w14:paraId="38A9FBE7" w14:textId="77777777" w:rsidR="00104F9D" w:rsidRPr="00104F9D" w:rsidRDefault="00104F9D" w:rsidP="00670B77">
      <w:pPr>
        <w:numPr>
          <w:ilvl w:val="0"/>
          <w:numId w:val="9"/>
        </w:numPr>
        <w:spacing w:before="120" w:after="120" w:line="276" w:lineRule="auto"/>
        <w:rPr>
          <w:rFonts w:ascii="Arial" w:eastAsia="Calibri" w:hAnsi="Arial" w:cs="Arial"/>
          <w:i/>
        </w:rPr>
      </w:pPr>
      <w:r w:rsidRPr="00104F9D">
        <w:rPr>
          <w:rFonts w:ascii="Arial" w:eastAsia="Calibri" w:hAnsi="Arial" w:cs="Arial"/>
          <w:i/>
        </w:rPr>
        <w:t>“Children do not spend enough time with unstructured play outdoors. Most residents do not spend enough time outdoors in nature even though there are many places where they can do this. Stress permeates our culture and people do not learn strategies for managing stress and balancing their lives.”</w:t>
      </w:r>
    </w:p>
    <w:p w14:paraId="6C3190E0" w14:textId="77777777" w:rsidR="00104F9D" w:rsidRPr="00104F9D" w:rsidRDefault="00104F9D" w:rsidP="00670B77">
      <w:pPr>
        <w:numPr>
          <w:ilvl w:val="0"/>
          <w:numId w:val="9"/>
        </w:numPr>
        <w:spacing w:before="100" w:beforeAutospacing="1" w:after="120" w:line="276" w:lineRule="auto"/>
        <w:rPr>
          <w:rFonts w:ascii="Arial" w:eastAsia="Calibri" w:hAnsi="Arial" w:cs="Arial"/>
          <w:i/>
        </w:rPr>
      </w:pPr>
      <w:r w:rsidRPr="00104F9D">
        <w:rPr>
          <w:rFonts w:ascii="Arial" w:eastAsia="Calibri" w:hAnsi="Arial" w:cs="Arial"/>
          <w:i/>
        </w:rPr>
        <w:t>“In the nursing home community, the individuals we care for typically suffer from dementia or other age-related disability. Depression is also a chronic problem, because these individuals have experienced so much loss; the majority of them have outlived their spouse and/or friends. They have lost their independence, their good vision and hearing, their health, etc.  It's a very challenging time of life, whether they receive care at home, in assisted living, or in a nursing facility. The state has sufficient nursing facility beds, but those facilities are financially starved due to Medicaid funding shortfalls.  This means patients must be in semi-private rooms, and staff are too busy to provide the relaxed and friendly care they deserve. They receive good primary care, but there are SERIOUS shortfalls in dental and behavioral healthcare for nursing home residents.”</w:t>
      </w:r>
    </w:p>
    <w:p w14:paraId="448FD7E9" w14:textId="77777777" w:rsidR="00104F9D" w:rsidRPr="00104F9D" w:rsidRDefault="00104F9D" w:rsidP="00670B77">
      <w:pPr>
        <w:numPr>
          <w:ilvl w:val="0"/>
          <w:numId w:val="9"/>
        </w:numPr>
        <w:spacing w:before="120" w:after="120" w:line="276" w:lineRule="auto"/>
        <w:rPr>
          <w:rFonts w:ascii="Arial" w:eastAsia="Calibri" w:hAnsi="Arial" w:cs="Arial"/>
          <w:i/>
        </w:rPr>
      </w:pPr>
      <w:r w:rsidRPr="00104F9D">
        <w:rPr>
          <w:rFonts w:ascii="Arial" w:eastAsia="Calibri" w:hAnsi="Arial" w:cs="Arial"/>
          <w:i/>
        </w:rPr>
        <w:t xml:space="preserve">“Washington County has pockets of poverty that are overshadowed by high income areas.” </w:t>
      </w:r>
    </w:p>
    <w:p w14:paraId="5D5AED45" w14:textId="77777777" w:rsidR="00104F9D" w:rsidRPr="00104F9D" w:rsidRDefault="00104F9D" w:rsidP="00670B77">
      <w:pPr>
        <w:numPr>
          <w:ilvl w:val="0"/>
          <w:numId w:val="9"/>
        </w:numPr>
        <w:spacing w:before="120" w:after="120" w:line="276" w:lineRule="auto"/>
        <w:rPr>
          <w:rFonts w:ascii="Arial" w:eastAsia="Calibri" w:hAnsi="Arial" w:cs="Arial"/>
          <w:i/>
        </w:rPr>
      </w:pPr>
      <w:r w:rsidRPr="00104F9D">
        <w:rPr>
          <w:rFonts w:ascii="Arial" w:eastAsia="Calibri" w:hAnsi="Arial" w:cs="Arial"/>
          <w:i/>
        </w:rPr>
        <w:t>“There aren't enough providers because the reimbursement rates are so low and [rates] don't take into account the social factors contributing to missed appointments, etc.”</w:t>
      </w:r>
    </w:p>
    <w:p w14:paraId="044D51ED" w14:textId="77777777" w:rsidR="00104F9D" w:rsidRPr="00104F9D" w:rsidRDefault="00104F9D" w:rsidP="00670B77">
      <w:pPr>
        <w:numPr>
          <w:ilvl w:val="0"/>
          <w:numId w:val="9"/>
        </w:numPr>
        <w:spacing w:before="120" w:after="120" w:line="276" w:lineRule="auto"/>
        <w:rPr>
          <w:rFonts w:ascii="Arial" w:eastAsia="Calibri" w:hAnsi="Arial" w:cs="Arial"/>
          <w:i/>
        </w:rPr>
      </w:pPr>
      <w:r w:rsidRPr="00104F9D">
        <w:rPr>
          <w:rFonts w:ascii="Arial" w:eastAsia="Calibri" w:hAnsi="Arial" w:cs="Arial"/>
          <w:i/>
        </w:rPr>
        <w:lastRenderedPageBreak/>
        <w:t>“Families are facing multiple stressors. Availability of providers, the ability to pay, availability of alcohol and drugs, lack of adequate housing and transportation, limited educational level, low community connectivity, low understanding of effects of school truancy/absenteeism/academic failure on a child's future, long history of trauma in our communities.”</w:t>
      </w:r>
    </w:p>
    <w:p w14:paraId="254CAD1E" w14:textId="77777777" w:rsidR="00104F9D" w:rsidRPr="00104F9D" w:rsidRDefault="00104F9D" w:rsidP="00670B77">
      <w:pPr>
        <w:numPr>
          <w:ilvl w:val="0"/>
          <w:numId w:val="9"/>
        </w:numPr>
        <w:spacing w:before="120" w:after="120" w:line="276" w:lineRule="auto"/>
        <w:rPr>
          <w:rFonts w:ascii="Arial" w:eastAsia="Calibri" w:hAnsi="Arial" w:cs="Arial"/>
          <w:i/>
        </w:rPr>
      </w:pPr>
      <w:r w:rsidRPr="00104F9D">
        <w:rPr>
          <w:rFonts w:ascii="Arial" w:eastAsia="Calibri" w:hAnsi="Arial" w:cs="Arial"/>
          <w:i/>
        </w:rPr>
        <w:t xml:space="preserve"> [In Washington County], “We have lost services in the last 10 years. We no longer have a true community mental health agency, but an off-shoot of Lifespan that has NO out-patient clinical services in place for children and adolescents other than in-home services which are needed by very few children. The insurance companies do not provide adequate reimbursement to providers, so many do not take insurance. The State of Rhode Island joined our community mental health services with Kent County and we no longer have a fulltime child and adolescent psychiatrist available. Ten years ago we had a full [complement] of children's services, including a partial hospital program. Now we overload the emergency rooms with patients....[they are] sent home with NO services and the problems continue!”</w:t>
      </w:r>
    </w:p>
    <w:p w14:paraId="099A1E56" w14:textId="77777777" w:rsidR="00104F9D" w:rsidRPr="00104F9D" w:rsidRDefault="00104F9D" w:rsidP="00670B77">
      <w:pPr>
        <w:numPr>
          <w:ilvl w:val="0"/>
          <w:numId w:val="9"/>
        </w:numPr>
        <w:spacing w:before="120" w:after="120" w:line="276" w:lineRule="auto"/>
        <w:rPr>
          <w:rFonts w:ascii="Arial" w:eastAsia="Calibri" w:hAnsi="Arial" w:cs="Arial"/>
          <w:i/>
        </w:rPr>
      </w:pPr>
      <w:r w:rsidRPr="00104F9D">
        <w:rPr>
          <w:rFonts w:ascii="Arial" w:eastAsia="Calibri" w:hAnsi="Arial" w:cs="Arial"/>
          <w:i/>
        </w:rPr>
        <w:t>“The social and environmental determinants of health are the ground in which all of the health concerns occur. Hospitals should devote significant investment in the communities that are most affected by these determinants. Simply providing care when there are problems misses the point. The hospitals should support strategies, such as the Health Equity Zones, that are doing work in the community where 80-90% of health occurs. Healthcare is obviously critically important, but prevention is actually where we need to focus more of our resources. That is where we are going to address asthma, obesity, mental health concerns, diabetes, and other illnesses that are exacerbated and disproportionately affected by lack of employment, poor housing, etc., and fed by systemic racism.”</w:t>
      </w:r>
    </w:p>
    <w:p w14:paraId="788A72D3" w14:textId="77777777" w:rsidR="00104F9D" w:rsidRPr="00104F9D" w:rsidRDefault="00104F9D" w:rsidP="00670B77">
      <w:pPr>
        <w:numPr>
          <w:ilvl w:val="0"/>
          <w:numId w:val="8"/>
        </w:numPr>
        <w:spacing w:before="120" w:after="120" w:line="276" w:lineRule="auto"/>
        <w:rPr>
          <w:rFonts w:ascii="Arial" w:eastAsia="Calibri" w:hAnsi="Arial" w:cs="Arial"/>
          <w:i/>
        </w:rPr>
      </w:pPr>
      <w:r w:rsidRPr="00104F9D">
        <w:rPr>
          <w:rFonts w:ascii="Arial" w:eastAsia="Calibri" w:hAnsi="Arial" w:cs="Arial"/>
          <w:i/>
        </w:rPr>
        <w:t>“The lack of specific ethnic data in certain categories, which may contribute to inaccurate generalization about health issues affect among Southeast Asians (SEA) in this state.  A combination of cultural factors, including the violence and trauma-laden refugee experience following the Vietnam War, contributes to a higher risk of chronic illnesses and associated risk factors among SEA. A lack of ethnic-specific data collection and reporting on SEAs in Rhode Island makes it difficult to provide a clear snapshot of the health status of the SEA community. Areas such as mental health lack SEA specific data although the SEA refugee population has been historically afflicted with trauma and violence.  However, data collected nationally and in other states show that the SEA community is disproportionately affected by cancer and hepatitis B and faces unique risks in term of heart disease. The majority of SEA health issues are associated with various barriers to healthcare access; low rates of preventative care to detect, monitor, and treat chronic and infectious diseases; and generally poor knowledge of important health issues.”</w:t>
      </w:r>
    </w:p>
    <w:p w14:paraId="72640195" w14:textId="77777777" w:rsidR="00104F9D" w:rsidRPr="00104F9D" w:rsidRDefault="00104F9D" w:rsidP="00670B77">
      <w:pPr>
        <w:numPr>
          <w:ilvl w:val="0"/>
          <w:numId w:val="8"/>
        </w:numPr>
        <w:spacing w:before="120" w:after="0" w:line="276" w:lineRule="auto"/>
        <w:rPr>
          <w:rFonts w:ascii="Arial" w:eastAsia="Calibri" w:hAnsi="Arial" w:cs="Arial"/>
          <w:i/>
        </w:rPr>
      </w:pPr>
      <w:r w:rsidRPr="00104F9D">
        <w:rPr>
          <w:rFonts w:ascii="Arial" w:eastAsia="Calibri" w:hAnsi="Arial" w:cs="Arial"/>
          <w:i/>
        </w:rPr>
        <w:t xml:space="preserve">“Our community (East Bay) is very diverse economically and that makes it difficult to say that the region is served in any one way. Economics is the No.1 factor when it comes to the ability to meet the challenges of health concerns. That is not necessarily the same as </w:t>
      </w:r>
      <w:r w:rsidRPr="00104F9D">
        <w:rPr>
          <w:rFonts w:ascii="Arial" w:eastAsia="Calibri" w:hAnsi="Arial" w:cs="Arial"/>
          <w:i/>
        </w:rPr>
        <w:lastRenderedPageBreak/>
        <w:t>poverty—it is the crunch of the working poor and lower level middle class. These families face increased stress that is a result of their economic situation that impacts food choices (e.g. fast food versus fresh food) that are not related to education or availability.”</w:t>
      </w:r>
    </w:p>
    <w:p w14:paraId="019DB7EE" w14:textId="77777777" w:rsidR="00104F9D" w:rsidRPr="00104F9D" w:rsidRDefault="00104F9D" w:rsidP="00104F9D">
      <w:pPr>
        <w:spacing w:after="0"/>
        <w:rPr>
          <w:rFonts w:ascii="Arial" w:hAnsi="Arial" w:cs="Arial"/>
          <w:b/>
          <w:color w:val="548DD4"/>
          <w:szCs w:val="24"/>
        </w:rPr>
      </w:pPr>
    </w:p>
    <w:p w14:paraId="1AA5D03F" w14:textId="77777777" w:rsidR="00104F9D" w:rsidRPr="00104F9D" w:rsidRDefault="00104F9D" w:rsidP="00104F9D">
      <w:pPr>
        <w:spacing w:after="0"/>
        <w:rPr>
          <w:rFonts w:ascii="Arial" w:hAnsi="Arial" w:cs="Arial"/>
          <w:b/>
          <w:color w:val="548DD4"/>
          <w:szCs w:val="24"/>
        </w:rPr>
      </w:pPr>
    </w:p>
    <w:p w14:paraId="6632CFDC" w14:textId="77777777" w:rsidR="00104F9D" w:rsidRPr="00104F9D" w:rsidRDefault="00104F9D" w:rsidP="00104F9D">
      <w:pPr>
        <w:spacing w:after="0"/>
        <w:rPr>
          <w:rFonts w:ascii="Arial" w:hAnsi="Arial" w:cs="Arial"/>
          <w:b/>
          <w:color w:val="548DD4"/>
          <w:sz w:val="24"/>
          <w:szCs w:val="24"/>
        </w:rPr>
      </w:pPr>
      <w:r w:rsidRPr="00104F9D">
        <w:rPr>
          <w:rFonts w:ascii="Arial" w:hAnsi="Arial" w:cs="Arial"/>
          <w:b/>
          <w:color w:val="548DD4"/>
          <w:sz w:val="24"/>
          <w:szCs w:val="24"/>
        </w:rPr>
        <w:t>Healthcare Access</w:t>
      </w:r>
    </w:p>
    <w:p w14:paraId="465D217F" w14:textId="77777777" w:rsidR="00104F9D" w:rsidRPr="00104F9D" w:rsidRDefault="00104F9D" w:rsidP="00104F9D">
      <w:pPr>
        <w:spacing w:after="0" w:line="276" w:lineRule="auto"/>
        <w:rPr>
          <w:rFonts w:ascii="Arial" w:eastAsia="Calibri" w:hAnsi="Arial" w:cs="Arial"/>
          <w:szCs w:val="24"/>
        </w:rPr>
      </w:pPr>
      <w:r w:rsidRPr="00104F9D">
        <w:rPr>
          <w:rFonts w:ascii="Arial" w:eastAsia="Calibri" w:hAnsi="Arial" w:cs="Arial"/>
          <w:szCs w:val="24"/>
        </w:rPr>
        <w:t xml:space="preserve">Key informants were asked to rate their agreement to statements pertaining to access to care using a scale of (1) “strongly disagree” to (5) “strongly agree.” </w:t>
      </w:r>
    </w:p>
    <w:p w14:paraId="7DDADCF3" w14:textId="77777777" w:rsidR="00104F9D" w:rsidRPr="00104F9D" w:rsidRDefault="00104F9D" w:rsidP="00104F9D">
      <w:pPr>
        <w:spacing w:after="0" w:line="276" w:lineRule="auto"/>
        <w:rPr>
          <w:rFonts w:ascii="Arial" w:eastAsia="Calibri" w:hAnsi="Arial" w:cs="Arial"/>
          <w:szCs w:val="24"/>
        </w:rPr>
      </w:pPr>
    </w:p>
    <w:p w14:paraId="505B51FC" w14:textId="77777777" w:rsidR="00104F9D" w:rsidRPr="00104F9D" w:rsidRDefault="00104F9D" w:rsidP="00104F9D">
      <w:pPr>
        <w:spacing w:after="0" w:line="276" w:lineRule="auto"/>
        <w:jc w:val="center"/>
        <w:rPr>
          <w:rFonts w:ascii="Arial" w:eastAsia="Calibri" w:hAnsi="Arial" w:cs="Arial"/>
          <w:b/>
          <w:szCs w:val="24"/>
        </w:rPr>
      </w:pPr>
      <w:r w:rsidRPr="00104F9D">
        <w:rPr>
          <w:rFonts w:ascii="Arial" w:eastAsia="Calibri" w:hAnsi="Arial" w:cs="Arial"/>
          <w:b/>
          <w:szCs w:val="24"/>
        </w:rPr>
        <w:t>Access to Healthcare Statements in Descending Order by Mean Score</w:t>
      </w:r>
    </w:p>
    <w:tbl>
      <w:tblPr>
        <w:tblStyle w:val="TableGrid14"/>
        <w:tblW w:w="10293" w:type="dxa"/>
        <w:jc w:val="center"/>
        <w:tblLook w:val="04A0" w:firstRow="1" w:lastRow="0" w:firstColumn="1" w:lastColumn="0" w:noHBand="0" w:noVBand="1"/>
      </w:tblPr>
      <w:tblGrid>
        <w:gridCol w:w="3865"/>
        <w:gridCol w:w="1071"/>
        <w:gridCol w:w="1071"/>
        <w:gridCol w:w="1072"/>
        <w:gridCol w:w="1071"/>
        <w:gridCol w:w="1071"/>
        <w:gridCol w:w="1072"/>
      </w:tblGrid>
      <w:tr w:rsidR="00104F9D" w:rsidRPr="00104F9D" w14:paraId="1D6DE868" w14:textId="77777777" w:rsidTr="00104F9D">
        <w:trPr>
          <w:trHeight w:val="1039"/>
          <w:jc w:val="center"/>
        </w:trPr>
        <w:tc>
          <w:tcPr>
            <w:tcW w:w="3865" w:type="dxa"/>
            <w:vMerge w:val="restart"/>
            <w:shd w:val="clear" w:color="auto" w:fill="C6D9F1"/>
          </w:tcPr>
          <w:p w14:paraId="5A650630" w14:textId="77777777" w:rsidR="00104F9D" w:rsidRPr="00104F9D" w:rsidRDefault="00104F9D" w:rsidP="00104F9D">
            <w:pPr>
              <w:spacing w:line="276" w:lineRule="auto"/>
              <w:jc w:val="center"/>
              <w:rPr>
                <w:rFonts w:ascii="Arial" w:eastAsia="Calibri" w:hAnsi="Arial" w:cs="Arial"/>
                <w:szCs w:val="24"/>
              </w:rPr>
            </w:pPr>
          </w:p>
        </w:tc>
        <w:tc>
          <w:tcPr>
            <w:tcW w:w="1071" w:type="dxa"/>
            <w:shd w:val="clear" w:color="auto" w:fill="C6D9F1"/>
            <w:vAlign w:val="center"/>
          </w:tcPr>
          <w:p w14:paraId="70AB50E0"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Strongly Disagree</w:t>
            </w:r>
          </w:p>
        </w:tc>
        <w:tc>
          <w:tcPr>
            <w:tcW w:w="1071" w:type="dxa"/>
            <w:shd w:val="clear" w:color="auto" w:fill="C6D9F1"/>
            <w:vAlign w:val="center"/>
          </w:tcPr>
          <w:p w14:paraId="774AA1B9"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Disagree</w:t>
            </w:r>
          </w:p>
        </w:tc>
        <w:tc>
          <w:tcPr>
            <w:tcW w:w="1072" w:type="dxa"/>
            <w:shd w:val="clear" w:color="auto" w:fill="C6D9F1"/>
            <w:vAlign w:val="center"/>
          </w:tcPr>
          <w:p w14:paraId="052B3C42"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Neither agree nor disagree</w:t>
            </w:r>
          </w:p>
        </w:tc>
        <w:tc>
          <w:tcPr>
            <w:tcW w:w="1071" w:type="dxa"/>
            <w:shd w:val="clear" w:color="auto" w:fill="C6D9F1"/>
            <w:vAlign w:val="center"/>
          </w:tcPr>
          <w:p w14:paraId="66B361CD"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Agree</w:t>
            </w:r>
          </w:p>
        </w:tc>
        <w:tc>
          <w:tcPr>
            <w:tcW w:w="1071" w:type="dxa"/>
            <w:shd w:val="clear" w:color="auto" w:fill="C6D9F1"/>
            <w:vAlign w:val="center"/>
          </w:tcPr>
          <w:p w14:paraId="0ABBEDA9"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Strongly Agree</w:t>
            </w:r>
          </w:p>
        </w:tc>
        <w:tc>
          <w:tcPr>
            <w:tcW w:w="1072" w:type="dxa"/>
            <w:vMerge w:val="restart"/>
            <w:shd w:val="clear" w:color="auto" w:fill="C6D9F1"/>
            <w:vAlign w:val="center"/>
          </w:tcPr>
          <w:p w14:paraId="66992D5B"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b/>
                <w:sz w:val="20"/>
                <w:szCs w:val="20"/>
              </w:rPr>
              <w:t>Mean Score</w:t>
            </w:r>
          </w:p>
        </w:tc>
      </w:tr>
      <w:tr w:rsidR="00104F9D" w:rsidRPr="00104F9D" w14:paraId="3B46FA7B" w14:textId="77777777" w:rsidTr="00104F9D">
        <w:trPr>
          <w:trHeight w:val="283"/>
          <w:jc w:val="center"/>
        </w:trPr>
        <w:tc>
          <w:tcPr>
            <w:tcW w:w="3865" w:type="dxa"/>
            <w:vMerge/>
            <w:shd w:val="clear" w:color="auto" w:fill="C6D9F1"/>
          </w:tcPr>
          <w:p w14:paraId="1C79AA49" w14:textId="77777777" w:rsidR="00104F9D" w:rsidRPr="00104F9D" w:rsidRDefault="00104F9D" w:rsidP="00104F9D">
            <w:pPr>
              <w:spacing w:line="276" w:lineRule="auto"/>
              <w:jc w:val="center"/>
              <w:rPr>
                <w:rFonts w:ascii="Arial" w:eastAsia="Calibri" w:hAnsi="Arial" w:cs="Arial"/>
                <w:szCs w:val="24"/>
              </w:rPr>
            </w:pPr>
          </w:p>
        </w:tc>
        <w:tc>
          <w:tcPr>
            <w:tcW w:w="1071" w:type="dxa"/>
            <w:shd w:val="clear" w:color="auto" w:fill="C6D9F1"/>
            <w:vAlign w:val="center"/>
          </w:tcPr>
          <w:p w14:paraId="02867775"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(1)</w:t>
            </w:r>
          </w:p>
        </w:tc>
        <w:tc>
          <w:tcPr>
            <w:tcW w:w="1071" w:type="dxa"/>
            <w:shd w:val="clear" w:color="auto" w:fill="C6D9F1"/>
            <w:vAlign w:val="center"/>
          </w:tcPr>
          <w:p w14:paraId="7BA17B2C"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(2)</w:t>
            </w:r>
          </w:p>
        </w:tc>
        <w:tc>
          <w:tcPr>
            <w:tcW w:w="1072" w:type="dxa"/>
            <w:shd w:val="clear" w:color="auto" w:fill="C6D9F1"/>
            <w:vAlign w:val="center"/>
          </w:tcPr>
          <w:p w14:paraId="7CFF459D"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(3)</w:t>
            </w:r>
          </w:p>
        </w:tc>
        <w:tc>
          <w:tcPr>
            <w:tcW w:w="1071" w:type="dxa"/>
            <w:shd w:val="clear" w:color="auto" w:fill="C6D9F1"/>
            <w:vAlign w:val="center"/>
          </w:tcPr>
          <w:p w14:paraId="681E87E7"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(4)</w:t>
            </w:r>
          </w:p>
        </w:tc>
        <w:tc>
          <w:tcPr>
            <w:tcW w:w="1071" w:type="dxa"/>
            <w:shd w:val="clear" w:color="auto" w:fill="C6D9F1"/>
            <w:vAlign w:val="center"/>
          </w:tcPr>
          <w:p w14:paraId="76508A19"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(5)</w:t>
            </w:r>
          </w:p>
        </w:tc>
        <w:tc>
          <w:tcPr>
            <w:tcW w:w="1072" w:type="dxa"/>
            <w:vMerge/>
            <w:shd w:val="clear" w:color="auto" w:fill="C6D9F1"/>
            <w:vAlign w:val="center"/>
          </w:tcPr>
          <w:p w14:paraId="0ACED17A" w14:textId="77777777" w:rsidR="00104F9D" w:rsidRPr="00104F9D" w:rsidRDefault="00104F9D" w:rsidP="00104F9D">
            <w:pPr>
              <w:spacing w:line="276" w:lineRule="auto"/>
              <w:jc w:val="center"/>
              <w:rPr>
                <w:rFonts w:ascii="Arial" w:eastAsia="Calibri" w:hAnsi="Arial" w:cs="Arial"/>
                <w:szCs w:val="24"/>
              </w:rPr>
            </w:pPr>
          </w:p>
        </w:tc>
      </w:tr>
      <w:tr w:rsidR="00104F9D" w:rsidRPr="00104F9D" w14:paraId="229F2503" w14:textId="77777777" w:rsidTr="00104F9D">
        <w:trPr>
          <w:trHeight w:val="779"/>
          <w:jc w:val="center"/>
        </w:trPr>
        <w:tc>
          <w:tcPr>
            <w:tcW w:w="3865" w:type="dxa"/>
            <w:vAlign w:val="center"/>
          </w:tcPr>
          <w:p w14:paraId="2D040D43" w14:textId="77777777" w:rsidR="00104F9D" w:rsidRPr="00104F9D" w:rsidRDefault="00104F9D" w:rsidP="00104F9D">
            <w:pPr>
              <w:spacing w:line="276" w:lineRule="auto"/>
              <w:rPr>
                <w:rFonts w:ascii="Arial" w:eastAsia="Calibri" w:hAnsi="Arial" w:cs="Arial"/>
                <w:szCs w:val="24"/>
              </w:rPr>
            </w:pPr>
            <w:r w:rsidRPr="00104F9D">
              <w:rPr>
                <w:rFonts w:ascii="Arial" w:eastAsia="Calibri" w:hAnsi="Arial" w:cs="Arial"/>
                <w:color w:val="000000"/>
                <w:sz w:val="20"/>
                <w:szCs w:val="20"/>
              </w:rPr>
              <w:t>Residents have a regular primary care provider/doctor/practitioner that they go to for healthcare.</w:t>
            </w:r>
          </w:p>
        </w:tc>
        <w:tc>
          <w:tcPr>
            <w:tcW w:w="1071" w:type="dxa"/>
            <w:vAlign w:val="center"/>
          </w:tcPr>
          <w:p w14:paraId="0F7D8F3F"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2.2%</w:t>
            </w:r>
          </w:p>
        </w:tc>
        <w:tc>
          <w:tcPr>
            <w:tcW w:w="1071" w:type="dxa"/>
            <w:vAlign w:val="center"/>
          </w:tcPr>
          <w:p w14:paraId="5EED1770"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20.0%</w:t>
            </w:r>
          </w:p>
        </w:tc>
        <w:tc>
          <w:tcPr>
            <w:tcW w:w="1072" w:type="dxa"/>
            <w:vAlign w:val="center"/>
          </w:tcPr>
          <w:p w14:paraId="48A8FC54"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37.8%</w:t>
            </w:r>
          </w:p>
        </w:tc>
        <w:tc>
          <w:tcPr>
            <w:tcW w:w="1071" w:type="dxa"/>
            <w:vAlign w:val="center"/>
          </w:tcPr>
          <w:p w14:paraId="15E4F7C9"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33.3%</w:t>
            </w:r>
          </w:p>
        </w:tc>
        <w:tc>
          <w:tcPr>
            <w:tcW w:w="1071" w:type="dxa"/>
            <w:vAlign w:val="center"/>
          </w:tcPr>
          <w:p w14:paraId="0C02A89F"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6.7%</w:t>
            </w:r>
          </w:p>
        </w:tc>
        <w:tc>
          <w:tcPr>
            <w:tcW w:w="1072" w:type="dxa"/>
            <w:vAlign w:val="center"/>
          </w:tcPr>
          <w:p w14:paraId="5D0BA3FE"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b/>
                <w:sz w:val="20"/>
                <w:szCs w:val="20"/>
              </w:rPr>
              <w:t>3.22</w:t>
            </w:r>
          </w:p>
        </w:tc>
      </w:tr>
      <w:tr w:rsidR="00104F9D" w:rsidRPr="00104F9D" w14:paraId="7102BD26" w14:textId="77777777" w:rsidTr="00104F9D">
        <w:trPr>
          <w:trHeight w:val="791"/>
          <w:jc w:val="center"/>
        </w:trPr>
        <w:tc>
          <w:tcPr>
            <w:tcW w:w="3865" w:type="dxa"/>
            <w:vAlign w:val="center"/>
          </w:tcPr>
          <w:p w14:paraId="4E5BA07B" w14:textId="77777777" w:rsidR="00104F9D" w:rsidRPr="00104F9D" w:rsidRDefault="00104F9D" w:rsidP="00104F9D">
            <w:pPr>
              <w:spacing w:line="276" w:lineRule="auto"/>
              <w:rPr>
                <w:rFonts w:ascii="Arial" w:eastAsia="Calibri" w:hAnsi="Arial" w:cs="Arial"/>
                <w:szCs w:val="24"/>
              </w:rPr>
            </w:pPr>
            <w:r w:rsidRPr="00104F9D">
              <w:rPr>
                <w:rFonts w:ascii="Arial" w:eastAsia="Calibri" w:hAnsi="Arial" w:cs="Arial"/>
                <w:color w:val="000000"/>
                <w:sz w:val="20"/>
                <w:szCs w:val="20"/>
              </w:rPr>
              <w:t>Providers in the community are culturally sensitive to race, ethnicity, cultural preferences, etc. of patients.</w:t>
            </w:r>
          </w:p>
        </w:tc>
        <w:tc>
          <w:tcPr>
            <w:tcW w:w="1071" w:type="dxa"/>
            <w:vAlign w:val="center"/>
          </w:tcPr>
          <w:p w14:paraId="2C2877F6"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2.2%</w:t>
            </w:r>
          </w:p>
        </w:tc>
        <w:tc>
          <w:tcPr>
            <w:tcW w:w="1071" w:type="dxa"/>
            <w:vAlign w:val="center"/>
          </w:tcPr>
          <w:p w14:paraId="278ED3B6"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35.6%</w:t>
            </w:r>
          </w:p>
        </w:tc>
        <w:tc>
          <w:tcPr>
            <w:tcW w:w="1072" w:type="dxa"/>
            <w:vAlign w:val="center"/>
          </w:tcPr>
          <w:p w14:paraId="2D5CC190"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33.3%</w:t>
            </w:r>
          </w:p>
        </w:tc>
        <w:tc>
          <w:tcPr>
            <w:tcW w:w="1071" w:type="dxa"/>
            <w:vAlign w:val="center"/>
          </w:tcPr>
          <w:p w14:paraId="5A7A7FFC"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22.2%</w:t>
            </w:r>
          </w:p>
        </w:tc>
        <w:tc>
          <w:tcPr>
            <w:tcW w:w="1071" w:type="dxa"/>
            <w:vAlign w:val="center"/>
          </w:tcPr>
          <w:p w14:paraId="288CDC1C"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6.7%</w:t>
            </w:r>
          </w:p>
        </w:tc>
        <w:tc>
          <w:tcPr>
            <w:tcW w:w="1072" w:type="dxa"/>
            <w:vAlign w:val="center"/>
          </w:tcPr>
          <w:p w14:paraId="3EE4F7C9"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b/>
                <w:sz w:val="20"/>
                <w:szCs w:val="20"/>
              </w:rPr>
              <w:t>2.96</w:t>
            </w:r>
          </w:p>
        </w:tc>
      </w:tr>
      <w:tr w:rsidR="00104F9D" w:rsidRPr="00104F9D" w14:paraId="4465FFC3" w14:textId="77777777" w:rsidTr="00104F9D">
        <w:trPr>
          <w:trHeight w:val="881"/>
          <w:jc w:val="center"/>
        </w:trPr>
        <w:tc>
          <w:tcPr>
            <w:tcW w:w="3865" w:type="dxa"/>
            <w:vAlign w:val="center"/>
          </w:tcPr>
          <w:p w14:paraId="111F408F" w14:textId="77777777" w:rsidR="00104F9D" w:rsidRPr="00104F9D" w:rsidRDefault="00104F9D" w:rsidP="00104F9D">
            <w:pPr>
              <w:spacing w:line="276" w:lineRule="auto"/>
              <w:rPr>
                <w:rFonts w:ascii="Arial" w:eastAsia="Calibri" w:hAnsi="Arial" w:cs="Arial"/>
                <w:szCs w:val="24"/>
              </w:rPr>
            </w:pPr>
            <w:r w:rsidRPr="00104F9D">
              <w:rPr>
                <w:rFonts w:ascii="Arial" w:eastAsia="Calibri" w:hAnsi="Arial" w:cs="Arial"/>
                <w:color w:val="000000"/>
                <w:sz w:val="20"/>
                <w:szCs w:val="20"/>
              </w:rPr>
              <w:t>There are a sufficient number of providers that accept Medicaid/ Medical Assistance in the community.</w:t>
            </w:r>
          </w:p>
        </w:tc>
        <w:tc>
          <w:tcPr>
            <w:tcW w:w="1071" w:type="dxa"/>
            <w:vAlign w:val="center"/>
          </w:tcPr>
          <w:p w14:paraId="76FC7B32"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11.1%</w:t>
            </w:r>
          </w:p>
        </w:tc>
        <w:tc>
          <w:tcPr>
            <w:tcW w:w="1071" w:type="dxa"/>
            <w:vAlign w:val="center"/>
          </w:tcPr>
          <w:p w14:paraId="4F0F37C8"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35.6%</w:t>
            </w:r>
          </w:p>
        </w:tc>
        <w:tc>
          <w:tcPr>
            <w:tcW w:w="1072" w:type="dxa"/>
            <w:vAlign w:val="center"/>
          </w:tcPr>
          <w:p w14:paraId="15DBCEFF"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35.6%</w:t>
            </w:r>
          </w:p>
        </w:tc>
        <w:tc>
          <w:tcPr>
            <w:tcW w:w="1071" w:type="dxa"/>
            <w:vAlign w:val="center"/>
          </w:tcPr>
          <w:p w14:paraId="2CA0D039"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17.8%</w:t>
            </w:r>
          </w:p>
        </w:tc>
        <w:tc>
          <w:tcPr>
            <w:tcW w:w="1071" w:type="dxa"/>
            <w:vAlign w:val="center"/>
          </w:tcPr>
          <w:p w14:paraId="3060EE67"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0.0%</w:t>
            </w:r>
          </w:p>
        </w:tc>
        <w:tc>
          <w:tcPr>
            <w:tcW w:w="1072" w:type="dxa"/>
            <w:vAlign w:val="center"/>
          </w:tcPr>
          <w:p w14:paraId="11A6BB24"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b/>
                <w:sz w:val="20"/>
                <w:szCs w:val="20"/>
              </w:rPr>
              <w:t>2.60</w:t>
            </w:r>
          </w:p>
        </w:tc>
      </w:tr>
      <w:tr w:rsidR="00104F9D" w:rsidRPr="00104F9D" w14:paraId="788249F4" w14:textId="77777777" w:rsidTr="00104F9D">
        <w:trPr>
          <w:trHeight w:val="989"/>
          <w:jc w:val="center"/>
        </w:trPr>
        <w:tc>
          <w:tcPr>
            <w:tcW w:w="3865" w:type="dxa"/>
            <w:vAlign w:val="center"/>
          </w:tcPr>
          <w:p w14:paraId="1811B1B6" w14:textId="77777777" w:rsidR="00104F9D" w:rsidRPr="00104F9D" w:rsidRDefault="00104F9D" w:rsidP="00104F9D">
            <w:pPr>
              <w:spacing w:line="276" w:lineRule="auto"/>
              <w:rPr>
                <w:rFonts w:ascii="Arial" w:eastAsia="Calibri" w:hAnsi="Arial" w:cs="Arial"/>
                <w:szCs w:val="24"/>
              </w:rPr>
            </w:pPr>
            <w:r w:rsidRPr="00104F9D">
              <w:rPr>
                <w:rFonts w:ascii="Arial" w:eastAsia="Calibri" w:hAnsi="Arial" w:cs="Arial"/>
                <w:color w:val="000000"/>
                <w:sz w:val="20"/>
                <w:szCs w:val="20"/>
              </w:rPr>
              <w:t>Residents have available transportation (public, personal, or other service) for medical appointments and other services.</w:t>
            </w:r>
          </w:p>
        </w:tc>
        <w:tc>
          <w:tcPr>
            <w:tcW w:w="1071" w:type="dxa"/>
            <w:vAlign w:val="center"/>
          </w:tcPr>
          <w:p w14:paraId="79DB4CBC"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8.9%</w:t>
            </w:r>
          </w:p>
        </w:tc>
        <w:tc>
          <w:tcPr>
            <w:tcW w:w="1071" w:type="dxa"/>
            <w:vAlign w:val="center"/>
          </w:tcPr>
          <w:p w14:paraId="6D1BBC49"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53.3%</w:t>
            </w:r>
          </w:p>
        </w:tc>
        <w:tc>
          <w:tcPr>
            <w:tcW w:w="1072" w:type="dxa"/>
            <w:vAlign w:val="center"/>
          </w:tcPr>
          <w:p w14:paraId="5C131D40"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22.2%</w:t>
            </w:r>
          </w:p>
        </w:tc>
        <w:tc>
          <w:tcPr>
            <w:tcW w:w="1071" w:type="dxa"/>
            <w:vAlign w:val="center"/>
          </w:tcPr>
          <w:p w14:paraId="64560D45"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11.1%</w:t>
            </w:r>
          </w:p>
        </w:tc>
        <w:tc>
          <w:tcPr>
            <w:tcW w:w="1071" w:type="dxa"/>
            <w:vAlign w:val="center"/>
          </w:tcPr>
          <w:p w14:paraId="5447F4EB"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4.4%</w:t>
            </w:r>
          </w:p>
        </w:tc>
        <w:tc>
          <w:tcPr>
            <w:tcW w:w="1072" w:type="dxa"/>
            <w:vAlign w:val="center"/>
          </w:tcPr>
          <w:p w14:paraId="678BC7F1"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b/>
                <w:sz w:val="20"/>
                <w:szCs w:val="20"/>
              </w:rPr>
              <w:t>2.49</w:t>
            </w:r>
          </w:p>
        </w:tc>
      </w:tr>
      <w:tr w:rsidR="00104F9D" w:rsidRPr="00104F9D" w14:paraId="687A4F0C" w14:textId="77777777" w:rsidTr="00104F9D">
        <w:trPr>
          <w:trHeight w:val="548"/>
          <w:jc w:val="center"/>
        </w:trPr>
        <w:tc>
          <w:tcPr>
            <w:tcW w:w="3865" w:type="dxa"/>
            <w:vAlign w:val="center"/>
          </w:tcPr>
          <w:p w14:paraId="395C1AF0" w14:textId="77777777" w:rsidR="00104F9D" w:rsidRPr="00104F9D" w:rsidRDefault="00104F9D" w:rsidP="00104F9D">
            <w:pPr>
              <w:spacing w:line="276" w:lineRule="auto"/>
              <w:rPr>
                <w:rFonts w:ascii="Arial" w:eastAsia="Calibri" w:hAnsi="Arial" w:cs="Arial"/>
                <w:szCs w:val="24"/>
              </w:rPr>
            </w:pPr>
            <w:r w:rsidRPr="00104F9D">
              <w:rPr>
                <w:rFonts w:ascii="Arial" w:eastAsia="Calibri" w:hAnsi="Arial" w:cs="Arial"/>
                <w:color w:val="000000"/>
                <w:sz w:val="20"/>
                <w:szCs w:val="20"/>
              </w:rPr>
              <w:t>Residents have access to a consistent source of affordable healthy foods.</w:t>
            </w:r>
          </w:p>
        </w:tc>
        <w:tc>
          <w:tcPr>
            <w:tcW w:w="1071" w:type="dxa"/>
            <w:vAlign w:val="center"/>
          </w:tcPr>
          <w:p w14:paraId="1D82486C"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11.1%</w:t>
            </w:r>
          </w:p>
        </w:tc>
        <w:tc>
          <w:tcPr>
            <w:tcW w:w="1071" w:type="dxa"/>
            <w:vAlign w:val="center"/>
          </w:tcPr>
          <w:p w14:paraId="2A212BE8"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57.8%</w:t>
            </w:r>
          </w:p>
        </w:tc>
        <w:tc>
          <w:tcPr>
            <w:tcW w:w="1072" w:type="dxa"/>
            <w:vAlign w:val="center"/>
          </w:tcPr>
          <w:p w14:paraId="559E207F"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13.3%</w:t>
            </w:r>
          </w:p>
        </w:tc>
        <w:tc>
          <w:tcPr>
            <w:tcW w:w="1071" w:type="dxa"/>
            <w:vAlign w:val="center"/>
          </w:tcPr>
          <w:p w14:paraId="2E519156"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13.3%</w:t>
            </w:r>
          </w:p>
        </w:tc>
        <w:tc>
          <w:tcPr>
            <w:tcW w:w="1071" w:type="dxa"/>
            <w:vAlign w:val="center"/>
          </w:tcPr>
          <w:p w14:paraId="0A416AFC"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sz w:val="20"/>
                <w:szCs w:val="20"/>
              </w:rPr>
              <w:t>4.4%</w:t>
            </w:r>
          </w:p>
        </w:tc>
        <w:tc>
          <w:tcPr>
            <w:tcW w:w="1072" w:type="dxa"/>
            <w:vAlign w:val="center"/>
          </w:tcPr>
          <w:p w14:paraId="0AB1F7C1" w14:textId="77777777" w:rsidR="00104F9D" w:rsidRPr="00104F9D" w:rsidRDefault="00104F9D" w:rsidP="00104F9D">
            <w:pPr>
              <w:spacing w:line="276" w:lineRule="auto"/>
              <w:jc w:val="center"/>
              <w:rPr>
                <w:rFonts w:ascii="Arial" w:eastAsia="Calibri" w:hAnsi="Arial" w:cs="Arial"/>
                <w:szCs w:val="24"/>
              </w:rPr>
            </w:pPr>
            <w:r w:rsidRPr="00104F9D">
              <w:rPr>
                <w:rFonts w:ascii="Arial" w:eastAsia="Calibri" w:hAnsi="Arial" w:cs="Arial"/>
                <w:b/>
                <w:sz w:val="20"/>
                <w:szCs w:val="20"/>
              </w:rPr>
              <w:t>2.42</w:t>
            </w:r>
          </w:p>
        </w:tc>
      </w:tr>
      <w:tr w:rsidR="00104F9D" w:rsidRPr="00104F9D" w14:paraId="7F09E885" w14:textId="77777777" w:rsidTr="00104F9D">
        <w:trPr>
          <w:trHeight w:val="548"/>
          <w:jc w:val="center"/>
        </w:trPr>
        <w:tc>
          <w:tcPr>
            <w:tcW w:w="3865" w:type="dxa"/>
            <w:vAlign w:val="center"/>
          </w:tcPr>
          <w:p w14:paraId="37377872" w14:textId="77777777" w:rsidR="00104F9D" w:rsidRPr="00104F9D" w:rsidRDefault="00104F9D" w:rsidP="00104F9D">
            <w:pPr>
              <w:spacing w:line="276" w:lineRule="auto"/>
              <w:rPr>
                <w:rFonts w:ascii="Arial" w:eastAsia="Calibri" w:hAnsi="Arial" w:cs="Arial"/>
                <w:color w:val="000000"/>
                <w:sz w:val="20"/>
                <w:szCs w:val="20"/>
              </w:rPr>
            </w:pPr>
            <w:r w:rsidRPr="00104F9D">
              <w:rPr>
                <w:rFonts w:ascii="Arial" w:eastAsia="Calibri" w:hAnsi="Arial" w:cs="Arial"/>
                <w:color w:val="000000"/>
                <w:sz w:val="20"/>
                <w:szCs w:val="20"/>
              </w:rPr>
              <w:t>There are a sufficient number of bilingual providers in the community.</w:t>
            </w:r>
          </w:p>
        </w:tc>
        <w:tc>
          <w:tcPr>
            <w:tcW w:w="1071" w:type="dxa"/>
            <w:vAlign w:val="center"/>
          </w:tcPr>
          <w:p w14:paraId="66147545" w14:textId="77777777" w:rsidR="00104F9D" w:rsidRPr="00104F9D" w:rsidRDefault="00104F9D" w:rsidP="00104F9D">
            <w:pPr>
              <w:spacing w:line="276" w:lineRule="auto"/>
              <w:jc w:val="center"/>
              <w:rPr>
                <w:rFonts w:ascii="Arial" w:eastAsia="Calibri" w:hAnsi="Arial" w:cs="Arial"/>
                <w:sz w:val="20"/>
                <w:szCs w:val="20"/>
              </w:rPr>
            </w:pPr>
            <w:r w:rsidRPr="00104F9D">
              <w:rPr>
                <w:rFonts w:ascii="Arial" w:eastAsia="Calibri" w:hAnsi="Arial" w:cs="Arial"/>
                <w:sz w:val="20"/>
                <w:szCs w:val="20"/>
              </w:rPr>
              <w:t>15.6%</w:t>
            </w:r>
          </w:p>
        </w:tc>
        <w:tc>
          <w:tcPr>
            <w:tcW w:w="1071" w:type="dxa"/>
            <w:vAlign w:val="center"/>
          </w:tcPr>
          <w:p w14:paraId="39E3B953" w14:textId="77777777" w:rsidR="00104F9D" w:rsidRPr="00104F9D" w:rsidRDefault="00104F9D" w:rsidP="00104F9D">
            <w:pPr>
              <w:spacing w:line="276" w:lineRule="auto"/>
              <w:jc w:val="center"/>
              <w:rPr>
                <w:rFonts w:ascii="Arial" w:eastAsia="Calibri" w:hAnsi="Arial" w:cs="Arial"/>
                <w:sz w:val="20"/>
                <w:szCs w:val="20"/>
              </w:rPr>
            </w:pPr>
            <w:r w:rsidRPr="00104F9D">
              <w:rPr>
                <w:rFonts w:ascii="Arial" w:eastAsia="Calibri" w:hAnsi="Arial" w:cs="Arial"/>
                <w:sz w:val="20"/>
                <w:szCs w:val="20"/>
              </w:rPr>
              <w:t>57.8%</w:t>
            </w:r>
          </w:p>
        </w:tc>
        <w:tc>
          <w:tcPr>
            <w:tcW w:w="1072" w:type="dxa"/>
            <w:vAlign w:val="center"/>
          </w:tcPr>
          <w:p w14:paraId="70497626" w14:textId="77777777" w:rsidR="00104F9D" w:rsidRPr="00104F9D" w:rsidRDefault="00104F9D" w:rsidP="00104F9D">
            <w:pPr>
              <w:spacing w:line="276" w:lineRule="auto"/>
              <w:jc w:val="center"/>
              <w:rPr>
                <w:rFonts w:ascii="Arial" w:eastAsia="Calibri" w:hAnsi="Arial" w:cs="Arial"/>
                <w:sz w:val="20"/>
                <w:szCs w:val="20"/>
              </w:rPr>
            </w:pPr>
            <w:r w:rsidRPr="00104F9D">
              <w:rPr>
                <w:rFonts w:ascii="Arial" w:eastAsia="Calibri" w:hAnsi="Arial" w:cs="Arial"/>
                <w:sz w:val="20"/>
                <w:szCs w:val="20"/>
              </w:rPr>
              <w:t>20.0%</w:t>
            </w:r>
          </w:p>
        </w:tc>
        <w:tc>
          <w:tcPr>
            <w:tcW w:w="1071" w:type="dxa"/>
            <w:vAlign w:val="center"/>
          </w:tcPr>
          <w:p w14:paraId="4D467735" w14:textId="77777777" w:rsidR="00104F9D" w:rsidRPr="00104F9D" w:rsidRDefault="00104F9D" w:rsidP="00104F9D">
            <w:pPr>
              <w:spacing w:line="276" w:lineRule="auto"/>
              <w:jc w:val="center"/>
              <w:rPr>
                <w:rFonts w:ascii="Arial" w:eastAsia="Calibri" w:hAnsi="Arial" w:cs="Arial"/>
                <w:sz w:val="20"/>
                <w:szCs w:val="20"/>
              </w:rPr>
            </w:pPr>
            <w:r w:rsidRPr="00104F9D">
              <w:rPr>
                <w:rFonts w:ascii="Arial" w:eastAsia="Calibri" w:hAnsi="Arial" w:cs="Arial"/>
                <w:sz w:val="20"/>
                <w:szCs w:val="20"/>
              </w:rPr>
              <w:t>6.7%</w:t>
            </w:r>
          </w:p>
        </w:tc>
        <w:tc>
          <w:tcPr>
            <w:tcW w:w="1071" w:type="dxa"/>
            <w:vAlign w:val="center"/>
          </w:tcPr>
          <w:p w14:paraId="2357F935" w14:textId="77777777" w:rsidR="00104F9D" w:rsidRPr="00104F9D" w:rsidRDefault="00104F9D" w:rsidP="00104F9D">
            <w:pPr>
              <w:spacing w:line="276" w:lineRule="auto"/>
              <w:jc w:val="center"/>
              <w:rPr>
                <w:rFonts w:ascii="Arial" w:eastAsia="Calibri" w:hAnsi="Arial" w:cs="Arial"/>
                <w:sz w:val="20"/>
                <w:szCs w:val="20"/>
              </w:rPr>
            </w:pPr>
            <w:r w:rsidRPr="00104F9D">
              <w:rPr>
                <w:rFonts w:ascii="Arial" w:eastAsia="Calibri" w:hAnsi="Arial" w:cs="Arial"/>
                <w:sz w:val="20"/>
                <w:szCs w:val="20"/>
              </w:rPr>
              <w:t>0.0%</w:t>
            </w:r>
          </w:p>
        </w:tc>
        <w:tc>
          <w:tcPr>
            <w:tcW w:w="1072" w:type="dxa"/>
            <w:vAlign w:val="center"/>
          </w:tcPr>
          <w:p w14:paraId="01002EA4" w14:textId="77777777" w:rsidR="00104F9D" w:rsidRPr="00104F9D" w:rsidRDefault="00104F9D" w:rsidP="00104F9D">
            <w:pPr>
              <w:spacing w:line="276" w:lineRule="auto"/>
              <w:jc w:val="center"/>
              <w:rPr>
                <w:rFonts w:ascii="Arial" w:eastAsia="Calibri" w:hAnsi="Arial" w:cs="Arial"/>
                <w:b/>
                <w:sz w:val="20"/>
                <w:szCs w:val="20"/>
              </w:rPr>
            </w:pPr>
            <w:r w:rsidRPr="00104F9D">
              <w:rPr>
                <w:rFonts w:ascii="Arial" w:eastAsia="Calibri" w:hAnsi="Arial" w:cs="Arial"/>
                <w:b/>
                <w:sz w:val="20"/>
                <w:szCs w:val="20"/>
              </w:rPr>
              <w:t>2.18</w:t>
            </w:r>
          </w:p>
        </w:tc>
      </w:tr>
    </w:tbl>
    <w:p w14:paraId="3A2A3732" w14:textId="77777777" w:rsidR="00104F9D" w:rsidRPr="00104F9D" w:rsidRDefault="00104F9D" w:rsidP="00104F9D">
      <w:pPr>
        <w:spacing w:after="0" w:line="276" w:lineRule="auto"/>
        <w:rPr>
          <w:rFonts w:ascii="Arial" w:eastAsia="Calibri" w:hAnsi="Arial" w:cs="Arial"/>
          <w:szCs w:val="24"/>
        </w:rPr>
      </w:pPr>
    </w:p>
    <w:p w14:paraId="0094485E" w14:textId="77777777" w:rsidR="00104F9D" w:rsidRPr="00104F9D" w:rsidRDefault="00104F9D" w:rsidP="00104F9D">
      <w:pPr>
        <w:spacing w:after="0" w:line="276" w:lineRule="auto"/>
        <w:rPr>
          <w:rFonts w:ascii="Arial" w:eastAsia="Calibri" w:hAnsi="Arial" w:cs="Arial"/>
          <w:szCs w:val="24"/>
        </w:rPr>
      </w:pPr>
      <w:r w:rsidRPr="00104F9D">
        <w:rPr>
          <w:rFonts w:ascii="Arial" w:eastAsia="Calibri" w:hAnsi="Arial" w:cs="Arial"/>
          <w:szCs w:val="24"/>
        </w:rPr>
        <w:t xml:space="preserve">Access to adequate and timely health services is a key contributor to the health of a community. As shown in the table above, key informants were divided on a number of issues affecting residents’ access to care. Key informants were most affirmative with regard to residents’ access to a regular primary care provider. Survey respondents were most divided on the cultural sensitivity of providers with 38% disagreeing, 33% neutral, and 29% agreeing to the statement. </w:t>
      </w:r>
    </w:p>
    <w:p w14:paraId="53A8F166" w14:textId="77777777" w:rsidR="00104F9D" w:rsidRPr="00104F9D" w:rsidRDefault="00104F9D" w:rsidP="00104F9D">
      <w:pPr>
        <w:spacing w:after="0" w:line="276" w:lineRule="auto"/>
        <w:rPr>
          <w:rFonts w:ascii="Arial" w:eastAsia="Calibri" w:hAnsi="Arial" w:cs="Arial"/>
          <w:szCs w:val="24"/>
        </w:rPr>
      </w:pPr>
    </w:p>
    <w:p w14:paraId="1341B930" w14:textId="77777777" w:rsidR="00104F9D" w:rsidRPr="00104F9D" w:rsidRDefault="00104F9D" w:rsidP="00104F9D">
      <w:pPr>
        <w:spacing w:after="0" w:line="276" w:lineRule="auto"/>
        <w:rPr>
          <w:rFonts w:ascii="Arial" w:eastAsia="Calibri" w:hAnsi="Arial" w:cs="Arial"/>
          <w:szCs w:val="24"/>
        </w:rPr>
      </w:pPr>
      <w:r w:rsidRPr="00104F9D">
        <w:rPr>
          <w:rFonts w:ascii="Arial" w:eastAsia="Calibri" w:hAnsi="Arial" w:cs="Arial"/>
          <w:szCs w:val="24"/>
        </w:rPr>
        <w:t xml:space="preserve">Key informants mostly disagreed or were neutral with regard to the number of Medicaid providers available in their communities. Only 18% “agreed” or “strongly agreed” that there were a sufficient number of providers that accept Medicaid. Most informants disagreed that residents had access {transportation (62%); healthy foods (69%) and bilingual providers (73%)}. </w:t>
      </w:r>
    </w:p>
    <w:p w14:paraId="5B6A314A" w14:textId="77777777" w:rsidR="00104F9D" w:rsidRPr="00104F9D" w:rsidRDefault="00104F9D" w:rsidP="00104F9D">
      <w:pPr>
        <w:spacing w:after="0" w:line="276" w:lineRule="auto"/>
        <w:rPr>
          <w:rFonts w:ascii="Arial" w:eastAsia="Calibri" w:hAnsi="Arial" w:cs="Arial"/>
          <w:szCs w:val="24"/>
        </w:rPr>
      </w:pPr>
    </w:p>
    <w:p w14:paraId="13F1CF55" w14:textId="77777777" w:rsidR="00104F9D" w:rsidRPr="00104F9D" w:rsidRDefault="00104F9D" w:rsidP="00104F9D">
      <w:pPr>
        <w:rPr>
          <w:rFonts w:ascii="Arial" w:eastAsia="Calibri" w:hAnsi="Arial" w:cs="Arial"/>
          <w:b/>
          <w:szCs w:val="24"/>
        </w:rPr>
      </w:pPr>
      <w:r w:rsidRPr="00104F9D">
        <w:rPr>
          <w:rFonts w:ascii="Arial" w:eastAsia="Calibri" w:hAnsi="Arial" w:cs="Arial"/>
          <w:b/>
          <w:szCs w:val="24"/>
        </w:rPr>
        <w:br w:type="page"/>
      </w:r>
    </w:p>
    <w:p w14:paraId="3EABB57D" w14:textId="77777777" w:rsidR="00104F9D" w:rsidRPr="00104F9D" w:rsidRDefault="00104F9D" w:rsidP="00104F9D">
      <w:pPr>
        <w:spacing w:after="0" w:line="276" w:lineRule="auto"/>
        <w:rPr>
          <w:rFonts w:ascii="Arial" w:eastAsia="Calibri" w:hAnsi="Arial" w:cs="Arial"/>
          <w:b/>
          <w:szCs w:val="24"/>
        </w:rPr>
      </w:pPr>
      <w:r w:rsidRPr="00104F9D">
        <w:rPr>
          <w:rFonts w:ascii="Arial" w:eastAsia="Calibri" w:hAnsi="Arial" w:cs="Arial"/>
          <w:b/>
          <w:szCs w:val="24"/>
        </w:rPr>
        <w:lastRenderedPageBreak/>
        <w:t>Provider Availability</w:t>
      </w:r>
    </w:p>
    <w:p w14:paraId="5C5E4C6F" w14:textId="77777777" w:rsidR="00104F9D" w:rsidRPr="00104F9D" w:rsidRDefault="00104F9D" w:rsidP="00104F9D">
      <w:pPr>
        <w:spacing w:after="0" w:line="276" w:lineRule="auto"/>
        <w:rPr>
          <w:rFonts w:ascii="Arial" w:hAnsi="Arial" w:cs="Arial"/>
        </w:rPr>
      </w:pPr>
      <w:r w:rsidRPr="00104F9D">
        <w:rPr>
          <w:rFonts w:ascii="Arial" w:hAnsi="Arial" w:cs="Arial"/>
        </w:rPr>
        <w:t xml:space="preserve">Key informants were asked to rate their agreement to statements pertaining to the availability and accessibility of primary and specialty care providers using a scale of (1) “strongly disagree” to (5) “strongly agree.” </w:t>
      </w:r>
    </w:p>
    <w:p w14:paraId="28A717DE" w14:textId="77777777" w:rsidR="00104F9D" w:rsidRPr="00104F9D" w:rsidRDefault="00104F9D" w:rsidP="00104F9D">
      <w:pPr>
        <w:spacing w:after="0" w:line="276" w:lineRule="auto"/>
        <w:rPr>
          <w:rFonts w:ascii="Arial" w:hAnsi="Arial" w:cs="Arial"/>
        </w:rPr>
      </w:pPr>
    </w:p>
    <w:p w14:paraId="2D4B5573" w14:textId="77777777" w:rsidR="00104F9D" w:rsidRPr="00104F9D" w:rsidRDefault="00104F9D" w:rsidP="00104F9D">
      <w:pPr>
        <w:spacing w:after="0" w:line="276" w:lineRule="auto"/>
        <w:jc w:val="center"/>
        <w:rPr>
          <w:rFonts w:ascii="Arial" w:eastAsia="Calibri" w:hAnsi="Arial" w:cs="Arial"/>
          <w:b/>
          <w:szCs w:val="24"/>
        </w:rPr>
      </w:pPr>
      <w:r w:rsidRPr="00104F9D">
        <w:rPr>
          <w:rFonts w:ascii="Arial" w:eastAsia="Calibri" w:hAnsi="Arial" w:cs="Arial"/>
          <w:b/>
          <w:szCs w:val="24"/>
        </w:rPr>
        <w:t>Healthcare Provider Availability and Accessibility</w:t>
      </w:r>
    </w:p>
    <w:tbl>
      <w:tblPr>
        <w:tblW w:w="992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950"/>
        <w:gridCol w:w="1070"/>
        <w:gridCol w:w="1090"/>
        <w:gridCol w:w="990"/>
        <w:gridCol w:w="860"/>
        <w:gridCol w:w="980"/>
        <w:gridCol w:w="981"/>
      </w:tblGrid>
      <w:tr w:rsidR="00104F9D" w:rsidRPr="00104F9D" w14:paraId="29BD6933" w14:textId="77777777" w:rsidTr="00104F9D">
        <w:trPr>
          <w:trHeight w:val="407"/>
          <w:jc w:val="center"/>
        </w:trPr>
        <w:tc>
          <w:tcPr>
            <w:tcW w:w="3950" w:type="dxa"/>
            <w:tcBorders>
              <w:top w:val="single" w:sz="8" w:space="0" w:color="auto"/>
              <w:left w:val="single" w:sz="8" w:space="0" w:color="auto"/>
              <w:right w:val="single" w:sz="8" w:space="0" w:color="auto"/>
            </w:tcBorders>
            <w:shd w:val="clear" w:color="auto" w:fill="C6D9F1"/>
            <w:vAlign w:val="center"/>
          </w:tcPr>
          <w:p w14:paraId="3E19E04A" w14:textId="77777777" w:rsidR="00104F9D" w:rsidRPr="00104F9D" w:rsidRDefault="00104F9D" w:rsidP="00104F9D">
            <w:pPr>
              <w:spacing w:after="0" w:line="273" w:lineRule="atLeast"/>
              <w:jc w:val="center"/>
              <w:rPr>
                <w:rFonts w:ascii="Arial" w:eastAsia="Calibri" w:hAnsi="Arial" w:cs="Arial"/>
                <w:sz w:val="20"/>
                <w:szCs w:val="20"/>
              </w:rPr>
            </w:pPr>
          </w:p>
        </w:tc>
        <w:tc>
          <w:tcPr>
            <w:tcW w:w="1070" w:type="dxa"/>
            <w:tcBorders>
              <w:top w:val="single" w:sz="8" w:space="0" w:color="auto"/>
              <w:left w:val="single" w:sz="8" w:space="0" w:color="auto"/>
              <w:bottom w:val="single" w:sz="8" w:space="0" w:color="auto"/>
              <w:right w:val="single" w:sz="8" w:space="0" w:color="auto"/>
            </w:tcBorders>
            <w:shd w:val="clear" w:color="auto" w:fill="C6D9F1"/>
            <w:vAlign w:val="center"/>
          </w:tcPr>
          <w:p w14:paraId="01BE439D" w14:textId="77777777" w:rsidR="00104F9D" w:rsidRPr="00104F9D" w:rsidRDefault="00104F9D" w:rsidP="00104F9D">
            <w:pPr>
              <w:spacing w:after="0" w:line="273" w:lineRule="atLeast"/>
              <w:jc w:val="center"/>
              <w:rPr>
                <w:rFonts w:ascii="Arial" w:eastAsia="Calibri" w:hAnsi="Arial" w:cs="Arial"/>
                <w:sz w:val="20"/>
                <w:szCs w:val="20"/>
              </w:rPr>
            </w:pPr>
            <w:r w:rsidRPr="00104F9D">
              <w:rPr>
                <w:rFonts w:ascii="Arial" w:eastAsia="Calibri" w:hAnsi="Arial" w:cs="Arial"/>
                <w:sz w:val="20"/>
                <w:szCs w:val="20"/>
              </w:rPr>
              <w:t>Strongly Disagree</w:t>
            </w:r>
          </w:p>
        </w:tc>
        <w:tc>
          <w:tcPr>
            <w:tcW w:w="1090" w:type="dxa"/>
            <w:tcBorders>
              <w:top w:val="single" w:sz="8" w:space="0" w:color="auto"/>
              <w:left w:val="single" w:sz="8" w:space="0" w:color="auto"/>
              <w:bottom w:val="single" w:sz="8" w:space="0" w:color="auto"/>
              <w:right w:val="single" w:sz="8" w:space="0" w:color="auto"/>
            </w:tcBorders>
            <w:shd w:val="clear" w:color="auto" w:fill="C6D9F1"/>
            <w:vAlign w:val="center"/>
          </w:tcPr>
          <w:p w14:paraId="7B349182" w14:textId="77777777" w:rsidR="00104F9D" w:rsidRPr="00104F9D" w:rsidRDefault="00104F9D" w:rsidP="00104F9D">
            <w:pPr>
              <w:spacing w:after="0" w:line="273" w:lineRule="atLeast"/>
              <w:jc w:val="center"/>
              <w:rPr>
                <w:rFonts w:ascii="Arial" w:eastAsia="Calibri" w:hAnsi="Arial" w:cs="Arial"/>
                <w:sz w:val="20"/>
                <w:szCs w:val="20"/>
              </w:rPr>
            </w:pPr>
            <w:r w:rsidRPr="00104F9D">
              <w:rPr>
                <w:rFonts w:ascii="Arial" w:eastAsia="Calibri" w:hAnsi="Arial" w:cs="Arial"/>
                <w:sz w:val="20"/>
                <w:szCs w:val="20"/>
              </w:rPr>
              <w:t>Disagree</w:t>
            </w:r>
          </w:p>
        </w:tc>
        <w:tc>
          <w:tcPr>
            <w:tcW w:w="990" w:type="dxa"/>
            <w:tcBorders>
              <w:top w:val="single" w:sz="8" w:space="0" w:color="auto"/>
              <w:left w:val="single" w:sz="8" w:space="0" w:color="auto"/>
              <w:bottom w:val="single" w:sz="8" w:space="0" w:color="auto"/>
              <w:right w:val="single" w:sz="8" w:space="0" w:color="auto"/>
            </w:tcBorders>
            <w:shd w:val="clear" w:color="auto" w:fill="C6D9F1"/>
            <w:vAlign w:val="center"/>
          </w:tcPr>
          <w:p w14:paraId="2ABF2044" w14:textId="77777777" w:rsidR="00104F9D" w:rsidRPr="00104F9D" w:rsidRDefault="00104F9D" w:rsidP="00104F9D">
            <w:pPr>
              <w:spacing w:after="0" w:line="273" w:lineRule="atLeast"/>
              <w:jc w:val="center"/>
              <w:rPr>
                <w:rFonts w:ascii="Arial" w:eastAsia="Calibri" w:hAnsi="Arial" w:cs="Arial"/>
                <w:sz w:val="20"/>
                <w:szCs w:val="20"/>
              </w:rPr>
            </w:pPr>
            <w:r w:rsidRPr="00104F9D">
              <w:rPr>
                <w:rFonts w:ascii="Arial" w:eastAsia="Calibri" w:hAnsi="Arial" w:cs="Arial"/>
                <w:sz w:val="20"/>
                <w:szCs w:val="20"/>
              </w:rPr>
              <w:t>Neither agree nor disagree</w:t>
            </w:r>
          </w:p>
        </w:tc>
        <w:tc>
          <w:tcPr>
            <w:tcW w:w="860" w:type="dxa"/>
            <w:tcBorders>
              <w:top w:val="single" w:sz="8" w:space="0" w:color="auto"/>
              <w:left w:val="single" w:sz="8" w:space="0" w:color="auto"/>
              <w:bottom w:val="single" w:sz="8" w:space="0" w:color="auto"/>
              <w:right w:val="single" w:sz="8" w:space="0" w:color="auto"/>
            </w:tcBorders>
            <w:shd w:val="clear" w:color="auto" w:fill="C6D9F1"/>
            <w:vAlign w:val="center"/>
          </w:tcPr>
          <w:p w14:paraId="01459AD0" w14:textId="77777777" w:rsidR="00104F9D" w:rsidRPr="00104F9D" w:rsidRDefault="00104F9D" w:rsidP="00104F9D">
            <w:pPr>
              <w:spacing w:after="0" w:line="273" w:lineRule="atLeast"/>
              <w:jc w:val="center"/>
              <w:rPr>
                <w:rFonts w:ascii="Arial" w:eastAsia="Calibri" w:hAnsi="Arial" w:cs="Arial"/>
                <w:sz w:val="20"/>
                <w:szCs w:val="20"/>
              </w:rPr>
            </w:pPr>
            <w:r w:rsidRPr="00104F9D">
              <w:rPr>
                <w:rFonts w:ascii="Arial" w:eastAsia="Calibri" w:hAnsi="Arial" w:cs="Arial"/>
                <w:sz w:val="20"/>
                <w:szCs w:val="20"/>
              </w:rPr>
              <w:t>Agree</w:t>
            </w:r>
          </w:p>
        </w:tc>
        <w:tc>
          <w:tcPr>
            <w:tcW w:w="980" w:type="dxa"/>
            <w:tcBorders>
              <w:top w:val="single" w:sz="8" w:space="0" w:color="auto"/>
              <w:left w:val="single" w:sz="8" w:space="0" w:color="auto"/>
              <w:bottom w:val="single" w:sz="8" w:space="0" w:color="auto"/>
              <w:right w:val="single" w:sz="8" w:space="0" w:color="auto"/>
            </w:tcBorders>
            <w:shd w:val="clear" w:color="auto" w:fill="C6D9F1"/>
            <w:vAlign w:val="center"/>
          </w:tcPr>
          <w:p w14:paraId="6650C353" w14:textId="77777777" w:rsidR="00104F9D" w:rsidRPr="00104F9D" w:rsidRDefault="00104F9D" w:rsidP="00104F9D">
            <w:pPr>
              <w:spacing w:after="0" w:line="273" w:lineRule="atLeast"/>
              <w:jc w:val="center"/>
              <w:rPr>
                <w:rFonts w:ascii="Arial" w:eastAsia="Calibri" w:hAnsi="Arial" w:cs="Arial"/>
                <w:sz w:val="20"/>
                <w:szCs w:val="20"/>
              </w:rPr>
            </w:pPr>
            <w:r w:rsidRPr="00104F9D">
              <w:rPr>
                <w:rFonts w:ascii="Arial" w:eastAsia="Calibri" w:hAnsi="Arial" w:cs="Arial"/>
                <w:sz w:val="20"/>
                <w:szCs w:val="20"/>
              </w:rPr>
              <w:t>Strongly Agree</w:t>
            </w:r>
          </w:p>
        </w:tc>
        <w:tc>
          <w:tcPr>
            <w:tcW w:w="981" w:type="dxa"/>
            <w:tcBorders>
              <w:top w:val="single" w:sz="8" w:space="0" w:color="auto"/>
              <w:left w:val="single" w:sz="8" w:space="0" w:color="auto"/>
              <w:right w:val="single" w:sz="8" w:space="0" w:color="auto"/>
            </w:tcBorders>
            <w:shd w:val="clear" w:color="auto" w:fill="C6D9F1"/>
            <w:vAlign w:val="center"/>
          </w:tcPr>
          <w:p w14:paraId="436235F9" w14:textId="77777777" w:rsidR="00104F9D" w:rsidRPr="00104F9D" w:rsidRDefault="00104F9D" w:rsidP="00104F9D">
            <w:pPr>
              <w:spacing w:after="0" w:line="273" w:lineRule="atLeast"/>
              <w:jc w:val="center"/>
              <w:rPr>
                <w:rFonts w:ascii="Arial" w:eastAsia="Calibri" w:hAnsi="Arial" w:cs="Arial"/>
                <w:b/>
                <w:sz w:val="20"/>
                <w:szCs w:val="20"/>
              </w:rPr>
            </w:pPr>
            <w:r w:rsidRPr="00104F9D">
              <w:rPr>
                <w:rFonts w:ascii="Arial" w:eastAsia="Calibri" w:hAnsi="Arial" w:cs="Arial"/>
                <w:b/>
                <w:sz w:val="20"/>
                <w:szCs w:val="20"/>
              </w:rPr>
              <w:t>Mean Score</w:t>
            </w:r>
          </w:p>
        </w:tc>
      </w:tr>
      <w:tr w:rsidR="00104F9D" w:rsidRPr="00104F9D" w14:paraId="6DC5529B" w14:textId="77777777" w:rsidTr="00104F9D">
        <w:trPr>
          <w:trHeight w:val="367"/>
          <w:jc w:val="center"/>
        </w:trPr>
        <w:tc>
          <w:tcPr>
            <w:tcW w:w="9921"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27997E7" w14:textId="77777777" w:rsidR="00104F9D" w:rsidRPr="00104F9D" w:rsidRDefault="00104F9D" w:rsidP="00104F9D">
            <w:pPr>
              <w:spacing w:after="0" w:line="240" w:lineRule="auto"/>
              <w:rPr>
                <w:rFonts w:ascii="Arial" w:eastAsia="Calibri" w:hAnsi="Arial" w:cs="Arial"/>
                <w:b/>
                <w:sz w:val="20"/>
                <w:szCs w:val="20"/>
              </w:rPr>
            </w:pPr>
            <w:r w:rsidRPr="00104F9D">
              <w:rPr>
                <w:rFonts w:ascii="Arial" w:eastAsia="Calibri" w:hAnsi="Arial" w:cs="Arial"/>
                <w:b/>
                <w:sz w:val="20"/>
                <w:szCs w:val="20"/>
              </w:rPr>
              <w:t>Primary Care Services</w:t>
            </w:r>
          </w:p>
        </w:tc>
      </w:tr>
      <w:tr w:rsidR="00104F9D" w:rsidRPr="00104F9D" w14:paraId="79426EED" w14:textId="77777777" w:rsidTr="00104F9D">
        <w:trPr>
          <w:trHeight w:val="547"/>
          <w:jc w:val="center"/>
        </w:trPr>
        <w:tc>
          <w:tcPr>
            <w:tcW w:w="3950" w:type="dxa"/>
            <w:tcBorders>
              <w:top w:val="single" w:sz="8" w:space="0" w:color="auto"/>
              <w:left w:val="single" w:sz="8" w:space="0" w:color="auto"/>
              <w:bottom w:val="single" w:sz="8" w:space="0" w:color="auto"/>
              <w:right w:val="single" w:sz="8" w:space="0" w:color="auto"/>
            </w:tcBorders>
            <w:vAlign w:val="center"/>
          </w:tcPr>
          <w:p w14:paraId="45FEEE68" w14:textId="77777777" w:rsidR="00104F9D" w:rsidRPr="00104F9D" w:rsidRDefault="00104F9D" w:rsidP="00104F9D">
            <w:pPr>
              <w:spacing w:after="0" w:line="240" w:lineRule="auto"/>
              <w:rPr>
                <w:rFonts w:ascii="Arial" w:eastAsia="Calibri" w:hAnsi="Arial" w:cs="Arial"/>
                <w:bCs/>
                <w:sz w:val="20"/>
                <w:szCs w:val="20"/>
              </w:rPr>
            </w:pPr>
            <w:r w:rsidRPr="00104F9D">
              <w:rPr>
                <w:rFonts w:ascii="Arial" w:eastAsia="Calibri" w:hAnsi="Arial" w:cs="Arial"/>
                <w:sz w:val="20"/>
                <w:szCs w:val="20"/>
              </w:rPr>
              <w:t>Residents receive care when they need it.</w:t>
            </w:r>
          </w:p>
        </w:tc>
        <w:tc>
          <w:tcPr>
            <w:tcW w:w="1070" w:type="dxa"/>
            <w:tcBorders>
              <w:top w:val="single" w:sz="8" w:space="0" w:color="auto"/>
              <w:left w:val="single" w:sz="8" w:space="0" w:color="auto"/>
              <w:bottom w:val="single" w:sz="8" w:space="0" w:color="auto"/>
              <w:right w:val="single" w:sz="8" w:space="0" w:color="auto"/>
            </w:tcBorders>
            <w:vAlign w:val="center"/>
          </w:tcPr>
          <w:p w14:paraId="600CED69"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4.5%</w:t>
            </w:r>
          </w:p>
        </w:tc>
        <w:tc>
          <w:tcPr>
            <w:tcW w:w="1090" w:type="dxa"/>
            <w:tcBorders>
              <w:top w:val="single" w:sz="8" w:space="0" w:color="auto"/>
              <w:left w:val="single" w:sz="8" w:space="0" w:color="auto"/>
              <w:bottom w:val="single" w:sz="8" w:space="0" w:color="auto"/>
              <w:right w:val="single" w:sz="8" w:space="0" w:color="auto"/>
            </w:tcBorders>
            <w:vAlign w:val="center"/>
          </w:tcPr>
          <w:p w14:paraId="6AFCC8FB"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27.3%</w:t>
            </w:r>
          </w:p>
        </w:tc>
        <w:tc>
          <w:tcPr>
            <w:tcW w:w="990" w:type="dxa"/>
            <w:tcBorders>
              <w:top w:val="single" w:sz="8" w:space="0" w:color="auto"/>
              <w:left w:val="single" w:sz="8" w:space="0" w:color="auto"/>
              <w:bottom w:val="single" w:sz="8" w:space="0" w:color="auto"/>
              <w:right w:val="single" w:sz="8" w:space="0" w:color="auto"/>
            </w:tcBorders>
            <w:vAlign w:val="center"/>
          </w:tcPr>
          <w:p w14:paraId="7EB73E57"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29.5%</w:t>
            </w:r>
          </w:p>
        </w:tc>
        <w:tc>
          <w:tcPr>
            <w:tcW w:w="860" w:type="dxa"/>
            <w:tcBorders>
              <w:top w:val="single" w:sz="8" w:space="0" w:color="auto"/>
              <w:left w:val="single" w:sz="8" w:space="0" w:color="auto"/>
              <w:bottom w:val="single" w:sz="8" w:space="0" w:color="auto"/>
              <w:right w:val="single" w:sz="8" w:space="0" w:color="auto"/>
            </w:tcBorders>
            <w:vAlign w:val="center"/>
          </w:tcPr>
          <w:p w14:paraId="56DF84DE"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31.8%</w:t>
            </w:r>
          </w:p>
        </w:tc>
        <w:tc>
          <w:tcPr>
            <w:tcW w:w="980" w:type="dxa"/>
            <w:tcBorders>
              <w:top w:val="single" w:sz="8" w:space="0" w:color="auto"/>
              <w:left w:val="single" w:sz="8" w:space="0" w:color="auto"/>
              <w:bottom w:val="single" w:sz="8" w:space="0" w:color="auto"/>
              <w:right w:val="single" w:sz="8" w:space="0" w:color="auto"/>
            </w:tcBorders>
            <w:vAlign w:val="center"/>
          </w:tcPr>
          <w:p w14:paraId="57F91CD4"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6.8%</w:t>
            </w:r>
          </w:p>
        </w:tc>
        <w:tc>
          <w:tcPr>
            <w:tcW w:w="981" w:type="dxa"/>
            <w:tcBorders>
              <w:top w:val="single" w:sz="8" w:space="0" w:color="auto"/>
              <w:left w:val="single" w:sz="8" w:space="0" w:color="auto"/>
              <w:bottom w:val="single" w:sz="8" w:space="0" w:color="auto"/>
              <w:right w:val="single" w:sz="8" w:space="0" w:color="auto"/>
            </w:tcBorders>
            <w:vAlign w:val="center"/>
          </w:tcPr>
          <w:p w14:paraId="0AD3C53D" w14:textId="77777777" w:rsidR="00104F9D" w:rsidRPr="00104F9D" w:rsidRDefault="00104F9D" w:rsidP="00104F9D">
            <w:pPr>
              <w:spacing w:after="0" w:line="240" w:lineRule="auto"/>
              <w:jc w:val="center"/>
              <w:rPr>
                <w:rFonts w:ascii="Arial" w:eastAsia="Calibri" w:hAnsi="Arial" w:cs="Arial"/>
                <w:b/>
                <w:sz w:val="20"/>
                <w:szCs w:val="20"/>
              </w:rPr>
            </w:pPr>
            <w:r w:rsidRPr="00104F9D">
              <w:rPr>
                <w:rFonts w:ascii="Arial" w:eastAsia="Calibri" w:hAnsi="Arial" w:cs="Arial"/>
                <w:b/>
                <w:sz w:val="20"/>
                <w:szCs w:val="20"/>
              </w:rPr>
              <w:t>3.09</w:t>
            </w:r>
          </w:p>
        </w:tc>
      </w:tr>
      <w:tr w:rsidR="00104F9D" w:rsidRPr="00104F9D" w14:paraId="3FEC3083" w14:textId="77777777" w:rsidTr="00104F9D">
        <w:trPr>
          <w:trHeight w:val="547"/>
          <w:jc w:val="center"/>
        </w:trPr>
        <w:tc>
          <w:tcPr>
            <w:tcW w:w="3950" w:type="dxa"/>
            <w:tcBorders>
              <w:top w:val="single" w:sz="8" w:space="0" w:color="auto"/>
              <w:left w:val="single" w:sz="8" w:space="0" w:color="auto"/>
              <w:bottom w:val="single" w:sz="8" w:space="0" w:color="auto"/>
              <w:right w:val="single" w:sz="8" w:space="0" w:color="auto"/>
            </w:tcBorders>
            <w:vAlign w:val="center"/>
          </w:tcPr>
          <w:p w14:paraId="04A67C07" w14:textId="77777777" w:rsidR="00104F9D" w:rsidRPr="00104F9D" w:rsidRDefault="00104F9D" w:rsidP="00104F9D">
            <w:pPr>
              <w:spacing w:after="0" w:line="240" w:lineRule="auto"/>
              <w:rPr>
                <w:rFonts w:ascii="Arial" w:eastAsia="Calibri" w:hAnsi="Arial" w:cs="Arial"/>
                <w:bCs/>
                <w:sz w:val="20"/>
                <w:szCs w:val="20"/>
              </w:rPr>
            </w:pPr>
            <w:r w:rsidRPr="00104F9D">
              <w:rPr>
                <w:rFonts w:ascii="Arial" w:eastAsia="Calibri" w:hAnsi="Arial" w:cs="Arial"/>
                <w:sz w:val="20"/>
                <w:szCs w:val="20"/>
              </w:rPr>
              <w:t>There are a sufficient number of providers in the community.</w:t>
            </w:r>
          </w:p>
        </w:tc>
        <w:tc>
          <w:tcPr>
            <w:tcW w:w="1070" w:type="dxa"/>
            <w:tcBorders>
              <w:top w:val="single" w:sz="8" w:space="0" w:color="auto"/>
              <w:left w:val="single" w:sz="8" w:space="0" w:color="auto"/>
              <w:bottom w:val="single" w:sz="8" w:space="0" w:color="auto"/>
              <w:right w:val="single" w:sz="8" w:space="0" w:color="auto"/>
            </w:tcBorders>
            <w:vAlign w:val="center"/>
          </w:tcPr>
          <w:p w14:paraId="01F0CAD3"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14.0%</w:t>
            </w:r>
          </w:p>
        </w:tc>
        <w:tc>
          <w:tcPr>
            <w:tcW w:w="1090" w:type="dxa"/>
            <w:tcBorders>
              <w:top w:val="single" w:sz="8" w:space="0" w:color="auto"/>
              <w:left w:val="single" w:sz="8" w:space="0" w:color="auto"/>
              <w:bottom w:val="single" w:sz="8" w:space="0" w:color="auto"/>
              <w:right w:val="single" w:sz="8" w:space="0" w:color="auto"/>
            </w:tcBorders>
            <w:vAlign w:val="center"/>
          </w:tcPr>
          <w:p w14:paraId="0DA1AF90"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39.5%</w:t>
            </w:r>
          </w:p>
        </w:tc>
        <w:tc>
          <w:tcPr>
            <w:tcW w:w="990" w:type="dxa"/>
            <w:tcBorders>
              <w:top w:val="single" w:sz="8" w:space="0" w:color="auto"/>
              <w:left w:val="single" w:sz="8" w:space="0" w:color="auto"/>
              <w:bottom w:val="single" w:sz="8" w:space="0" w:color="auto"/>
              <w:right w:val="single" w:sz="8" w:space="0" w:color="auto"/>
            </w:tcBorders>
            <w:vAlign w:val="center"/>
          </w:tcPr>
          <w:p w14:paraId="0ED8CF8E"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11.6%</w:t>
            </w:r>
          </w:p>
        </w:tc>
        <w:tc>
          <w:tcPr>
            <w:tcW w:w="860" w:type="dxa"/>
            <w:tcBorders>
              <w:top w:val="single" w:sz="8" w:space="0" w:color="auto"/>
              <w:left w:val="single" w:sz="8" w:space="0" w:color="auto"/>
              <w:bottom w:val="single" w:sz="8" w:space="0" w:color="auto"/>
              <w:right w:val="single" w:sz="8" w:space="0" w:color="auto"/>
            </w:tcBorders>
            <w:vAlign w:val="center"/>
          </w:tcPr>
          <w:p w14:paraId="2E9F3375"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27.9%</w:t>
            </w:r>
          </w:p>
        </w:tc>
        <w:tc>
          <w:tcPr>
            <w:tcW w:w="980" w:type="dxa"/>
            <w:tcBorders>
              <w:top w:val="single" w:sz="8" w:space="0" w:color="auto"/>
              <w:left w:val="single" w:sz="8" w:space="0" w:color="auto"/>
              <w:bottom w:val="single" w:sz="8" w:space="0" w:color="auto"/>
              <w:right w:val="single" w:sz="8" w:space="0" w:color="auto"/>
            </w:tcBorders>
            <w:vAlign w:val="center"/>
          </w:tcPr>
          <w:p w14:paraId="2C85E42D"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7.0%</w:t>
            </w:r>
          </w:p>
        </w:tc>
        <w:tc>
          <w:tcPr>
            <w:tcW w:w="981" w:type="dxa"/>
            <w:tcBorders>
              <w:top w:val="single" w:sz="8" w:space="0" w:color="auto"/>
              <w:left w:val="single" w:sz="8" w:space="0" w:color="auto"/>
              <w:bottom w:val="single" w:sz="8" w:space="0" w:color="auto"/>
              <w:right w:val="single" w:sz="8" w:space="0" w:color="auto"/>
            </w:tcBorders>
            <w:vAlign w:val="center"/>
          </w:tcPr>
          <w:p w14:paraId="278F4F91" w14:textId="77777777" w:rsidR="00104F9D" w:rsidRPr="00104F9D" w:rsidRDefault="00104F9D" w:rsidP="00104F9D">
            <w:pPr>
              <w:spacing w:after="0" w:line="240" w:lineRule="auto"/>
              <w:jc w:val="center"/>
              <w:rPr>
                <w:rFonts w:ascii="Arial" w:eastAsia="Calibri" w:hAnsi="Arial" w:cs="Arial"/>
                <w:b/>
                <w:sz w:val="20"/>
                <w:szCs w:val="20"/>
              </w:rPr>
            </w:pPr>
            <w:r w:rsidRPr="00104F9D">
              <w:rPr>
                <w:rFonts w:ascii="Arial" w:eastAsia="Calibri" w:hAnsi="Arial" w:cs="Arial"/>
                <w:b/>
                <w:sz w:val="20"/>
                <w:szCs w:val="20"/>
              </w:rPr>
              <w:t>2.74</w:t>
            </w:r>
          </w:p>
        </w:tc>
      </w:tr>
      <w:tr w:rsidR="00104F9D" w:rsidRPr="00104F9D" w14:paraId="28302B15" w14:textId="77777777" w:rsidTr="00104F9D">
        <w:trPr>
          <w:trHeight w:val="360"/>
          <w:jc w:val="center"/>
        </w:trPr>
        <w:tc>
          <w:tcPr>
            <w:tcW w:w="9921"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30DEC54" w14:textId="77777777" w:rsidR="00104F9D" w:rsidRPr="00104F9D" w:rsidRDefault="00104F9D" w:rsidP="00104F9D">
            <w:pPr>
              <w:spacing w:after="0" w:line="240" w:lineRule="auto"/>
              <w:rPr>
                <w:rFonts w:ascii="Arial" w:eastAsia="Calibri" w:hAnsi="Arial" w:cs="Arial"/>
                <w:b/>
                <w:sz w:val="20"/>
                <w:szCs w:val="20"/>
              </w:rPr>
            </w:pPr>
            <w:r w:rsidRPr="00104F9D">
              <w:rPr>
                <w:rFonts w:ascii="Arial" w:eastAsia="Calibri" w:hAnsi="Arial" w:cs="Arial"/>
                <w:b/>
                <w:sz w:val="20"/>
                <w:szCs w:val="20"/>
              </w:rPr>
              <w:t>Specialty Care Services</w:t>
            </w:r>
          </w:p>
        </w:tc>
      </w:tr>
      <w:tr w:rsidR="00104F9D" w:rsidRPr="00104F9D" w14:paraId="24D71E1E" w14:textId="77777777" w:rsidTr="00104F9D">
        <w:trPr>
          <w:trHeight w:val="547"/>
          <w:jc w:val="center"/>
        </w:trPr>
        <w:tc>
          <w:tcPr>
            <w:tcW w:w="3950" w:type="dxa"/>
            <w:tcBorders>
              <w:top w:val="single" w:sz="8" w:space="0" w:color="auto"/>
              <w:left w:val="single" w:sz="8" w:space="0" w:color="auto"/>
              <w:bottom w:val="single" w:sz="8" w:space="0" w:color="auto"/>
              <w:right w:val="single" w:sz="8" w:space="0" w:color="auto"/>
            </w:tcBorders>
            <w:vAlign w:val="center"/>
          </w:tcPr>
          <w:p w14:paraId="5AF192ED" w14:textId="77777777" w:rsidR="00104F9D" w:rsidRPr="00104F9D" w:rsidRDefault="00104F9D" w:rsidP="00104F9D">
            <w:pPr>
              <w:spacing w:after="0" w:line="240" w:lineRule="auto"/>
              <w:rPr>
                <w:rFonts w:ascii="Arial" w:eastAsia="Calibri" w:hAnsi="Arial" w:cs="Arial"/>
                <w:bCs/>
                <w:sz w:val="20"/>
                <w:szCs w:val="20"/>
              </w:rPr>
            </w:pPr>
            <w:r w:rsidRPr="00104F9D">
              <w:rPr>
                <w:rFonts w:ascii="Arial" w:eastAsia="Calibri" w:hAnsi="Arial" w:cs="Arial"/>
                <w:sz w:val="20"/>
                <w:szCs w:val="20"/>
              </w:rPr>
              <w:t>Residents receive care when they need it.</w:t>
            </w:r>
          </w:p>
        </w:tc>
        <w:tc>
          <w:tcPr>
            <w:tcW w:w="1070" w:type="dxa"/>
            <w:tcBorders>
              <w:top w:val="single" w:sz="8" w:space="0" w:color="auto"/>
              <w:left w:val="single" w:sz="8" w:space="0" w:color="auto"/>
              <w:bottom w:val="single" w:sz="8" w:space="0" w:color="auto"/>
              <w:right w:val="single" w:sz="8" w:space="0" w:color="auto"/>
            </w:tcBorders>
            <w:vAlign w:val="center"/>
          </w:tcPr>
          <w:p w14:paraId="009E8730"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11.4%</w:t>
            </w:r>
          </w:p>
        </w:tc>
        <w:tc>
          <w:tcPr>
            <w:tcW w:w="1090" w:type="dxa"/>
            <w:tcBorders>
              <w:top w:val="single" w:sz="8" w:space="0" w:color="auto"/>
              <w:left w:val="single" w:sz="8" w:space="0" w:color="auto"/>
              <w:bottom w:val="single" w:sz="8" w:space="0" w:color="auto"/>
              <w:right w:val="single" w:sz="8" w:space="0" w:color="auto"/>
            </w:tcBorders>
            <w:vAlign w:val="center"/>
          </w:tcPr>
          <w:p w14:paraId="5CB4DDEE"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38.6%</w:t>
            </w:r>
          </w:p>
        </w:tc>
        <w:tc>
          <w:tcPr>
            <w:tcW w:w="990" w:type="dxa"/>
            <w:tcBorders>
              <w:top w:val="single" w:sz="8" w:space="0" w:color="auto"/>
              <w:left w:val="single" w:sz="8" w:space="0" w:color="auto"/>
              <w:bottom w:val="single" w:sz="8" w:space="0" w:color="auto"/>
              <w:right w:val="single" w:sz="8" w:space="0" w:color="auto"/>
            </w:tcBorders>
            <w:vAlign w:val="center"/>
          </w:tcPr>
          <w:p w14:paraId="21B2D4B9"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31.8%</w:t>
            </w:r>
          </w:p>
        </w:tc>
        <w:tc>
          <w:tcPr>
            <w:tcW w:w="860" w:type="dxa"/>
            <w:tcBorders>
              <w:top w:val="single" w:sz="8" w:space="0" w:color="auto"/>
              <w:left w:val="single" w:sz="8" w:space="0" w:color="auto"/>
              <w:bottom w:val="single" w:sz="8" w:space="0" w:color="auto"/>
              <w:right w:val="single" w:sz="8" w:space="0" w:color="auto"/>
            </w:tcBorders>
            <w:vAlign w:val="center"/>
          </w:tcPr>
          <w:p w14:paraId="6497734E"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18.2%</w:t>
            </w:r>
          </w:p>
        </w:tc>
        <w:tc>
          <w:tcPr>
            <w:tcW w:w="980" w:type="dxa"/>
            <w:tcBorders>
              <w:top w:val="single" w:sz="8" w:space="0" w:color="auto"/>
              <w:left w:val="single" w:sz="8" w:space="0" w:color="auto"/>
              <w:bottom w:val="single" w:sz="8" w:space="0" w:color="auto"/>
              <w:right w:val="single" w:sz="8" w:space="0" w:color="auto"/>
            </w:tcBorders>
            <w:vAlign w:val="center"/>
          </w:tcPr>
          <w:p w14:paraId="212F56B9"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0.0%</w:t>
            </w:r>
          </w:p>
        </w:tc>
        <w:tc>
          <w:tcPr>
            <w:tcW w:w="981" w:type="dxa"/>
            <w:tcBorders>
              <w:top w:val="single" w:sz="8" w:space="0" w:color="auto"/>
              <w:left w:val="single" w:sz="8" w:space="0" w:color="auto"/>
              <w:bottom w:val="single" w:sz="8" w:space="0" w:color="auto"/>
              <w:right w:val="single" w:sz="8" w:space="0" w:color="auto"/>
            </w:tcBorders>
            <w:vAlign w:val="center"/>
          </w:tcPr>
          <w:p w14:paraId="301EB373" w14:textId="77777777" w:rsidR="00104F9D" w:rsidRPr="00104F9D" w:rsidRDefault="00104F9D" w:rsidP="00104F9D">
            <w:pPr>
              <w:spacing w:after="0" w:line="240" w:lineRule="auto"/>
              <w:jc w:val="center"/>
              <w:rPr>
                <w:rFonts w:ascii="Arial" w:eastAsia="Calibri" w:hAnsi="Arial" w:cs="Arial"/>
                <w:b/>
                <w:sz w:val="20"/>
                <w:szCs w:val="20"/>
              </w:rPr>
            </w:pPr>
            <w:r w:rsidRPr="00104F9D">
              <w:rPr>
                <w:rFonts w:ascii="Arial" w:eastAsia="Calibri" w:hAnsi="Arial" w:cs="Arial"/>
                <w:b/>
                <w:sz w:val="20"/>
                <w:szCs w:val="20"/>
              </w:rPr>
              <w:t>2.57</w:t>
            </w:r>
          </w:p>
        </w:tc>
      </w:tr>
      <w:tr w:rsidR="00104F9D" w:rsidRPr="00104F9D" w14:paraId="4C55B4B2" w14:textId="77777777" w:rsidTr="00104F9D">
        <w:trPr>
          <w:trHeight w:val="547"/>
          <w:jc w:val="center"/>
        </w:trPr>
        <w:tc>
          <w:tcPr>
            <w:tcW w:w="3950" w:type="dxa"/>
            <w:tcBorders>
              <w:top w:val="single" w:sz="8" w:space="0" w:color="auto"/>
              <w:left w:val="single" w:sz="8" w:space="0" w:color="auto"/>
              <w:bottom w:val="single" w:sz="8" w:space="0" w:color="auto"/>
              <w:right w:val="single" w:sz="8" w:space="0" w:color="auto"/>
            </w:tcBorders>
            <w:vAlign w:val="center"/>
          </w:tcPr>
          <w:p w14:paraId="6BAB287B" w14:textId="77777777" w:rsidR="00104F9D" w:rsidRPr="00104F9D" w:rsidRDefault="00104F9D" w:rsidP="00104F9D">
            <w:pPr>
              <w:spacing w:after="0" w:line="240" w:lineRule="auto"/>
              <w:rPr>
                <w:rFonts w:ascii="Arial" w:eastAsia="Calibri" w:hAnsi="Arial" w:cs="Arial"/>
                <w:bCs/>
                <w:sz w:val="20"/>
                <w:szCs w:val="20"/>
              </w:rPr>
            </w:pPr>
            <w:r w:rsidRPr="00104F9D">
              <w:rPr>
                <w:rFonts w:ascii="Arial" w:eastAsia="Calibri" w:hAnsi="Arial" w:cs="Arial"/>
                <w:sz w:val="20"/>
                <w:szCs w:val="20"/>
              </w:rPr>
              <w:t>There are a sufficient number of providers in the community.</w:t>
            </w:r>
          </w:p>
        </w:tc>
        <w:tc>
          <w:tcPr>
            <w:tcW w:w="1070" w:type="dxa"/>
            <w:tcBorders>
              <w:top w:val="single" w:sz="8" w:space="0" w:color="auto"/>
              <w:left w:val="single" w:sz="8" w:space="0" w:color="auto"/>
              <w:bottom w:val="single" w:sz="8" w:space="0" w:color="auto"/>
              <w:right w:val="single" w:sz="8" w:space="0" w:color="auto"/>
            </w:tcBorders>
            <w:vAlign w:val="center"/>
          </w:tcPr>
          <w:p w14:paraId="203CF0BE"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20.9%</w:t>
            </w:r>
          </w:p>
        </w:tc>
        <w:tc>
          <w:tcPr>
            <w:tcW w:w="1090" w:type="dxa"/>
            <w:tcBorders>
              <w:top w:val="single" w:sz="8" w:space="0" w:color="auto"/>
              <w:left w:val="single" w:sz="8" w:space="0" w:color="auto"/>
              <w:bottom w:val="single" w:sz="8" w:space="0" w:color="auto"/>
              <w:right w:val="single" w:sz="8" w:space="0" w:color="auto"/>
            </w:tcBorders>
            <w:vAlign w:val="center"/>
          </w:tcPr>
          <w:p w14:paraId="5CEC7ED1"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20.9%</w:t>
            </w:r>
          </w:p>
        </w:tc>
        <w:tc>
          <w:tcPr>
            <w:tcW w:w="990" w:type="dxa"/>
            <w:tcBorders>
              <w:top w:val="single" w:sz="8" w:space="0" w:color="auto"/>
              <w:left w:val="single" w:sz="8" w:space="0" w:color="auto"/>
              <w:bottom w:val="single" w:sz="8" w:space="0" w:color="auto"/>
              <w:right w:val="single" w:sz="8" w:space="0" w:color="auto"/>
            </w:tcBorders>
            <w:vAlign w:val="center"/>
          </w:tcPr>
          <w:p w14:paraId="77C9F0F0"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27.9%</w:t>
            </w:r>
          </w:p>
        </w:tc>
        <w:tc>
          <w:tcPr>
            <w:tcW w:w="860" w:type="dxa"/>
            <w:tcBorders>
              <w:top w:val="single" w:sz="8" w:space="0" w:color="auto"/>
              <w:left w:val="single" w:sz="8" w:space="0" w:color="auto"/>
              <w:bottom w:val="single" w:sz="8" w:space="0" w:color="auto"/>
              <w:right w:val="single" w:sz="8" w:space="0" w:color="auto"/>
            </w:tcBorders>
            <w:vAlign w:val="center"/>
          </w:tcPr>
          <w:p w14:paraId="192D1F4D"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25.6%</w:t>
            </w:r>
          </w:p>
        </w:tc>
        <w:tc>
          <w:tcPr>
            <w:tcW w:w="980" w:type="dxa"/>
            <w:tcBorders>
              <w:top w:val="single" w:sz="8" w:space="0" w:color="auto"/>
              <w:left w:val="single" w:sz="8" w:space="0" w:color="auto"/>
              <w:bottom w:val="single" w:sz="8" w:space="0" w:color="auto"/>
              <w:right w:val="single" w:sz="8" w:space="0" w:color="auto"/>
            </w:tcBorders>
            <w:vAlign w:val="center"/>
          </w:tcPr>
          <w:p w14:paraId="7316870A"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4.7%</w:t>
            </w:r>
          </w:p>
        </w:tc>
        <w:tc>
          <w:tcPr>
            <w:tcW w:w="981" w:type="dxa"/>
            <w:tcBorders>
              <w:top w:val="single" w:sz="8" w:space="0" w:color="auto"/>
              <w:left w:val="single" w:sz="8" w:space="0" w:color="auto"/>
              <w:bottom w:val="single" w:sz="8" w:space="0" w:color="auto"/>
              <w:right w:val="single" w:sz="8" w:space="0" w:color="auto"/>
            </w:tcBorders>
            <w:vAlign w:val="center"/>
          </w:tcPr>
          <w:p w14:paraId="42478212" w14:textId="77777777" w:rsidR="00104F9D" w:rsidRPr="00104F9D" w:rsidRDefault="00104F9D" w:rsidP="00104F9D">
            <w:pPr>
              <w:spacing w:after="0" w:line="240" w:lineRule="auto"/>
              <w:jc w:val="center"/>
              <w:rPr>
                <w:rFonts w:ascii="Arial" w:eastAsia="Calibri" w:hAnsi="Arial" w:cs="Arial"/>
                <w:b/>
                <w:sz w:val="20"/>
                <w:szCs w:val="20"/>
              </w:rPr>
            </w:pPr>
            <w:r w:rsidRPr="00104F9D">
              <w:rPr>
                <w:rFonts w:ascii="Arial" w:eastAsia="Calibri" w:hAnsi="Arial" w:cs="Arial"/>
                <w:b/>
                <w:sz w:val="20"/>
                <w:szCs w:val="20"/>
              </w:rPr>
              <w:t>2.72</w:t>
            </w:r>
          </w:p>
        </w:tc>
      </w:tr>
      <w:tr w:rsidR="00104F9D" w:rsidRPr="00104F9D" w14:paraId="57184DD6" w14:textId="77777777" w:rsidTr="00104F9D">
        <w:trPr>
          <w:trHeight w:val="367"/>
          <w:jc w:val="center"/>
        </w:trPr>
        <w:tc>
          <w:tcPr>
            <w:tcW w:w="9921"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F01E76F" w14:textId="77777777" w:rsidR="00104F9D" w:rsidRPr="00104F9D" w:rsidRDefault="00104F9D" w:rsidP="00104F9D">
            <w:pPr>
              <w:spacing w:after="0" w:line="240" w:lineRule="auto"/>
              <w:rPr>
                <w:rFonts w:ascii="Arial" w:eastAsia="Calibri" w:hAnsi="Arial" w:cs="Arial"/>
                <w:b/>
                <w:sz w:val="20"/>
                <w:szCs w:val="20"/>
              </w:rPr>
            </w:pPr>
            <w:r w:rsidRPr="00104F9D">
              <w:rPr>
                <w:rFonts w:ascii="Arial" w:eastAsia="Calibri" w:hAnsi="Arial" w:cs="Arial"/>
                <w:b/>
                <w:sz w:val="20"/>
                <w:szCs w:val="20"/>
              </w:rPr>
              <w:t>Dental Care Services</w:t>
            </w:r>
          </w:p>
        </w:tc>
      </w:tr>
      <w:tr w:rsidR="00104F9D" w:rsidRPr="00104F9D" w14:paraId="21A35CEA" w14:textId="77777777" w:rsidTr="00104F9D">
        <w:trPr>
          <w:trHeight w:val="547"/>
          <w:jc w:val="center"/>
        </w:trPr>
        <w:tc>
          <w:tcPr>
            <w:tcW w:w="3950" w:type="dxa"/>
            <w:tcBorders>
              <w:top w:val="single" w:sz="8" w:space="0" w:color="auto"/>
              <w:left w:val="single" w:sz="8" w:space="0" w:color="auto"/>
              <w:bottom w:val="single" w:sz="8" w:space="0" w:color="auto"/>
              <w:right w:val="single" w:sz="8" w:space="0" w:color="auto"/>
            </w:tcBorders>
            <w:vAlign w:val="center"/>
          </w:tcPr>
          <w:p w14:paraId="5A6EF3A4" w14:textId="77777777" w:rsidR="00104F9D" w:rsidRPr="00104F9D" w:rsidRDefault="00104F9D" w:rsidP="00104F9D">
            <w:pPr>
              <w:spacing w:after="0" w:line="240" w:lineRule="auto"/>
              <w:rPr>
                <w:rFonts w:ascii="Arial" w:eastAsia="Calibri" w:hAnsi="Arial" w:cs="Arial"/>
                <w:bCs/>
                <w:sz w:val="20"/>
                <w:szCs w:val="20"/>
              </w:rPr>
            </w:pPr>
            <w:r w:rsidRPr="00104F9D">
              <w:rPr>
                <w:rFonts w:ascii="Arial" w:eastAsia="Calibri" w:hAnsi="Arial" w:cs="Arial"/>
                <w:sz w:val="20"/>
                <w:szCs w:val="20"/>
              </w:rPr>
              <w:t>Residents receive care when they need it.</w:t>
            </w:r>
          </w:p>
        </w:tc>
        <w:tc>
          <w:tcPr>
            <w:tcW w:w="1070" w:type="dxa"/>
            <w:tcBorders>
              <w:top w:val="single" w:sz="8" w:space="0" w:color="auto"/>
              <w:left w:val="single" w:sz="8" w:space="0" w:color="auto"/>
              <w:bottom w:val="single" w:sz="8" w:space="0" w:color="auto"/>
              <w:right w:val="single" w:sz="8" w:space="0" w:color="auto"/>
            </w:tcBorders>
            <w:vAlign w:val="center"/>
          </w:tcPr>
          <w:p w14:paraId="6D85BFCE"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11.4%</w:t>
            </w:r>
          </w:p>
        </w:tc>
        <w:tc>
          <w:tcPr>
            <w:tcW w:w="1090" w:type="dxa"/>
            <w:tcBorders>
              <w:top w:val="single" w:sz="8" w:space="0" w:color="auto"/>
              <w:left w:val="single" w:sz="8" w:space="0" w:color="auto"/>
              <w:bottom w:val="single" w:sz="8" w:space="0" w:color="auto"/>
              <w:right w:val="single" w:sz="8" w:space="0" w:color="auto"/>
            </w:tcBorders>
            <w:vAlign w:val="center"/>
          </w:tcPr>
          <w:p w14:paraId="3F1C2AE3"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43.2%</w:t>
            </w:r>
          </w:p>
        </w:tc>
        <w:tc>
          <w:tcPr>
            <w:tcW w:w="990" w:type="dxa"/>
            <w:tcBorders>
              <w:top w:val="single" w:sz="8" w:space="0" w:color="auto"/>
              <w:left w:val="single" w:sz="8" w:space="0" w:color="auto"/>
              <w:bottom w:val="single" w:sz="8" w:space="0" w:color="auto"/>
              <w:right w:val="single" w:sz="8" w:space="0" w:color="auto"/>
            </w:tcBorders>
            <w:vAlign w:val="center"/>
          </w:tcPr>
          <w:p w14:paraId="36A6136B"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27.3%</w:t>
            </w:r>
          </w:p>
        </w:tc>
        <w:tc>
          <w:tcPr>
            <w:tcW w:w="860" w:type="dxa"/>
            <w:tcBorders>
              <w:top w:val="single" w:sz="8" w:space="0" w:color="auto"/>
              <w:left w:val="single" w:sz="8" w:space="0" w:color="auto"/>
              <w:bottom w:val="single" w:sz="8" w:space="0" w:color="auto"/>
              <w:right w:val="single" w:sz="8" w:space="0" w:color="auto"/>
            </w:tcBorders>
            <w:vAlign w:val="center"/>
          </w:tcPr>
          <w:p w14:paraId="1C43B841"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18.2%</w:t>
            </w:r>
          </w:p>
        </w:tc>
        <w:tc>
          <w:tcPr>
            <w:tcW w:w="980" w:type="dxa"/>
            <w:tcBorders>
              <w:top w:val="single" w:sz="8" w:space="0" w:color="auto"/>
              <w:left w:val="single" w:sz="8" w:space="0" w:color="auto"/>
              <w:bottom w:val="single" w:sz="8" w:space="0" w:color="auto"/>
              <w:right w:val="single" w:sz="8" w:space="0" w:color="auto"/>
            </w:tcBorders>
            <w:vAlign w:val="center"/>
          </w:tcPr>
          <w:p w14:paraId="6D005AEB"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0.0%</w:t>
            </w:r>
          </w:p>
        </w:tc>
        <w:tc>
          <w:tcPr>
            <w:tcW w:w="981" w:type="dxa"/>
            <w:tcBorders>
              <w:top w:val="single" w:sz="8" w:space="0" w:color="auto"/>
              <w:left w:val="single" w:sz="8" w:space="0" w:color="auto"/>
              <w:bottom w:val="single" w:sz="8" w:space="0" w:color="auto"/>
              <w:right w:val="single" w:sz="8" w:space="0" w:color="auto"/>
            </w:tcBorders>
            <w:vAlign w:val="center"/>
          </w:tcPr>
          <w:p w14:paraId="41ACEA3F" w14:textId="77777777" w:rsidR="00104F9D" w:rsidRPr="00104F9D" w:rsidRDefault="00104F9D" w:rsidP="00104F9D">
            <w:pPr>
              <w:spacing w:after="0" w:line="240" w:lineRule="auto"/>
              <w:jc w:val="center"/>
              <w:rPr>
                <w:rFonts w:ascii="Arial" w:eastAsia="Calibri" w:hAnsi="Arial" w:cs="Arial"/>
                <w:b/>
                <w:sz w:val="20"/>
                <w:szCs w:val="20"/>
              </w:rPr>
            </w:pPr>
            <w:r w:rsidRPr="00104F9D">
              <w:rPr>
                <w:rFonts w:ascii="Arial" w:eastAsia="Calibri" w:hAnsi="Arial" w:cs="Arial"/>
                <w:b/>
                <w:sz w:val="20"/>
                <w:szCs w:val="20"/>
              </w:rPr>
              <w:t>2.52</w:t>
            </w:r>
          </w:p>
        </w:tc>
      </w:tr>
      <w:tr w:rsidR="00104F9D" w:rsidRPr="00104F9D" w14:paraId="1F86D9BC" w14:textId="77777777" w:rsidTr="00104F9D">
        <w:trPr>
          <w:trHeight w:val="547"/>
          <w:jc w:val="center"/>
        </w:trPr>
        <w:tc>
          <w:tcPr>
            <w:tcW w:w="3950" w:type="dxa"/>
            <w:tcBorders>
              <w:top w:val="single" w:sz="8" w:space="0" w:color="auto"/>
              <w:left w:val="single" w:sz="8" w:space="0" w:color="auto"/>
              <w:bottom w:val="single" w:sz="8" w:space="0" w:color="auto"/>
              <w:right w:val="single" w:sz="8" w:space="0" w:color="auto"/>
            </w:tcBorders>
            <w:vAlign w:val="center"/>
          </w:tcPr>
          <w:p w14:paraId="13303150" w14:textId="77777777" w:rsidR="00104F9D" w:rsidRPr="00104F9D" w:rsidRDefault="00104F9D" w:rsidP="00104F9D">
            <w:pPr>
              <w:spacing w:after="0" w:line="240" w:lineRule="auto"/>
              <w:rPr>
                <w:rFonts w:ascii="Arial" w:eastAsia="Calibri" w:hAnsi="Arial" w:cs="Arial"/>
                <w:bCs/>
                <w:sz w:val="20"/>
                <w:szCs w:val="20"/>
              </w:rPr>
            </w:pPr>
            <w:r w:rsidRPr="00104F9D">
              <w:rPr>
                <w:rFonts w:ascii="Arial" w:eastAsia="Calibri" w:hAnsi="Arial" w:cs="Arial"/>
                <w:sz w:val="20"/>
                <w:szCs w:val="20"/>
              </w:rPr>
              <w:t>There are a sufficient number of providers in the community.</w:t>
            </w:r>
          </w:p>
        </w:tc>
        <w:tc>
          <w:tcPr>
            <w:tcW w:w="1070" w:type="dxa"/>
            <w:tcBorders>
              <w:top w:val="single" w:sz="8" w:space="0" w:color="auto"/>
              <w:left w:val="single" w:sz="8" w:space="0" w:color="auto"/>
              <w:bottom w:val="single" w:sz="8" w:space="0" w:color="auto"/>
              <w:right w:val="single" w:sz="8" w:space="0" w:color="auto"/>
            </w:tcBorders>
            <w:vAlign w:val="center"/>
          </w:tcPr>
          <w:p w14:paraId="3AE0754C"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23.3%</w:t>
            </w:r>
          </w:p>
        </w:tc>
        <w:tc>
          <w:tcPr>
            <w:tcW w:w="1090" w:type="dxa"/>
            <w:tcBorders>
              <w:top w:val="single" w:sz="8" w:space="0" w:color="auto"/>
              <w:left w:val="single" w:sz="8" w:space="0" w:color="auto"/>
              <w:bottom w:val="single" w:sz="8" w:space="0" w:color="auto"/>
              <w:right w:val="single" w:sz="8" w:space="0" w:color="auto"/>
            </w:tcBorders>
            <w:vAlign w:val="center"/>
          </w:tcPr>
          <w:p w14:paraId="5000B708"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20.9%</w:t>
            </w:r>
          </w:p>
        </w:tc>
        <w:tc>
          <w:tcPr>
            <w:tcW w:w="990" w:type="dxa"/>
            <w:tcBorders>
              <w:top w:val="single" w:sz="8" w:space="0" w:color="auto"/>
              <w:left w:val="single" w:sz="8" w:space="0" w:color="auto"/>
              <w:bottom w:val="single" w:sz="8" w:space="0" w:color="auto"/>
              <w:right w:val="single" w:sz="8" w:space="0" w:color="auto"/>
            </w:tcBorders>
            <w:vAlign w:val="center"/>
          </w:tcPr>
          <w:p w14:paraId="467A8041"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23.3%</w:t>
            </w:r>
          </w:p>
        </w:tc>
        <w:tc>
          <w:tcPr>
            <w:tcW w:w="860" w:type="dxa"/>
            <w:tcBorders>
              <w:top w:val="single" w:sz="8" w:space="0" w:color="auto"/>
              <w:left w:val="single" w:sz="8" w:space="0" w:color="auto"/>
              <w:bottom w:val="single" w:sz="8" w:space="0" w:color="auto"/>
              <w:right w:val="single" w:sz="8" w:space="0" w:color="auto"/>
            </w:tcBorders>
            <w:vAlign w:val="center"/>
          </w:tcPr>
          <w:p w14:paraId="649708FD"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30.2%</w:t>
            </w:r>
          </w:p>
        </w:tc>
        <w:tc>
          <w:tcPr>
            <w:tcW w:w="980" w:type="dxa"/>
            <w:tcBorders>
              <w:top w:val="single" w:sz="8" w:space="0" w:color="auto"/>
              <w:left w:val="single" w:sz="8" w:space="0" w:color="auto"/>
              <w:bottom w:val="single" w:sz="8" w:space="0" w:color="auto"/>
              <w:right w:val="single" w:sz="8" w:space="0" w:color="auto"/>
            </w:tcBorders>
            <w:vAlign w:val="center"/>
          </w:tcPr>
          <w:p w14:paraId="1140C7C7"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2.3%</w:t>
            </w:r>
          </w:p>
        </w:tc>
        <w:tc>
          <w:tcPr>
            <w:tcW w:w="981" w:type="dxa"/>
            <w:tcBorders>
              <w:top w:val="single" w:sz="8" w:space="0" w:color="auto"/>
              <w:left w:val="single" w:sz="8" w:space="0" w:color="auto"/>
              <w:bottom w:val="single" w:sz="8" w:space="0" w:color="auto"/>
              <w:right w:val="single" w:sz="8" w:space="0" w:color="auto"/>
            </w:tcBorders>
            <w:vAlign w:val="center"/>
          </w:tcPr>
          <w:p w14:paraId="7D3CC60D" w14:textId="77777777" w:rsidR="00104F9D" w:rsidRPr="00104F9D" w:rsidRDefault="00104F9D" w:rsidP="00104F9D">
            <w:pPr>
              <w:spacing w:after="0" w:line="240" w:lineRule="auto"/>
              <w:jc w:val="center"/>
              <w:rPr>
                <w:rFonts w:ascii="Arial" w:eastAsia="Calibri" w:hAnsi="Arial" w:cs="Arial"/>
                <w:b/>
                <w:sz w:val="20"/>
                <w:szCs w:val="20"/>
              </w:rPr>
            </w:pPr>
            <w:r w:rsidRPr="00104F9D">
              <w:rPr>
                <w:rFonts w:ascii="Arial" w:eastAsia="Calibri" w:hAnsi="Arial" w:cs="Arial"/>
                <w:b/>
                <w:sz w:val="20"/>
                <w:szCs w:val="20"/>
              </w:rPr>
              <w:t>2.67</w:t>
            </w:r>
          </w:p>
        </w:tc>
      </w:tr>
      <w:tr w:rsidR="00104F9D" w:rsidRPr="00104F9D" w14:paraId="42384A53" w14:textId="77777777" w:rsidTr="00104F9D">
        <w:trPr>
          <w:trHeight w:val="374"/>
          <w:jc w:val="center"/>
        </w:trPr>
        <w:tc>
          <w:tcPr>
            <w:tcW w:w="9921"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35BC243" w14:textId="77777777" w:rsidR="00104F9D" w:rsidRPr="00104F9D" w:rsidRDefault="00104F9D" w:rsidP="00104F9D">
            <w:pPr>
              <w:spacing w:after="0" w:line="240" w:lineRule="auto"/>
              <w:rPr>
                <w:rFonts w:ascii="Arial" w:eastAsia="Calibri" w:hAnsi="Arial" w:cs="Arial"/>
                <w:b/>
                <w:sz w:val="20"/>
                <w:szCs w:val="20"/>
              </w:rPr>
            </w:pPr>
            <w:r w:rsidRPr="00104F9D">
              <w:rPr>
                <w:rFonts w:ascii="Arial" w:eastAsia="Calibri" w:hAnsi="Arial" w:cs="Arial"/>
                <w:b/>
                <w:sz w:val="20"/>
                <w:szCs w:val="20"/>
              </w:rPr>
              <w:t>Vision Care Services</w:t>
            </w:r>
          </w:p>
        </w:tc>
      </w:tr>
      <w:tr w:rsidR="00104F9D" w:rsidRPr="00104F9D" w14:paraId="4169C64C" w14:textId="77777777" w:rsidTr="00104F9D">
        <w:trPr>
          <w:trHeight w:val="547"/>
          <w:jc w:val="center"/>
        </w:trPr>
        <w:tc>
          <w:tcPr>
            <w:tcW w:w="3950" w:type="dxa"/>
            <w:tcBorders>
              <w:top w:val="single" w:sz="8" w:space="0" w:color="auto"/>
              <w:left w:val="single" w:sz="8" w:space="0" w:color="auto"/>
              <w:bottom w:val="single" w:sz="8" w:space="0" w:color="auto"/>
              <w:right w:val="single" w:sz="8" w:space="0" w:color="auto"/>
            </w:tcBorders>
            <w:vAlign w:val="center"/>
          </w:tcPr>
          <w:p w14:paraId="04881EA8" w14:textId="77777777" w:rsidR="00104F9D" w:rsidRPr="00104F9D" w:rsidRDefault="00104F9D" w:rsidP="00104F9D">
            <w:pPr>
              <w:spacing w:after="0" w:line="240" w:lineRule="auto"/>
              <w:rPr>
                <w:rFonts w:ascii="Arial" w:eastAsia="Calibri" w:hAnsi="Arial" w:cs="Arial"/>
                <w:bCs/>
                <w:sz w:val="20"/>
                <w:szCs w:val="20"/>
              </w:rPr>
            </w:pPr>
            <w:r w:rsidRPr="00104F9D">
              <w:rPr>
                <w:rFonts w:ascii="Arial" w:eastAsia="Calibri" w:hAnsi="Arial" w:cs="Arial"/>
                <w:sz w:val="20"/>
                <w:szCs w:val="20"/>
              </w:rPr>
              <w:t>Residents receive care when they need it.</w:t>
            </w:r>
          </w:p>
        </w:tc>
        <w:tc>
          <w:tcPr>
            <w:tcW w:w="1070" w:type="dxa"/>
            <w:tcBorders>
              <w:top w:val="single" w:sz="8" w:space="0" w:color="auto"/>
              <w:left w:val="single" w:sz="8" w:space="0" w:color="auto"/>
              <w:bottom w:val="single" w:sz="8" w:space="0" w:color="auto"/>
              <w:right w:val="single" w:sz="8" w:space="0" w:color="auto"/>
            </w:tcBorders>
            <w:vAlign w:val="center"/>
          </w:tcPr>
          <w:p w14:paraId="750CD7F6"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7.0%</w:t>
            </w:r>
          </w:p>
        </w:tc>
        <w:tc>
          <w:tcPr>
            <w:tcW w:w="1090" w:type="dxa"/>
            <w:tcBorders>
              <w:top w:val="single" w:sz="8" w:space="0" w:color="auto"/>
              <w:left w:val="single" w:sz="8" w:space="0" w:color="auto"/>
              <w:bottom w:val="single" w:sz="8" w:space="0" w:color="auto"/>
              <w:right w:val="single" w:sz="8" w:space="0" w:color="auto"/>
            </w:tcBorders>
            <w:vAlign w:val="center"/>
          </w:tcPr>
          <w:p w14:paraId="08C5FCC5"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30.2%</w:t>
            </w:r>
          </w:p>
        </w:tc>
        <w:tc>
          <w:tcPr>
            <w:tcW w:w="990" w:type="dxa"/>
            <w:tcBorders>
              <w:top w:val="single" w:sz="8" w:space="0" w:color="auto"/>
              <w:left w:val="single" w:sz="8" w:space="0" w:color="auto"/>
              <w:bottom w:val="single" w:sz="8" w:space="0" w:color="auto"/>
              <w:right w:val="single" w:sz="8" w:space="0" w:color="auto"/>
            </w:tcBorders>
            <w:vAlign w:val="center"/>
          </w:tcPr>
          <w:p w14:paraId="2E7EC38C"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39.5%</w:t>
            </w:r>
          </w:p>
        </w:tc>
        <w:tc>
          <w:tcPr>
            <w:tcW w:w="860" w:type="dxa"/>
            <w:tcBorders>
              <w:top w:val="single" w:sz="8" w:space="0" w:color="auto"/>
              <w:left w:val="single" w:sz="8" w:space="0" w:color="auto"/>
              <w:bottom w:val="single" w:sz="8" w:space="0" w:color="auto"/>
              <w:right w:val="single" w:sz="8" w:space="0" w:color="auto"/>
            </w:tcBorders>
            <w:vAlign w:val="center"/>
          </w:tcPr>
          <w:p w14:paraId="50208B41"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23.3%</w:t>
            </w:r>
          </w:p>
        </w:tc>
        <w:tc>
          <w:tcPr>
            <w:tcW w:w="980" w:type="dxa"/>
            <w:tcBorders>
              <w:top w:val="single" w:sz="8" w:space="0" w:color="auto"/>
              <w:left w:val="single" w:sz="8" w:space="0" w:color="auto"/>
              <w:bottom w:val="single" w:sz="8" w:space="0" w:color="auto"/>
              <w:right w:val="single" w:sz="8" w:space="0" w:color="auto"/>
            </w:tcBorders>
            <w:vAlign w:val="center"/>
          </w:tcPr>
          <w:p w14:paraId="0B8B1BB3"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0.0%</w:t>
            </w:r>
          </w:p>
        </w:tc>
        <w:tc>
          <w:tcPr>
            <w:tcW w:w="981" w:type="dxa"/>
            <w:tcBorders>
              <w:top w:val="single" w:sz="8" w:space="0" w:color="auto"/>
              <w:left w:val="single" w:sz="8" w:space="0" w:color="auto"/>
              <w:bottom w:val="single" w:sz="8" w:space="0" w:color="auto"/>
              <w:right w:val="single" w:sz="8" w:space="0" w:color="auto"/>
            </w:tcBorders>
            <w:vAlign w:val="center"/>
          </w:tcPr>
          <w:p w14:paraId="72B268C2" w14:textId="77777777" w:rsidR="00104F9D" w:rsidRPr="00104F9D" w:rsidRDefault="00104F9D" w:rsidP="00104F9D">
            <w:pPr>
              <w:spacing w:after="0" w:line="240" w:lineRule="auto"/>
              <w:jc w:val="center"/>
              <w:rPr>
                <w:rFonts w:ascii="Arial" w:eastAsia="Calibri" w:hAnsi="Arial" w:cs="Arial"/>
                <w:b/>
                <w:sz w:val="20"/>
                <w:szCs w:val="20"/>
              </w:rPr>
            </w:pPr>
            <w:r w:rsidRPr="00104F9D">
              <w:rPr>
                <w:rFonts w:ascii="Arial" w:eastAsia="Calibri" w:hAnsi="Arial" w:cs="Arial"/>
                <w:b/>
                <w:sz w:val="20"/>
                <w:szCs w:val="20"/>
              </w:rPr>
              <w:t>2.79</w:t>
            </w:r>
          </w:p>
        </w:tc>
      </w:tr>
      <w:tr w:rsidR="00104F9D" w:rsidRPr="00104F9D" w14:paraId="62F99FC4" w14:textId="77777777" w:rsidTr="00104F9D">
        <w:trPr>
          <w:trHeight w:val="547"/>
          <w:jc w:val="center"/>
        </w:trPr>
        <w:tc>
          <w:tcPr>
            <w:tcW w:w="3950" w:type="dxa"/>
            <w:tcBorders>
              <w:top w:val="single" w:sz="8" w:space="0" w:color="auto"/>
              <w:left w:val="single" w:sz="8" w:space="0" w:color="auto"/>
              <w:bottom w:val="single" w:sz="8" w:space="0" w:color="auto"/>
              <w:right w:val="single" w:sz="8" w:space="0" w:color="auto"/>
            </w:tcBorders>
            <w:vAlign w:val="center"/>
          </w:tcPr>
          <w:p w14:paraId="11E93A23" w14:textId="77777777" w:rsidR="00104F9D" w:rsidRPr="00104F9D" w:rsidRDefault="00104F9D" w:rsidP="00104F9D">
            <w:pPr>
              <w:spacing w:after="0" w:line="240" w:lineRule="auto"/>
              <w:rPr>
                <w:rFonts w:ascii="Arial" w:eastAsia="Calibri" w:hAnsi="Arial" w:cs="Arial"/>
                <w:bCs/>
                <w:sz w:val="20"/>
                <w:szCs w:val="20"/>
              </w:rPr>
            </w:pPr>
            <w:r w:rsidRPr="00104F9D">
              <w:rPr>
                <w:rFonts w:ascii="Arial" w:eastAsia="Calibri" w:hAnsi="Arial" w:cs="Arial"/>
                <w:sz w:val="20"/>
                <w:szCs w:val="20"/>
              </w:rPr>
              <w:t>There are a sufficient number of providers in the community.</w:t>
            </w:r>
          </w:p>
        </w:tc>
        <w:tc>
          <w:tcPr>
            <w:tcW w:w="1070" w:type="dxa"/>
            <w:tcBorders>
              <w:top w:val="single" w:sz="8" w:space="0" w:color="auto"/>
              <w:left w:val="single" w:sz="8" w:space="0" w:color="auto"/>
              <w:bottom w:val="single" w:sz="8" w:space="0" w:color="auto"/>
              <w:right w:val="single" w:sz="8" w:space="0" w:color="auto"/>
            </w:tcBorders>
            <w:vAlign w:val="center"/>
          </w:tcPr>
          <w:p w14:paraId="3B68131A"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4.8%</w:t>
            </w:r>
          </w:p>
        </w:tc>
        <w:tc>
          <w:tcPr>
            <w:tcW w:w="1090" w:type="dxa"/>
            <w:tcBorders>
              <w:top w:val="single" w:sz="8" w:space="0" w:color="auto"/>
              <w:left w:val="single" w:sz="8" w:space="0" w:color="auto"/>
              <w:bottom w:val="single" w:sz="8" w:space="0" w:color="auto"/>
              <w:right w:val="single" w:sz="8" w:space="0" w:color="auto"/>
            </w:tcBorders>
            <w:vAlign w:val="center"/>
          </w:tcPr>
          <w:p w14:paraId="22B1A3BD"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23.8%</w:t>
            </w:r>
          </w:p>
        </w:tc>
        <w:tc>
          <w:tcPr>
            <w:tcW w:w="990" w:type="dxa"/>
            <w:tcBorders>
              <w:top w:val="single" w:sz="8" w:space="0" w:color="auto"/>
              <w:left w:val="single" w:sz="8" w:space="0" w:color="auto"/>
              <w:bottom w:val="single" w:sz="8" w:space="0" w:color="auto"/>
              <w:right w:val="single" w:sz="8" w:space="0" w:color="auto"/>
            </w:tcBorders>
            <w:vAlign w:val="center"/>
          </w:tcPr>
          <w:p w14:paraId="13E35497"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40.5%</w:t>
            </w:r>
          </w:p>
        </w:tc>
        <w:tc>
          <w:tcPr>
            <w:tcW w:w="860" w:type="dxa"/>
            <w:tcBorders>
              <w:top w:val="single" w:sz="8" w:space="0" w:color="auto"/>
              <w:left w:val="single" w:sz="8" w:space="0" w:color="auto"/>
              <w:bottom w:val="single" w:sz="8" w:space="0" w:color="auto"/>
              <w:right w:val="single" w:sz="8" w:space="0" w:color="auto"/>
            </w:tcBorders>
            <w:vAlign w:val="center"/>
          </w:tcPr>
          <w:p w14:paraId="1330F0E9"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26.2%</w:t>
            </w:r>
          </w:p>
        </w:tc>
        <w:tc>
          <w:tcPr>
            <w:tcW w:w="980" w:type="dxa"/>
            <w:tcBorders>
              <w:top w:val="single" w:sz="8" w:space="0" w:color="auto"/>
              <w:left w:val="single" w:sz="8" w:space="0" w:color="auto"/>
              <w:bottom w:val="single" w:sz="8" w:space="0" w:color="auto"/>
              <w:right w:val="single" w:sz="8" w:space="0" w:color="auto"/>
            </w:tcBorders>
            <w:vAlign w:val="center"/>
          </w:tcPr>
          <w:p w14:paraId="5796DC21"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4.8%</w:t>
            </w:r>
          </w:p>
        </w:tc>
        <w:tc>
          <w:tcPr>
            <w:tcW w:w="981" w:type="dxa"/>
            <w:tcBorders>
              <w:top w:val="single" w:sz="8" w:space="0" w:color="auto"/>
              <w:left w:val="single" w:sz="8" w:space="0" w:color="auto"/>
              <w:bottom w:val="single" w:sz="8" w:space="0" w:color="auto"/>
              <w:right w:val="single" w:sz="8" w:space="0" w:color="auto"/>
            </w:tcBorders>
            <w:vAlign w:val="center"/>
          </w:tcPr>
          <w:p w14:paraId="5187D4C0" w14:textId="77777777" w:rsidR="00104F9D" w:rsidRPr="00104F9D" w:rsidRDefault="00104F9D" w:rsidP="00104F9D">
            <w:pPr>
              <w:spacing w:after="0" w:line="240" w:lineRule="auto"/>
              <w:jc w:val="center"/>
              <w:rPr>
                <w:rFonts w:ascii="Arial" w:eastAsia="Calibri" w:hAnsi="Arial" w:cs="Arial"/>
                <w:b/>
                <w:sz w:val="20"/>
                <w:szCs w:val="20"/>
              </w:rPr>
            </w:pPr>
            <w:r w:rsidRPr="00104F9D">
              <w:rPr>
                <w:rFonts w:ascii="Arial" w:eastAsia="Calibri" w:hAnsi="Arial" w:cs="Arial"/>
                <w:b/>
                <w:sz w:val="20"/>
                <w:szCs w:val="20"/>
              </w:rPr>
              <w:t>3.02</w:t>
            </w:r>
          </w:p>
        </w:tc>
      </w:tr>
      <w:tr w:rsidR="00104F9D" w:rsidRPr="00104F9D" w14:paraId="623E6102" w14:textId="77777777" w:rsidTr="00104F9D">
        <w:trPr>
          <w:trHeight w:val="374"/>
          <w:jc w:val="center"/>
        </w:trPr>
        <w:tc>
          <w:tcPr>
            <w:tcW w:w="9921"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D731020" w14:textId="77777777" w:rsidR="00104F9D" w:rsidRPr="00104F9D" w:rsidRDefault="00104F9D" w:rsidP="00104F9D">
            <w:pPr>
              <w:spacing w:after="0" w:line="240" w:lineRule="auto"/>
              <w:rPr>
                <w:rFonts w:ascii="Arial" w:eastAsia="Calibri" w:hAnsi="Arial" w:cs="Arial"/>
                <w:b/>
                <w:sz w:val="20"/>
                <w:szCs w:val="20"/>
              </w:rPr>
            </w:pPr>
            <w:r w:rsidRPr="00104F9D">
              <w:rPr>
                <w:rFonts w:ascii="Arial" w:eastAsia="Calibri" w:hAnsi="Arial" w:cs="Arial"/>
                <w:b/>
                <w:sz w:val="20"/>
                <w:szCs w:val="20"/>
              </w:rPr>
              <w:t>Mental Healthcare Services</w:t>
            </w:r>
          </w:p>
        </w:tc>
      </w:tr>
      <w:tr w:rsidR="00104F9D" w:rsidRPr="00104F9D" w14:paraId="26F08EEC" w14:textId="77777777" w:rsidTr="00104F9D">
        <w:trPr>
          <w:trHeight w:val="547"/>
          <w:jc w:val="center"/>
        </w:trPr>
        <w:tc>
          <w:tcPr>
            <w:tcW w:w="3950" w:type="dxa"/>
            <w:tcBorders>
              <w:top w:val="single" w:sz="8" w:space="0" w:color="auto"/>
              <w:left w:val="single" w:sz="8" w:space="0" w:color="auto"/>
              <w:bottom w:val="single" w:sz="8" w:space="0" w:color="auto"/>
              <w:right w:val="single" w:sz="8" w:space="0" w:color="auto"/>
            </w:tcBorders>
            <w:vAlign w:val="center"/>
          </w:tcPr>
          <w:p w14:paraId="0E1C6B36" w14:textId="77777777" w:rsidR="00104F9D" w:rsidRPr="00104F9D" w:rsidRDefault="00104F9D" w:rsidP="00104F9D">
            <w:pPr>
              <w:spacing w:after="0" w:line="240" w:lineRule="auto"/>
              <w:rPr>
                <w:rFonts w:ascii="Arial" w:eastAsia="Calibri" w:hAnsi="Arial" w:cs="Arial"/>
                <w:bCs/>
                <w:sz w:val="20"/>
                <w:szCs w:val="20"/>
              </w:rPr>
            </w:pPr>
            <w:r w:rsidRPr="00104F9D">
              <w:rPr>
                <w:rFonts w:ascii="Arial" w:eastAsia="Calibri" w:hAnsi="Arial" w:cs="Arial"/>
                <w:sz w:val="20"/>
                <w:szCs w:val="20"/>
              </w:rPr>
              <w:t>Residents receive care when they need it.</w:t>
            </w:r>
          </w:p>
        </w:tc>
        <w:tc>
          <w:tcPr>
            <w:tcW w:w="1070" w:type="dxa"/>
            <w:tcBorders>
              <w:top w:val="single" w:sz="8" w:space="0" w:color="auto"/>
              <w:left w:val="single" w:sz="8" w:space="0" w:color="auto"/>
              <w:bottom w:val="single" w:sz="8" w:space="0" w:color="auto"/>
              <w:right w:val="single" w:sz="8" w:space="0" w:color="auto"/>
            </w:tcBorders>
            <w:vAlign w:val="center"/>
          </w:tcPr>
          <w:p w14:paraId="7349B627"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34.1%</w:t>
            </w:r>
          </w:p>
        </w:tc>
        <w:tc>
          <w:tcPr>
            <w:tcW w:w="1090" w:type="dxa"/>
            <w:tcBorders>
              <w:top w:val="single" w:sz="8" w:space="0" w:color="auto"/>
              <w:left w:val="single" w:sz="8" w:space="0" w:color="auto"/>
              <w:bottom w:val="single" w:sz="8" w:space="0" w:color="auto"/>
              <w:right w:val="single" w:sz="8" w:space="0" w:color="auto"/>
            </w:tcBorders>
            <w:vAlign w:val="center"/>
          </w:tcPr>
          <w:p w14:paraId="6DDDF791"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38.6%</w:t>
            </w:r>
          </w:p>
        </w:tc>
        <w:tc>
          <w:tcPr>
            <w:tcW w:w="990" w:type="dxa"/>
            <w:tcBorders>
              <w:top w:val="single" w:sz="8" w:space="0" w:color="auto"/>
              <w:left w:val="single" w:sz="8" w:space="0" w:color="auto"/>
              <w:bottom w:val="single" w:sz="8" w:space="0" w:color="auto"/>
              <w:right w:val="single" w:sz="8" w:space="0" w:color="auto"/>
            </w:tcBorders>
            <w:vAlign w:val="center"/>
          </w:tcPr>
          <w:p w14:paraId="776F6A30"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13.6%</w:t>
            </w:r>
          </w:p>
        </w:tc>
        <w:tc>
          <w:tcPr>
            <w:tcW w:w="860" w:type="dxa"/>
            <w:tcBorders>
              <w:top w:val="single" w:sz="8" w:space="0" w:color="auto"/>
              <w:left w:val="single" w:sz="8" w:space="0" w:color="auto"/>
              <w:bottom w:val="single" w:sz="8" w:space="0" w:color="auto"/>
              <w:right w:val="single" w:sz="8" w:space="0" w:color="auto"/>
            </w:tcBorders>
            <w:vAlign w:val="center"/>
          </w:tcPr>
          <w:p w14:paraId="08499EAA"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13.6%</w:t>
            </w:r>
          </w:p>
        </w:tc>
        <w:tc>
          <w:tcPr>
            <w:tcW w:w="980" w:type="dxa"/>
            <w:tcBorders>
              <w:top w:val="single" w:sz="8" w:space="0" w:color="auto"/>
              <w:left w:val="single" w:sz="8" w:space="0" w:color="auto"/>
              <w:bottom w:val="single" w:sz="8" w:space="0" w:color="auto"/>
              <w:right w:val="single" w:sz="8" w:space="0" w:color="auto"/>
            </w:tcBorders>
            <w:vAlign w:val="center"/>
          </w:tcPr>
          <w:p w14:paraId="0B58908A"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0.0%</w:t>
            </w:r>
          </w:p>
        </w:tc>
        <w:tc>
          <w:tcPr>
            <w:tcW w:w="981" w:type="dxa"/>
            <w:tcBorders>
              <w:top w:val="single" w:sz="8" w:space="0" w:color="auto"/>
              <w:left w:val="single" w:sz="8" w:space="0" w:color="auto"/>
              <w:bottom w:val="single" w:sz="8" w:space="0" w:color="auto"/>
              <w:right w:val="single" w:sz="8" w:space="0" w:color="auto"/>
            </w:tcBorders>
            <w:vAlign w:val="center"/>
          </w:tcPr>
          <w:p w14:paraId="5FADBB1F" w14:textId="77777777" w:rsidR="00104F9D" w:rsidRPr="00104F9D" w:rsidRDefault="00104F9D" w:rsidP="00104F9D">
            <w:pPr>
              <w:spacing w:after="0" w:line="240" w:lineRule="auto"/>
              <w:jc w:val="center"/>
              <w:rPr>
                <w:rFonts w:ascii="Arial" w:eastAsia="Calibri" w:hAnsi="Arial" w:cs="Arial"/>
                <w:b/>
                <w:sz w:val="20"/>
                <w:szCs w:val="20"/>
              </w:rPr>
            </w:pPr>
            <w:r w:rsidRPr="00104F9D">
              <w:rPr>
                <w:rFonts w:ascii="Arial" w:eastAsia="Calibri" w:hAnsi="Arial" w:cs="Arial"/>
                <w:b/>
                <w:sz w:val="20"/>
                <w:szCs w:val="20"/>
              </w:rPr>
              <w:t>2.07</w:t>
            </w:r>
          </w:p>
        </w:tc>
      </w:tr>
      <w:tr w:rsidR="00104F9D" w:rsidRPr="00104F9D" w14:paraId="2C876122" w14:textId="77777777" w:rsidTr="00104F9D">
        <w:trPr>
          <w:trHeight w:val="547"/>
          <w:jc w:val="center"/>
        </w:trPr>
        <w:tc>
          <w:tcPr>
            <w:tcW w:w="3950" w:type="dxa"/>
            <w:tcBorders>
              <w:top w:val="single" w:sz="8" w:space="0" w:color="auto"/>
              <w:left w:val="single" w:sz="8" w:space="0" w:color="auto"/>
              <w:bottom w:val="single" w:sz="8" w:space="0" w:color="auto"/>
              <w:right w:val="single" w:sz="8" w:space="0" w:color="auto"/>
            </w:tcBorders>
            <w:vAlign w:val="center"/>
          </w:tcPr>
          <w:p w14:paraId="75A7B478" w14:textId="77777777" w:rsidR="00104F9D" w:rsidRPr="00104F9D" w:rsidRDefault="00104F9D" w:rsidP="00104F9D">
            <w:pPr>
              <w:spacing w:after="0" w:line="240" w:lineRule="auto"/>
              <w:rPr>
                <w:rFonts w:ascii="Arial" w:eastAsia="Calibri" w:hAnsi="Arial" w:cs="Arial"/>
                <w:bCs/>
                <w:sz w:val="20"/>
                <w:szCs w:val="20"/>
              </w:rPr>
            </w:pPr>
            <w:r w:rsidRPr="00104F9D">
              <w:rPr>
                <w:rFonts w:ascii="Arial" w:eastAsia="Calibri" w:hAnsi="Arial" w:cs="Arial"/>
                <w:sz w:val="20"/>
                <w:szCs w:val="20"/>
              </w:rPr>
              <w:t>There are a sufficient number of providers in the community.</w:t>
            </w:r>
          </w:p>
        </w:tc>
        <w:tc>
          <w:tcPr>
            <w:tcW w:w="1070" w:type="dxa"/>
            <w:tcBorders>
              <w:top w:val="single" w:sz="8" w:space="0" w:color="auto"/>
              <w:left w:val="single" w:sz="8" w:space="0" w:color="auto"/>
              <w:bottom w:val="single" w:sz="8" w:space="0" w:color="auto"/>
              <w:right w:val="single" w:sz="8" w:space="0" w:color="auto"/>
            </w:tcBorders>
            <w:vAlign w:val="center"/>
          </w:tcPr>
          <w:p w14:paraId="3DC35D66"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34.9%</w:t>
            </w:r>
          </w:p>
        </w:tc>
        <w:tc>
          <w:tcPr>
            <w:tcW w:w="1090" w:type="dxa"/>
            <w:tcBorders>
              <w:top w:val="single" w:sz="8" w:space="0" w:color="auto"/>
              <w:left w:val="single" w:sz="8" w:space="0" w:color="auto"/>
              <w:bottom w:val="single" w:sz="8" w:space="0" w:color="auto"/>
              <w:right w:val="single" w:sz="8" w:space="0" w:color="auto"/>
            </w:tcBorders>
            <w:vAlign w:val="center"/>
          </w:tcPr>
          <w:p w14:paraId="0AE2EB00"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34.9%</w:t>
            </w:r>
          </w:p>
        </w:tc>
        <w:tc>
          <w:tcPr>
            <w:tcW w:w="990" w:type="dxa"/>
            <w:tcBorders>
              <w:top w:val="single" w:sz="8" w:space="0" w:color="auto"/>
              <w:left w:val="single" w:sz="8" w:space="0" w:color="auto"/>
              <w:bottom w:val="single" w:sz="8" w:space="0" w:color="auto"/>
              <w:right w:val="single" w:sz="8" w:space="0" w:color="auto"/>
            </w:tcBorders>
            <w:vAlign w:val="center"/>
          </w:tcPr>
          <w:p w14:paraId="3E5E036A"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18.6%</w:t>
            </w:r>
          </w:p>
        </w:tc>
        <w:tc>
          <w:tcPr>
            <w:tcW w:w="860" w:type="dxa"/>
            <w:tcBorders>
              <w:top w:val="single" w:sz="8" w:space="0" w:color="auto"/>
              <w:left w:val="single" w:sz="8" w:space="0" w:color="auto"/>
              <w:bottom w:val="single" w:sz="8" w:space="0" w:color="auto"/>
              <w:right w:val="single" w:sz="8" w:space="0" w:color="auto"/>
            </w:tcBorders>
            <w:vAlign w:val="center"/>
          </w:tcPr>
          <w:p w14:paraId="37B5DDFD"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11.6%</w:t>
            </w:r>
          </w:p>
        </w:tc>
        <w:tc>
          <w:tcPr>
            <w:tcW w:w="980" w:type="dxa"/>
            <w:tcBorders>
              <w:top w:val="single" w:sz="8" w:space="0" w:color="auto"/>
              <w:left w:val="single" w:sz="8" w:space="0" w:color="auto"/>
              <w:bottom w:val="single" w:sz="8" w:space="0" w:color="auto"/>
              <w:right w:val="single" w:sz="8" w:space="0" w:color="auto"/>
            </w:tcBorders>
            <w:vAlign w:val="center"/>
          </w:tcPr>
          <w:p w14:paraId="5711FCA3"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0.0%</w:t>
            </w:r>
          </w:p>
        </w:tc>
        <w:tc>
          <w:tcPr>
            <w:tcW w:w="981" w:type="dxa"/>
            <w:tcBorders>
              <w:top w:val="single" w:sz="8" w:space="0" w:color="auto"/>
              <w:left w:val="single" w:sz="8" w:space="0" w:color="auto"/>
              <w:bottom w:val="single" w:sz="8" w:space="0" w:color="auto"/>
              <w:right w:val="single" w:sz="8" w:space="0" w:color="auto"/>
            </w:tcBorders>
            <w:vAlign w:val="center"/>
          </w:tcPr>
          <w:p w14:paraId="6815EF3A" w14:textId="77777777" w:rsidR="00104F9D" w:rsidRPr="00104F9D" w:rsidRDefault="00104F9D" w:rsidP="00104F9D">
            <w:pPr>
              <w:spacing w:after="0" w:line="240" w:lineRule="auto"/>
              <w:jc w:val="center"/>
              <w:rPr>
                <w:rFonts w:ascii="Arial" w:eastAsia="Calibri" w:hAnsi="Arial" w:cs="Arial"/>
                <w:b/>
                <w:sz w:val="20"/>
                <w:szCs w:val="20"/>
              </w:rPr>
            </w:pPr>
            <w:r w:rsidRPr="00104F9D">
              <w:rPr>
                <w:rFonts w:ascii="Arial" w:eastAsia="Calibri" w:hAnsi="Arial" w:cs="Arial"/>
                <w:b/>
                <w:sz w:val="20"/>
                <w:szCs w:val="20"/>
              </w:rPr>
              <w:t>2.07</w:t>
            </w:r>
          </w:p>
        </w:tc>
      </w:tr>
      <w:tr w:rsidR="00104F9D" w:rsidRPr="00104F9D" w14:paraId="601D171D" w14:textId="77777777" w:rsidTr="00104F9D">
        <w:trPr>
          <w:trHeight w:val="374"/>
          <w:jc w:val="center"/>
        </w:trPr>
        <w:tc>
          <w:tcPr>
            <w:tcW w:w="9921"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0A61FC1" w14:textId="77777777" w:rsidR="00104F9D" w:rsidRPr="00104F9D" w:rsidRDefault="00104F9D" w:rsidP="00104F9D">
            <w:pPr>
              <w:spacing w:after="0" w:line="240" w:lineRule="auto"/>
              <w:rPr>
                <w:rFonts w:ascii="Arial" w:eastAsia="Calibri" w:hAnsi="Arial" w:cs="Arial"/>
                <w:b/>
                <w:sz w:val="20"/>
                <w:szCs w:val="20"/>
              </w:rPr>
            </w:pPr>
            <w:r w:rsidRPr="00104F9D">
              <w:rPr>
                <w:rFonts w:ascii="Arial" w:eastAsia="Calibri" w:hAnsi="Arial" w:cs="Arial"/>
                <w:b/>
                <w:sz w:val="20"/>
                <w:szCs w:val="20"/>
              </w:rPr>
              <w:t>Substance Abuse Services</w:t>
            </w:r>
          </w:p>
        </w:tc>
      </w:tr>
      <w:tr w:rsidR="00104F9D" w:rsidRPr="00104F9D" w14:paraId="0544EDAC" w14:textId="77777777" w:rsidTr="00104F9D">
        <w:trPr>
          <w:trHeight w:val="547"/>
          <w:jc w:val="center"/>
        </w:trPr>
        <w:tc>
          <w:tcPr>
            <w:tcW w:w="3950" w:type="dxa"/>
            <w:tcBorders>
              <w:top w:val="single" w:sz="8" w:space="0" w:color="auto"/>
              <w:left w:val="single" w:sz="8" w:space="0" w:color="auto"/>
              <w:bottom w:val="single" w:sz="8" w:space="0" w:color="auto"/>
              <w:right w:val="single" w:sz="8" w:space="0" w:color="auto"/>
            </w:tcBorders>
            <w:vAlign w:val="center"/>
          </w:tcPr>
          <w:p w14:paraId="570C91DE" w14:textId="77777777" w:rsidR="00104F9D" w:rsidRPr="00104F9D" w:rsidRDefault="00104F9D" w:rsidP="00104F9D">
            <w:pPr>
              <w:spacing w:after="0" w:line="240" w:lineRule="auto"/>
              <w:rPr>
                <w:rFonts w:ascii="Arial" w:eastAsia="Calibri" w:hAnsi="Arial" w:cs="Arial"/>
                <w:bCs/>
                <w:sz w:val="20"/>
                <w:szCs w:val="20"/>
              </w:rPr>
            </w:pPr>
            <w:r w:rsidRPr="00104F9D">
              <w:rPr>
                <w:rFonts w:ascii="Arial" w:eastAsia="Calibri" w:hAnsi="Arial" w:cs="Arial"/>
                <w:sz w:val="20"/>
                <w:szCs w:val="20"/>
              </w:rPr>
              <w:t>Residents receive care when they need it.</w:t>
            </w:r>
          </w:p>
        </w:tc>
        <w:tc>
          <w:tcPr>
            <w:tcW w:w="1070" w:type="dxa"/>
            <w:tcBorders>
              <w:top w:val="single" w:sz="8" w:space="0" w:color="auto"/>
              <w:left w:val="single" w:sz="8" w:space="0" w:color="auto"/>
              <w:bottom w:val="single" w:sz="8" w:space="0" w:color="auto"/>
              <w:right w:val="single" w:sz="8" w:space="0" w:color="auto"/>
            </w:tcBorders>
            <w:vAlign w:val="center"/>
          </w:tcPr>
          <w:p w14:paraId="1844E5CA"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20.5%</w:t>
            </w:r>
          </w:p>
        </w:tc>
        <w:tc>
          <w:tcPr>
            <w:tcW w:w="1090" w:type="dxa"/>
            <w:tcBorders>
              <w:top w:val="single" w:sz="8" w:space="0" w:color="auto"/>
              <w:left w:val="single" w:sz="8" w:space="0" w:color="auto"/>
              <w:bottom w:val="single" w:sz="8" w:space="0" w:color="auto"/>
              <w:right w:val="single" w:sz="8" w:space="0" w:color="auto"/>
            </w:tcBorders>
            <w:vAlign w:val="center"/>
          </w:tcPr>
          <w:p w14:paraId="26303EB1"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50.0%</w:t>
            </w:r>
          </w:p>
        </w:tc>
        <w:tc>
          <w:tcPr>
            <w:tcW w:w="990" w:type="dxa"/>
            <w:tcBorders>
              <w:top w:val="single" w:sz="8" w:space="0" w:color="auto"/>
              <w:left w:val="single" w:sz="8" w:space="0" w:color="auto"/>
              <w:bottom w:val="single" w:sz="8" w:space="0" w:color="auto"/>
              <w:right w:val="single" w:sz="8" w:space="0" w:color="auto"/>
            </w:tcBorders>
            <w:vAlign w:val="center"/>
          </w:tcPr>
          <w:p w14:paraId="23E1CAA5"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11.4%</w:t>
            </w:r>
          </w:p>
        </w:tc>
        <w:tc>
          <w:tcPr>
            <w:tcW w:w="860" w:type="dxa"/>
            <w:tcBorders>
              <w:top w:val="single" w:sz="8" w:space="0" w:color="auto"/>
              <w:left w:val="single" w:sz="8" w:space="0" w:color="auto"/>
              <w:bottom w:val="single" w:sz="8" w:space="0" w:color="auto"/>
              <w:right w:val="single" w:sz="8" w:space="0" w:color="auto"/>
            </w:tcBorders>
            <w:vAlign w:val="center"/>
          </w:tcPr>
          <w:p w14:paraId="2827D437"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13.6%</w:t>
            </w:r>
          </w:p>
        </w:tc>
        <w:tc>
          <w:tcPr>
            <w:tcW w:w="980" w:type="dxa"/>
            <w:tcBorders>
              <w:top w:val="single" w:sz="8" w:space="0" w:color="auto"/>
              <w:left w:val="single" w:sz="8" w:space="0" w:color="auto"/>
              <w:bottom w:val="single" w:sz="8" w:space="0" w:color="auto"/>
              <w:right w:val="single" w:sz="8" w:space="0" w:color="auto"/>
            </w:tcBorders>
            <w:vAlign w:val="center"/>
          </w:tcPr>
          <w:p w14:paraId="1B050545"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4.5%</w:t>
            </w:r>
          </w:p>
        </w:tc>
        <w:tc>
          <w:tcPr>
            <w:tcW w:w="981" w:type="dxa"/>
            <w:tcBorders>
              <w:top w:val="single" w:sz="8" w:space="0" w:color="auto"/>
              <w:left w:val="single" w:sz="8" w:space="0" w:color="auto"/>
              <w:bottom w:val="single" w:sz="8" w:space="0" w:color="auto"/>
              <w:right w:val="single" w:sz="8" w:space="0" w:color="auto"/>
            </w:tcBorders>
            <w:vAlign w:val="center"/>
          </w:tcPr>
          <w:p w14:paraId="2AA7DFE4" w14:textId="77777777" w:rsidR="00104F9D" w:rsidRPr="00104F9D" w:rsidRDefault="00104F9D" w:rsidP="00104F9D">
            <w:pPr>
              <w:spacing w:after="0" w:line="240" w:lineRule="auto"/>
              <w:jc w:val="center"/>
              <w:rPr>
                <w:rFonts w:ascii="Arial" w:eastAsia="Calibri" w:hAnsi="Arial" w:cs="Arial"/>
                <w:b/>
                <w:sz w:val="20"/>
                <w:szCs w:val="20"/>
              </w:rPr>
            </w:pPr>
            <w:r w:rsidRPr="00104F9D">
              <w:rPr>
                <w:rFonts w:ascii="Arial" w:eastAsia="Calibri" w:hAnsi="Arial" w:cs="Arial"/>
                <w:b/>
                <w:sz w:val="20"/>
                <w:szCs w:val="20"/>
              </w:rPr>
              <w:t>2.32</w:t>
            </w:r>
          </w:p>
        </w:tc>
      </w:tr>
      <w:tr w:rsidR="00104F9D" w:rsidRPr="00104F9D" w14:paraId="567A22DC" w14:textId="77777777" w:rsidTr="00104F9D">
        <w:trPr>
          <w:trHeight w:val="547"/>
          <w:jc w:val="center"/>
        </w:trPr>
        <w:tc>
          <w:tcPr>
            <w:tcW w:w="3950" w:type="dxa"/>
            <w:tcBorders>
              <w:top w:val="single" w:sz="8" w:space="0" w:color="auto"/>
              <w:left w:val="single" w:sz="8" w:space="0" w:color="auto"/>
              <w:bottom w:val="single" w:sz="8" w:space="0" w:color="auto"/>
              <w:right w:val="single" w:sz="8" w:space="0" w:color="auto"/>
            </w:tcBorders>
            <w:vAlign w:val="center"/>
          </w:tcPr>
          <w:p w14:paraId="405E89AB" w14:textId="77777777" w:rsidR="00104F9D" w:rsidRPr="00104F9D" w:rsidRDefault="00104F9D" w:rsidP="00104F9D">
            <w:pPr>
              <w:spacing w:after="0" w:line="240" w:lineRule="auto"/>
              <w:rPr>
                <w:rFonts w:ascii="Arial" w:eastAsia="Calibri" w:hAnsi="Arial" w:cs="Arial"/>
                <w:bCs/>
                <w:sz w:val="20"/>
                <w:szCs w:val="20"/>
              </w:rPr>
            </w:pPr>
            <w:r w:rsidRPr="00104F9D">
              <w:rPr>
                <w:rFonts w:ascii="Arial" w:eastAsia="Calibri" w:hAnsi="Arial" w:cs="Arial"/>
                <w:sz w:val="20"/>
                <w:szCs w:val="20"/>
              </w:rPr>
              <w:t>There are a sufficient number of providers in the community.</w:t>
            </w:r>
          </w:p>
        </w:tc>
        <w:tc>
          <w:tcPr>
            <w:tcW w:w="1070" w:type="dxa"/>
            <w:tcBorders>
              <w:top w:val="single" w:sz="8" w:space="0" w:color="auto"/>
              <w:left w:val="single" w:sz="8" w:space="0" w:color="auto"/>
              <w:bottom w:val="single" w:sz="8" w:space="0" w:color="auto"/>
              <w:right w:val="single" w:sz="8" w:space="0" w:color="auto"/>
            </w:tcBorders>
            <w:vAlign w:val="center"/>
          </w:tcPr>
          <w:p w14:paraId="05D44914"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30.2%</w:t>
            </w:r>
          </w:p>
        </w:tc>
        <w:tc>
          <w:tcPr>
            <w:tcW w:w="1090" w:type="dxa"/>
            <w:tcBorders>
              <w:top w:val="single" w:sz="8" w:space="0" w:color="auto"/>
              <w:left w:val="single" w:sz="8" w:space="0" w:color="auto"/>
              <w:bottom w:val="single" w:sz="8" w:space="0" w:color="auto"/>
              <w:right w:val="single" w:sz="8" w:space="0" w:color="auto"/>
            </w:tcBorders>
            <w:vAlign w:val="center"/>
          </w:tcPr>
          <w:p w14:paraId="3C044395"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39.5%</w:t>
            </w:r>
          </w:p>
        </w:tc>
        <w:tc>
          <w:tcPr>
            <w:tcW w:w="990" w:type="dxa"/>
            <w:tcBorders>
              <w:top w:val="single" w:sz="8" w:space="0" w:color="auto"/>
              <w:left w:val="single" w:sz="8" w:space="0" w:color="auto"/>
              <w:bottom w:val="single" w:sz="8" w:space="0" w:color="auto"/>
              <w:right w:val="single" w:sz="8" w:space="0" w:color="auto"/>
            </w:tcBorders>
            <w:vAlign w:val="center"/>
          </w:tcPr>
          <w:p w14:paraId="0AA17144"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16.3%</w:t>
            </w:r>
          </w:p>
        </w:tc>
        <w:tc>
          <w:tcPr>
            <w:tcW w:w="860" w:type="dxa"/>
            <w:tcBorders>
              <w:top w:val="single" w:sz="8" w:space="0" w:color="auto"/>
              <w:left w:val="single" w:sz="8" w:space="0" w:color="auto"/>
              <w:bottom w:val="single" w:sz="8" w:space="0" w:color="auto"/>
              <w:right w:val="single" w:sz="8" w:space="0" w:color="auto"/>
            </w:tcBorders>
            <w:vAlign w:val="center"/>
          </w:tcPr>
          <w:p w14:paraId="6E82F1C7"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11.6%</w:t>
            </w:r>
          </w:p>
        </w:tc>
        <w:tc>
          <w:tcPr>
            <w:tcW w:w="980" w:type="dxa"/>
            <w:tcBorders>
              <w:top w:val="single" w:sz="8" w:space="0" w:color="auto"/>
              <w:left w:val="single" w:sz="8" w:space="0" w:color="auto"/>
              <w:bottom w:val="single" w:sz="8" w:space="0" w:color="auto"/>
              <w:right w:val="single" w:sz="8" w:space="0" w:color="auto"/>
            </w:tcBorders>
            <w:vAlign w:val="center"/>
          </w:tcPr>
          <w:p w14:paraId="30824259"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2.3%</w:t>
            </w:r>
          </w:p>
        </w:tc>
        <w:tc>
          <w:tcPr>
            <w:tcW w:w="981" w:type="dxa"/>
            <w:tcBorders>
              <w:top w:val="single" w:sz="8" w:space="0" w:color="auto"/>
              <w:left w:val="single" w:sz="8" w:space="0" w:color="auto"/>
              <w:bottom w:val="single" w:sz="8" w:space="0" w:color="auto"/>
              <w:right w:val="single" w:sz="8" w:space="0" w:color="auto"/>
            </w:tcBorders>
            <w:vAlign w:val="center"/>
          </w:tcPr>
          <w:p w14:paraId="10382F45" w14:textId="77777777" w:rsidR="00104F9D" w:rsidRPr="00104F9D" w:rsidRDefault="00104F9D" w:rsidP="00104F9D">
            <w:pPr>
              <w:spacing w:after="0" w:line="240" w:lineRule="auto"/>
              <w:jc w:val="center"/>
              <w:rPr>
                <w:rFonts w:ascii="Arial" w:eastAsia="Calibri" w:hAnsi="Arial" w:cs="Arial"/>
                <w:b/>
                <w:sz w:val="20"/>
                <w:szCs w:val="20"/>
              </w:rPr>
            </w:pPr>
            <w:r w:rsidRPr="00104F9D">
              <w:rPr>
                <w:rFonts w:ascii="Arial" w:eastAsia="Calibri" w:hAnsi="Arial" w:cs="Arial"/>
                <w:b/>
                <w:sz w:val="20"/>
                <w:szCs w:val="20"/>
              </w:rPr>
              <w:t>2.16</w:t>
            </w:r>
          </w:p>
        </w:tc>
      </w:tr>
    </w:tbl>
    <w:p w14:paraId="269845FD" w14:textId="77777777" w:rsidR="00104F9D" w:rsidRPr="00104F9D" w:rsidRDefault="00104F9D" w:rsidP="00104F9D">
      <w:pPr>
        <w:spacing w:after="0" w:line="276" w:lineRule="auto"/>
        <w:rPr>
          <w:rFonts w:ascii="Arial" w:eastAsia="Calibri" w:hAnsi="Arial" w:cs="Arial"/>
          <w:szCs w:val="24"/>
        </w:rPr>
      </w:pPr>
    </w:p>
    <w:p w14:paraId="3AC1BC40" w14:textId="77777777" w:rsidR="00104F9D" w:rsidRPr="00104F9D" w:rsidRDefault="00104F9D" w:rsidP="00104F9D">
      <w:pPr>
        <w:rPr>
          <w:rFonts w:ascii="Arial" w:eastAsia="Calibri" w:hAnsi="Arial" w:cs="Arial"/>
          <w:szCs w:val="24"/>
        </w:rPr>
      </w:pPr>
      <w:r w:rsidRPr="00104F9D">
        <w:rPr>
          <w:rFonts w:ascii="Arial" w:eastAsia="Calibri" w:hAnsi="Arial" w:cs="Arial"/>
          <w:szCs w:val="24"/>
        </w:rPr>
        <w:br w:type="page"/>
      </w:r>
    </w:p>
    <w:p w14:paraId="355FA5B6" w14:textId="1F7F81A2" w:rsidR="00104F9D" w:rsidRPr="00104F9D" w:rsidRDefault="00104F9D" w:rsidP="00104F9D">
      <w:pPr>
        <w:spacing w:after="0" w:line="276" w:lineRule="auto"/>
        <w:rPr>
          <w:rFonts w:ascii="Arial" w:eastAsia="Calibri" w:hAnsi="Arial" w:cs="Arial"/>
          <w:szCs w:val="24"/>
        </w:rPr>
      </w:pPr>
      <w:r w:rsidRPr="00104F9D">
        <w:rPr>
          <w:rFonts w:ascii="Arial" w:eastAsia="Calibri" w:hAnsi="Arial" w:cs="Arial"/>
          <w:szCs w:val="24"/>
        </w:rPr>
        <w:lastRenderedPageBreak/>
        <w:t xml:space="preserve">Key informants were neutral or divided on many of the measures related to availability and accessibility of healthcare services. Most key informants took a neutral position on whether resident received care when they need, but the majority disagreed that there were sufficient number of primary care providers in the community. With regard to specialty care, informants mostly disagreed that residents receive care when they need it, and mostly disagreed or were neutral that there were sufficient specialty providers in the community. </w:t>
      </w:r>
    </w:p>
    <w:p w14:paraId="31651561" w14:textId="77777777" w:rsidR="00104F9D" w:rsidRPr="00104F9D" w:rsidRDefault="00104F9D" w:rsidP="00104F9D">
      <w:pPr>
        <w:spacing w:after="0" w:line="276" w:lineRule="auto"/>
        <w:rPr>
          <w:rFonts w:ascii="Arial" w:eastAsia="Calibri" w:hAnsi="Arial" w:cs="Arial"/>
          <w:szCs w:val="24"/>
        </w:rPr>
      </w:pPr>
    </w:p>
    <w:p w14:paraId="0DF1F10D" w14:textId="77777777" w:rsidR="00104F9D" w:rsidRPr="00104F9D" w:rsidRDefault="00104F9D" w:rsidP="00104F9D">
      <w:pPr>
        <w:spacing w:after="0" w:line="276" w:lineRule="auto"/>
        <w:rPr>
          <w:rFonts w:ascii="Arial" w:eastAsia="Calibri" w:hAnsi="Arial" w:cs="Arial"/>
          <w:szCs w:val="24"/>
        </w:rPr>
      </w:pPr>
      <w:r w:rsidRPr="00104F9D">
        <w:rPr>
          <w:rFonts w:ascii="Arial" w:hAnsi="Arial" w:cs="Arial"/>
          <w:b/>
          <w:noProof/>
        </w:rPr>
        <mc:AlternateContent>
          <mc:Choice Requires="wps">
            <w:drawing>
              <wp:anchor distT="0" distB="0" distL="114300" distR="114300" simplePos="0" relativeHeight="252223488" behindDoc="0" locked="0" layoutInCell="1" allowOverlap="1" wp14:anchorId="1307ED27" wp14:editId="3221A2FF">
                <wp:simplePos x="0" y="0"/>
                <wp:positionH relativeFrom="margin">
                  <wp:posOffset>4018915</wp:posOffset>
                </wp:positionH>
                <wp:positionV relativeFrom="paragraph">
                  <wp:posOffset>487045</wp:posOffset>
                </wp:positionV>
                <wp:extent cx="2270760" cy="1080770"/>
                <wp:effectExtent l="0" t="0" r="15240" b="24130"/>
                <wp:wrapSquare wrapText="bothSides"/>
                <wp:docPr id="22" name="Double Bracket 22"/>
                <wp:cNvGraphicFramePr/>
                <a:graphic xmlns:a="http://schemas.openxmlformats.org/drawingml/2006/main">
                  <a:graphicData uri="http://schemas.microsoft.com/office/word/2010/wordprocessingShape">
                    <wps:wsp>
                      <wps:cNvSpPr/>
                      <wps:spPr>
                        <a:xfrm>
                          <a:off x="0" y="0"/>
                          <a:ext cx="2270760" cy="1080770"/>
                        </a:xfrm>
                        <a:prstGeom prst="bracketPair">
                          <a:avLst/>
                        </a:prstGeom>
                        <a:noFill/>
                        <a:ln w="6350" cap="flat" cmpd="sng" algn="ctr">
                          <a:solidFill>
                            <a:srgbClr val="5B9BD5"/>
                          </a:solidFill>
                          <a:prstDash val="solid"/>
                          <a:miter lim="800000"/>
                        </a:ln>
                        <a:effectLst/>
                      </wps:spPr>
                      <wps:txbx>
                        <w:txbxContent>
                          <w:p w14:paraId="773FE83B" w14:textId="0ADA7AF3" w:rsidR="001C57A5" w:rsidRPr="00E37FB9" w:rsidRDefault="001C57A5" w:rsidP="00104F9D">
                            <w:pPr>
                              <w:spacing w:line="264" w:lineRule="auto"/>
                              <w:ind w:left="-90" w:right="-157"/>
                              <w:contextualSpacing/>
                              <w:jc w:val="center"/>
                              <w:rPr>
                                <w:rFonts w:ascii="Arial" w:eastAsia="Times New Roman" w:hAnsi="Arial" w:cs="Arial"/>
                                <w:color w:val="F38A00"/>
                                <w:szCs w:val="24"/>
                              </w:rPr>
                            </w:pPr>
                            <w:r>
                              <w:rPr>
                                <w:rFonts w:ascii="Arial" w:eastAsia="Times New Roman" w:hAnsi="Arial" w:cs="Arial"/>
                                <w:color w:val="F38A00"/>
                                <w:szCs w:val="24"/>
                              </w:rPr>
                              <w:t>70% of key informants thought residents did not receive behavioral health services when they need it, and that there are not enough providers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7ED27" id="Double Bracket 22" o:spid="_x0000_s1074" type="#_x0000_t185" style="position:absolute;margin-left:316.45pt;margin-top:38.35pt;width:178.8pt;height:85.1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" strokecolor="#5b9bd5" strokeweight=".5pt">
                <v:stroke joinstyle="miter"/>
                <v:textbox>
                  <w:txbxContent>
                    <w:p w14:paraId="773FE83B" w14:textId="0ADA7AF3" w:rsidR="001C57A5" w:rsidRPr="00E37FB9" w:rsidRDefault="001C57A5" w:rsidP="00104F9D">
                      <w:pPr>
                        <w:spacing w:line="264" w:lineRule="auto"/>
                        <w:ind w:left="-90" w:right="-157"/>
                        <w:contextualSpacing/>
                        <w:jc w:val="center"/>
                        <w:rPr>
                          <w:rFonts w:ascii="Arial" w:eastAsia="Times New Roman" w:hAnsi="Arial" w:cs="Arial"/>
                          <w:color w:val="F38A00"/>
                          <w:szCs w:val="24"/>
                        </w:rPr>
                      </w:pPr>
                      <w:r>
                        <w:rPr>
                          <w:rFonts w:ascii="Arial" w:eastAsia="Times New Roman" w:hAnsi="Arial" w:cs="Arial"/>
                          <w:color w:val="F38A00"/>
                          <w:szCs w:val="24"/>
                        </w:rPr>
                        <w:t>70% of key informants thought residents did not receive behavioral health services when they need it, and that there are not enough providers</w:t>
                      </w:r>
                    </w:p>
                  </w:txbxContent>
                </v:textbox>
                <w10:wrap type="square" anchorx="margin"/>
              </v:shape>
            </w:pict>
          </mc:Fallback>
        </mc:AlternateContent>
      </w:r>
      <w:r w:rsidRPr="00104F9D">
        <w:rPr>
          <w:rFonts w:ascii="Arial" w:eastAsia="Calibri" w:hAnsi="Arial" w:cs="Arial"/>
          <w:szCs w:val="24"/>
        </w:rPr>
        <w:t xml:space="preserve">Key informants felt that residents do not receive dental care when they need it, and generally disagreed or were neutral as to sufficient providers available. Responses were similar with regard to vision care, with most informants indicating that residents do not receive care when they need it, while indicating neutral opinions on the availability of providers. </w:t>
      </w:r>
    </w:p>
    <w:p w14:paraId="15B925CA" w14:textId="77777777" w:rsidR="00104F9D" w:rsidRPr="00104F9D" w:rsidRDefault="00104F9D" w:rsidP="00104F9D">
      <w:pPr>
        <w:spacing w:after="0" w:line="276" w:lineRule="auto"/>
        <w:rPr>
          <w:rFonts w:ascii="Arial" w:hAnsi="Arial" w:cs="Arial"/>
        </w:rPr>
      </w:pPr>
    </w:p>
    <w:p w14:paraId="7AEB7458" w14:textId="77777777" w:rsidR="00104F9D" w:rsidRPr="00104F9D" w:rsidRDefault="00104F9D" w:rsidP="00104F9D">
      <w:pPr>
        <w:spacing w:after="0" w:line="276" w:lineRule="auto"/>
        <w:rPr>
          <w:rFonts w:ascii="Arial" w:hAnsi="Arial" w:cs="Arial"/>
        </w:rPr>
      </w:pPr>
      <w:r w:rsidRPr="00104F9D">
        <w:rPr>
          <w:rFonts w:ascii="Arial" w:hAnsi="Arial" w:cs="Arial"/>
        </w:rPr>
        <w:t xml:space="preserve">The strongest consensus was with regard to mental healthcare and substance abuse services. Approximately 70% of informants “disagreed” or “strongly disagreed” that residents receive mental healthcare or substance abuse care when they need it and that there was not a sufficient number of these providers in the community. </w:t>
      </w:r>
    </w:p>
    <w:p w14:paraId="35DB5C7D" w14:textId="77777777" w:rsidR="00104F9D" w:rsidRPr="00104F9D" w:rsidRDefault="00104F9D" w:rsidP="00104F9D">
      <w:pPr>
        <w:spacing w:after="0" w:line="276" w:lineRule="auto"/>
        <w:rPr>
          <w:rFonts w:ascii="Arial" w:hAnsi="Arial" w:cs="Arial"/>
        </w:rPr>
      </w:pPr>
    </w:p>
    <w:p w14:paraId="3B77FF74" w14:textId="77777777" w:rsidR="00104F9D" w:rsidRPr="00104F9D" w:rsidRDefault="00104F9D" w:rsidP="00104F9D">
      <w:pPr>
        <w:spacing w:after="0" w:line="276" w:lineRule="auto"/>
        <w:rPr>
          <w:rFonts w:ascii="Arial" w:hAnsi="Arial" w:cs="Arial"/>
        </w:rPr>
      </w:pPr>
      <w:r w:rsidRPr="00104F9D">
        <w:rPr>
          <w:rFonts w:ascii="Arial" w:hAnsi="Arial" w:cs="Arial"/>
        </w:rPr>
        <w:t xml:space="preserve">Choosing from a list of specified reasons, key informants were asked to rank order what they perceived as the top three reasons that individuals who have health insurance do not receive regular care. An option for “other” was also provided. The top five responses are depicted in the table below and rank ordered by the number of informants that selected the reason among their top three choices. </w:t>
      </w:r>
    </w:p>
    <w:p w14:paraId="058FC908" w14:textId="77777777" w:rsidR="00104F9D" w:rsidRPr="00104F9D" w:rsidRDefault="00104F9D" w:rsidP="00104F9D">
      <w:pPr>
        <w:spacing w:after="0" w:line="276" w:lineRule="auto"/>
        <w:rPr>
          <w:rFonts w:ascii="Arial" w:hAnsi="Arial" w:cs="Arial"/>
        </w:rPr>
      </w:pPr>
    </w:p>
    <w:p w14:paraId="781FDABF" w14:textId="77777777" w:rsidR="00104F9D" w:rsidRPr="00104F9D" w:rsidRDefault="00104F9D" w:rsidP="00104F9D">
      <w:pPr>
        <w:spacing w:after="0" w:line="276" w:lineRule="auto"/>
        <w:jc w:val="center"/>
        <w:rPr>
          <w:rFonts w:ascii="Arial" w:eastAsia="Calibri" w:hAnsi="Arial" w:cs="Arial"/>
          <w:b/>
          <w:szCs w:val="24"/>
        </w:rPr>
      </w:pPr>
      <w:r w:rsidRPr="00104F9D">
        <w:rPr>
          <w:rFonts w:ascii="Arial" w:eastAsia="Calibri" w:hAnsi="Arial" w:cs="Arial"/>
          <w:b/>
          <w:szCs w:val="24"/>
        </w:rPr>
        <w:t>Top Reasons Individuals with Health Insurance Do Not Receive Regular Care</w:t>
      </w:r>
    </w:p>
    <w:tbl>
      <w:tblPr>
        <w:tblW w:w="979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00"/>
        <w:gridCol w:w="3543"/>
        <w:gridCol w:w="1364"/>
        <w:gridCol w:w="1364"/>
        <w:gridCol w:w="1364"/>
        <w:gridCol w:w="1364"/>
      </w:tblGrid>
      <w:tr w:rsidR="00104F9D" w:rsidRPr="00104F9D" w14:paraId="7F6852BA" w14:textId="77777777" w:rsidTr="00104F9D">
        <w:trPr>
          <w:trHeight w:val="520"/>
          <w:jc w:val="center"/>
        </w:trPr>
        <w:tc>
          <w:tcPr>
            <w:tcW w:w="800" w:type="dxa"/>
            <w:vMerge w:val="restart"/>
            <w:tcBorders>
              <w:top w:val="single" w:sz="8" w:space="0" w:color="auto"/>
              <w:left w:val="single" w:sz="8" w:space="0" w:color="auto"/>
              <w:right w:val="single" w:sz="8" w:space="0" w:color="auto"/>
            </w:tcBorders>
            <w:shd w:val="clear" w:color="auto" w:fill="C6D9F1"/>
            <w:vAlign w:val="center"/>
            <w:hideMark/>
          </w:tcPr>
          <w:p w14:paraId="7917BCFB"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color w:val="000000"/>
                <w:kern w:val="24"/>
                <w:sz w:val="20"/>
                <w:szCs w:val="20"/>
              </w:rPr>
              <w:t>Rank</w:t>
            </w:r>
          </w:p>
        </w:tc>
        <w:tc>
          <w:tcPr>
            <w:tcW w:w="3543" w:type="dxa"/>
            <w:vMerge w:val="restart"/>
            <w:tcBorders>
              <w:top w:val="single" w:sz="8" w:space="0" w:color="auto"/>
              <w:left w:val="single" w:sz="8" w:space="0" w:color="auto"/>
              <w:right w:val="single" w:sz="8" w:space="0" w:color="auto"/>
            </w:tcBorders>
            <w:shd w:val="clear" w:color="auto" w:fill="C6D9F1"/>
            <w:vAlign w:val="center"/>
          </w:tcPr>
          <w:p w14:paraId="1EB9E318"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color w:val="000000"/>
                <w:kern w:val="24"/>
                <w:sz w:val="20"/>
                <w:szCs w:val="20"/>
              </w:rPr>
              <w:t>Reason</w:t>
            </w:r>
          </w:p>
        </w:tc>
        <w:tc>
          <w:tcPr>
            <w:tcW w:w="2728" w:type="dxa"/>
            <w:gridSpan w:val="2"/>
            <w:tcBorders>
              <w:top w:val="single" w:sz="8" w:space="0" w:color="auto"/>
              <w:left w:val="single" w:sz="8" w:space="0" w:color="auto"/>
              <w:right w:val="single" w:sz="8" w:space="0" w:color="auto"/>
            </w:tcBorders>
            <w:shd w:val="clear" w:color="auto" w:fill="C6D9F1"/>
            <w:vAlign w:val="center"/>
          </w:tcPr>
          <w:p w14:paraId="5C49D793"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Informants Selecting</w:t>
            </w:r>
          </w:p>
          <w:p w14:paraId="17E003A9"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as the No. 1 Reason</w:t>
            </w:r>
          </w:p>
        </w:tc>
        <w:tc>
          <w:tcPr>
            <w:tcW w:w="2728" w:type="dxa"/>
            <w:gridSpan w:val="2"/>
            <w:tcBorders>
              <w:top w:val="single" w:sz="8" w:space="0" w:color="auto"/>
              <w:left w:val="single" w:sz="8" w:space="0" w:color="auto"/>
              <w:bottom w:val="single" w:sz="8" w:space="0" w:color="auto"/>
              <w:right w:val="single" w:sz="8" w:space="0" w:color="auto"/>
            </w:tcBorders>
            <w:shd w:val="clear" w:color="auto" w:fill="C6D9F1"/>
            <w:vAlign w:val="center"/>
          </w:tcPr>
          <w:p w14:paraId="07F93B65"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Informants Selecting Among Top 3 Reasons</w:t>
            </w:r>
          </w:p>
        </w:tc>
      </w:tr>
      <w:tr w:rsidR="00104F9D" w:rsidRPr="00104F9D" w14:paraId="4DD1A4EC" w14:textId="77777777" w:rsidTr="00104F9D">
        <w:trPr>
          <w:trHeight w:val="245"/>
          <w:jc w:val="center"/>
        </w:trPr>
        <w:tc>
          <w:tcPr>
            <w:tcW w:w="800" w:type="dxa"/>
            <w:vMerge/>
            <w:tcBorders>
              <w:left w:val="single" w:sz="8" w:space="0" w:color="auto"/>
              <w:bottom w:val="single" w:sz="8" w:space="0" w:color="auto"/>
              <w:right w:val="single" w:sz="8" w:space="0" w:color="auto"/>
            </w:tcBorders>
            <w:shd w:val="clear" w:color="auto" w:fill="C6D9F1"/>
            <w:vAlign w:val="center"/>
          </w:tcPr>
          <w:p w14:paraId="603A9CE2" w14:textId="77777777" w:rsidR="00104F9D" w:rsidRPr="00104F9D" w:rsidRDefault="00104F9D" w:rsidP="00104F9D">
            <w:pPr>
              <w:spacing w:after="0" w:line="273" w:lineRule="atLeast"/>
              <w:jc w:val="center"/>
              <w:rPr>
                <w:rFonts w:ascii="Arial" w:eastAsia="Calibri" w:hAnsi="Arial" w:cs="Arial"/>
                <w:color w:val="000000"/>
                <w:kern w:val="24"/>
                <w:sz w:val="20"/>
                <w:szCs w:val="20"/>
              </w:rPr>
            </w:pPr>
          </w:p>
        </w:tc>
        <w:tc>
          <w:tcPr>
            <w:tcW w:w="3543" w:type="dxa"/>
            <w:vMerge/>
            <w:tcBorders>
              <w:left w:val="single" w:sz="8" w:space="0" w:color="auto"/>
              <w:bottom w:val="single" w:sz="8" w:space="0" w:color="auto"/>
              <w:right w:val="single" w:sz="8" w:space="0" w:color="auto"/>
            </w:tcBorders>
            <w:shd w:val="clear" w:color="auto" w:fill="C6D9F1"/>
            <w:vAlign w:val="center"/>
          </w:tcPr>
          <w:p w14:paraId="43A178EC" w14:textId="77777777" w:rsidR="00104F9D" w:rsidRPr="00104F9D" w:rsidRDefault="00104F9D" w:rsidP="00104F9D">
            <w:pPr>
              <w:spacing w:after="0" w:line="273" w:lineRule="atLeast"/>
              <w:jc w:val="center"/>
              <w:rPr>
                <w:rFonts w:ascii="Arial" w:eastAsia="Calibri" w:hAnsi="Arial" w:cs="Arial"/>
                <w:color w:val="000000"/>
                <w:kern w:val="24"/>
                <w:sz w:val="20"/>
                <w:szCs w:val="20"/>
              </w:rPr>
            </w:pPr>
          </w:p>
        </w:tc>
        <w:tc>
          <w:tcPr>
            <w:tcW w:w="1364" w:type="dxa"/>
            <w:tcBorders>
              <w:left w:val="single" w:sz="8" w:space="0" w:color="auto"/>
              <w:bottom w:val="single" w:sz="8" w:space="0" w:color="auto"/>
              <w:right w:val="single" w:sz="8" w:space="0" w:color="auto"/>
            </w:tcBorders>
            <w:shd w:val="clear" w:color="auto" w:fill="C6D9F1"/>
            <w:vAlign w:val="center"/>
          </w:tcPr>
          <w:p w14:paraId="24A8C203" w14:textId="77777777" w:rsidR="00104F9D" w:rsidRPr="00104F9D" w:rsidRDefault="00104F9D" w:rsidP="00104F9D">
            <w:pPr>
              <w:spacing w:after="0" w:line="273" w:lineRule="atLeast"/>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Percent</w:t>
            </w:r>
          </w:p>
        </w:tc>
        <w:tc>
          <w:tcPr>
            <w:tcW w:w="1364" w:type="dxa"/>
            <w:tcBorders>
              <w:left w:val="single" w:sz="8" w:space="0" w:color="auto"/>
              <w:bottom w:val="single" w:sz="8" w:space="0" w:color="auto"/>
              <w:right w:val="single" w:sz="8" w:space="0" w:color="auto"/>
            </w:tcBorders>
            <w:shd w:val="clear" w:color="auto" w:fill="C6D9F1"/>
            <w:vAlign w:val="center"/>
          </w:tcPr>
          <w:p w14:paraId="7927C37B" w14:textId="77777777" w:rsidR="00104F9D" w:rsidRPr="00104F9D" w:rsidRDefault="00104F9D" w:rsidP="00104F9D">
            <w:pPr>
              <w:spacing w:after="0" w:line="273" w:lineRule="atLeast"/>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Count</w:t>
            </w:r>
          </w:p>
        </w:tc>
        <w:tc>
          <w:tcPr>
            <w:tcW w:w="1364" w:type="dxa"/>
            <w:tcBorders>
              <w:top w:val="single" w:sz="8" w:space="0" w:color="auto"/>
              <w:left w:val="single" w:sz="8" w:space="0" w:color="auto"/>
              <w:bottom w:val="single" w:sz="8" w:space="0" w:color="auto"/>
              <w:right w:val="single" w:sz="8" w:space="0" w:color="auto"/>
            </w:tcBorders>
            <w:shd w:val="clear" w:color="auto" w:fill="C6D9F1"/>
            <w:vAlign w:val="center"/>
          </w:tcPr>
          <w:p w14:paraId="05833016" w14:textId="77777777" w:rsidR="00104F9D" w:rsidRPr="00104F9D" w:rsidRDefault="00104F9D" w:rsidP="00104F9D">
            <w:pPr>
              <w:spacing w:after="0" w:line="273" w:lineRule="atLeast"/>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Percent*</w:t>
            </w:r>
          </w:p>
        </w:tc>
        <w:tc>
          <w:tcPr>
            <w:tcW w:w="1364" w:type="dxa"/>
            <w:tcBorders>
              <w:top w:val="single" w:sz="8" w:space="0" w:color="auto"/>
              <w:left w:val="single" w:sz="8" w:space="0" w:color="auto"/>
              <w:bottom w:val="single" w:sz="8" w:space="0" w:color="auto"/>
              <w:right w:val="single" w:sz="8" w:space="0" w:color="auto"/>
            </w:tcBorders>
            <w:shd w:val="clear" w:color="auto" w:fill="C6D9F1"/>
            <w:vAlign w:val="center"/>
          </w:tcPr>
          <w:p w14:paraId="14D86CC6" w14:textId="77777777" w:rsidR="00104F9D" w:rsidRPr="00104F9D" w:rsidRDefault="00104F9D" w:rsidP="00104F9D">
            <w:pPr>
              <w:spacing w:after="0" w:line="273" w:lineRule="atLeast"/>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Count</w:t>
            </w:r>
          </w:p>
        </w:tc>
      </w:tr>
      <w:tr w:rsidR="00104F9D" w:rsidRPr="00104F9D" w14:paraId="03DDCE2D" w14:textId="77777777" w:rsidTr="00104F9D">
        <w:trPr>
          <w:trHeight w:val="252"/>
          <w:jc w:val="center"/>
        </w:trPr>
        <w:tc>
          <w:tcPr>
            <w:tcW w:w="80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7EB0C606"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color w:val="000000"/>
                <w:kern w:val="24"/>
                <w:sz w:val="20"/>
                <w:szCs w:val="20"/>
              </w:rPr>
              <w:t>1</w:t>
            </w:r>
          </w:p>
        </w:tc>
        <w:tc>
          <w:tcPr>
            <w:tcW w:w="3543" w:type="dxa"/>
            <w:tcBorders>
              <w:top w:val="single" w:sz="8" w:space="0" w:color="auto"/>
              <w:left w:val="single" w:sz="8" w:space="0" w:color="auto"/>
              <w:bottom w:val="single" w:sz="8" w:space="0" w:color="auto"/>
              <w:right w:val="single" w:sz="8" w:space="0" w:color="auto"/>
            </w:tcBorders>
            <w:vAlign w:val="bottom"/>
          </w:tcPr>
          <w:p w14:paraId="5EA9E1A5" w14:textId="77777777" w:rsidR="00104F9D" w:rsidRPr="00104F9D" w:rsidRDefault="00104F9D" w:rsidP="00104F9D">
            <w:pPr>
              <w:spacing w:after="0" w:line="240" w:lineRule="auto"/>
              <w:rPr>
                <w:rFonts w:ascii="Arial" w:eastAsia="Calibri" w:hAnsi="Arial" w:cs="Arial"/>
                <w:bCs/>
                <w:color w:val="000000"/>
                <w:sz w:val="20"/>
                <w:szCs w:val="20"/>
              </w:rPr>
            </w:pPr>
            <w:r w:rsidRPr="00104F9D">
              <w:rPr>
                <w:rFonts w:ascii="Arial" w:eastAsia="Calibri" w:hAnsi="Arial" w:cs="Arial"/>
                <w:bCs/>
                <w:color w:val="000000"/>
                <w:sz w:val="20"/>
                <w:szCs w:val="20"/>
              </w:rPr>
              <w:t>Unable to afford care (copays, deductibles, prescriptions, etc.)</w:t>
            </w:r>
          </w:p>
        </w:tc>
        <w:tc>
          <w:tcPr>
            <w:tcW w:w="1364" w:type="dxa"/>
            <w:tcBorders>
              <w:top w:val="single" w:sz="8" w:space="0" w:color="auto"/>
              <w:left w:val="single" w:sz="8" w:space="0" w:color="auto"/>
              <w:bottom w:val="single" w:sz="8" w:space="0" w:color="auto"/>
              <w:right w:val="single" w:sz="8" w:space="0" w:color="auto"/>
            </w:tcBorders>
            <w:vAlign w:val="center"/>
          </w:tcPr>
          <w:p w14:paraId="36424E62"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36.6%</w:t>
            </w:r>
          </w:p>
        </w:tc>
        <w:tc>
          <w:tcPr>
            <w:tcW w:w="1364" w:type="dxa"/>
            <w:tcBorders>
              <w:top w:val="single" w:sz="8" w:space="0" w:color="auto"/>
              <w:left w:val="single" w:sz="8" w:space="0" w:color="auto"/>
              <w:bottom w:val="single" w:sz="8" w:space="0" w:color="auto"/>
              <w:right w:val="single" w:sz="8" w:space="0" w:color="auto"/>
            </w:tcBorders>
            <w:vAlign w:val="center"/>
          </w:tcPr>
          <w:p w14:paraId="28C5DE78"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15</w:t>
            </w:r>
          </w:p>
        </w:tc>
        <w:tc>
          <w:tcPr>
            <w:tcW w:w="1364" w:type="dxa"/>
            <w:tcBorders>
              <w:top w:val="single" w:sz="8" w:space="0" w:color="auto"/>
              <w:left w:val="single" w:sz="8" w:space="0" w:color="auto"/>
              <w:bottom w:val="single" w:sz="8" w:space="0" w:color="auto"/>
              <w:right w:val="single" w:sz="8" w:space="0" w:color="auto"/>
            </w:tcBorders>
            <w:vAlign w:val="center"/>
          </w:tcPr>
          <w:p w14:paraId="49F46567"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61.0%</w:t>
            </w:r>
          </w:p>
        </w:tc>
        <w:tc>
          <w:tcPr>
            <w:tcW w:w="1364" w:type="dxa"/>
            <w:tcBorders>
              <w:top w:val="single" w:sz="8" w:space="0" w:color="auto"/>
              <w:left w:val="single" w:sz="8" w:space="0" w:color="auto"/>
              <w:bottom w:val="single" w:sz="8" w:space="0" w:color="auto"/>
              <w:right w:val="single" w:sz="8" w:space="0" w:color="auto"/>
            </w:tcBorders>
            <w:vAlign w:val="center"/>
          </w:tcPr>
          <w:p w14:paraId="3FE30905"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25</w:t>
            </w:r>
          </w:p>
        </w:tc>
      </w:tr>
      <w:tr w:rsidR="00104F9D" w:rsidRPr="00104F9D" w14:paraId="64018579" w14:textId="77777777" w:rsidTr="00104F9D">
        <w:trPr>
          <w:trHeight w:val="252"/>
          <w:jc w:val="center"/>
        </w:trPr>
        <w:tc>
          <w:tcPr>
            <w:tcW w:w="800" w:type="dxa"/>
            <w:tcBorders>
              <w:top w:val="single" w:sz="8" w:space="0" w:color="auto"/>
              <w:left w:val="single" w:sz="8" w:space="0" w:color="auto"/>
              <w:bottom w:val="single" w:sz="8" w:space="0" w:color="auto"/>
              <w:right w:val="single" w:sz="8" w:space="0" w:color="auto"/>
            </w:tcBorders>
            <w:shd w:val="clear" w:color="auto" w:fill="FFFFFF"/>
            <w:vAlign w:val="center"/>
          </w:tcPr>
          <w:p w14:paraId="6F3B4127"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2</w:t>
            </w:r>
          </w:p>
        </w:tc>
        <w:tc>
          <w:tcPr>
            <w:tcW w:w="3543" w:type="dxa"/>
            <w:tcBorders>
              <w:top w:val="single" w:sz="8" w:space="0" w:color="auto"/>
              <w:left w:val="single" w:sz="8" w:space="0" w:color="auto"/>
              <w:bottom w:val="single" w:sz="8" w:space="0" w:color="auto"/>
              <w:right w:val="single" w:sz="8" w:space="0" w:color="auto"/>
            </w:tcBorders>
            <w:vAlign w:val="bottom"/>
          </w:tcPr>
          <w:p w14:paraId="4F3F66D5" w14:textId="77777777" w:rsidR="00104F9D" w:rsidRPr="00104F9D" w:rsidRDefault="00104F9D" w:rsidP="00104F9D">
            <w:pPr>
              <w:spacing w:after="0" w:line="240" w:lineRule="auto"/>
              <w:rPr>
                <w:rFonts w:ascii="Arial" w:eastAsia="Calibri" w:hAnsi="Arial" w:cs="Arial"/>
                <w:color w:val="000000"/>
                <w:sz w:val="20"/>
                <w:szCs w:val="20"/>
              </w:rPr>
            </w:pPr>
            <w:r w:rsidRPr="00104F9D">
              <w:rPr>
                <w:rFonts w:ascii="Arial" w:eastAsia="Calibri" w:hAnsi="Arial" w:cs="Arial"/>
                <w:color w:val="000000"/>
                <w:sz w:val="20"/>
                <w:szCs w:val="20"/>
              </w:rPr>
              <w:t>Challenges of navigating the healthcare system</w:t>
            </w:r>
          </w:p>
        </w:tc>
        <w:tc>
          <w:tcPr>
            <w:tcW w:w="1364" w:type="dxa"/>
            <w:tcBorders>
              <w:top w:val="single" w:sz="8" w:space="0" w:color="auto"/>
              <w:left w:val="single" w:sz="8" w:space="0" w:color="auto"/>
              <w:bottom w:val="single" w:sz="8" w:space="0" w:color="auto"/>
              <w:right w:val="single" w:sz="8" w:space="0" w:color="auto"/>
            </w:tcBorders>
            <w:vAlign w:val="center"/>
          </w:tcPr>
          <w:p w14:paraId="4E58E859"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12.2%</w:t>
            </w:r>
          </w:p>
        </w:tc>
        <w:tc>
          <w:tcPr>
            <w:tcW w:w="1364" w:type="dxa"/>
            <w:tcBorders>
              <w:top w:val="single" w:sz="8" w:space="0" w:color="auto"/>
              <w:left w:val="single" w:sz="8" w:space="0" w:color="auto"/>
              <w:bottom w:val="single" w:sz="8" w:space="0" w:color="auto"/>
              <w:right w:val="single" w:sz="8" w:space="0" w:color="auto"/>
            </w:tcBorders>
            <w:vAlign w:val="center"/>
          </w:tcPr>
          <w:p w14:paraId="43D6788C"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5</w:t>
            </w:r>
          </w:p>
        </w:tc>
        <w:tc>
          <w:tcPr>
            <w:tcW w:w="1364" w:type="dxa"/>
            <w:tcBorders>
              <w:top w:val="single" w:sz="8" w:space="0" w:color="auto"/>
              <w:left w:val="single" w:sz="8" w:space="0" w:color="auto"/>
              <w:bottom w:val="single" w:sz="8" w:space="0" w:color="auto"/>
              <w:right w:val="single" w:sz="8" w:space="0" w:color="auto"/>
            </w:tcBorders>
            <w:vAlign w:val="center"/>
          </w:tcPr>
          <w:p w14:paraId="15DB6103"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43.9%</w:t>
            </w:r>
          </w:p>
        </w:tc>
        <w:tc>
          <w:tcPr>
            <w:tcW w:w="1364" w:type="dxa"/>
            <w:tcBorders>
              <w:top w:val="single" w:sz="8" w:space="0" w:color="auto"/>
              <w:left w:val="single" w:sz="8" w:space="0" w:color="auto"/>
              <w:bottom w:val="single" w:sz="8" w:space="0" w:color="auto"/>
              <w:right w:val="single" w:sz="8" w:space="0" w:color="auto"/>
            </w:tcBorders>
            <w:vAlign w:val="center"/>
          </w:tcPr>
          <w:p w14:paraId="1C2574E0"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18</w:t>
            </w:r>
          </w:p>
        </w:tc>
      </w:tr>
      <w:tr w:rsidR="00104F9D" w:rsidRPr="00104F9D" w14:paraId="4AAC2036" w14:textId="77777777" w:rsidTr="00104F9D">
        <w:trPr>
          <w:trHeight w:val="252"/>
          <w:jc w:val="center"/>
        </w:trPr>
        <w:tc>
          <w:tcPr>
            <w:tcW w:w="800" w:type="dxa"/>
            <w:tcBorders>
              <w:top w:val="single" w:sz="8" w:space="0" w:color="auto"/>
              <w:left w:val="single" w:sz="8" w:space="0" w:color="auto"/>
              <w:bottom w:val="single" w:sz="8" w:space="0" w:color="auto"/>
              <w:right w:val="single" w:sz="8" w:space="0" w:color="auto"/>
            </w:tcBorders>
            <w:shd w:val="clear" w:color="auto" w:fill="FFFFFF"/>
            <w:vAlign w:val="center"/>
          </w:tcPr>
          <w:p w14:paraId="296A5377"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3</w:t>
            </w:r>
          </w:p>
        </w:tc>
        <w:tc>
          <w:tcPr>
            <w:tcW w:w="3543" w:type="dxa"/>
            <w:tcBorders>
              <w:top w:val="single" w:sz="8" w:space="0" w:color="auto"/>
              <w:left w:val="single" w:sz="8" w:space="0" w:color="auto"/>
              <w:bottom w:val="single" w:sz="8" w:space="0" w:color="auto"/>
              <w:right w:val="single" w:sz="8" w:space="0" w:color="auto"/>
            </w:tcBorders>
            <w:vAlign w:val="bottom"/>
          </w:tcPr>
          <w:p w14:paraId="6F10D445" w14:textId="77777777" w:rsidR="00104F9D" w:rsidRPr="00104F9D" w:rsidRDefault="00104F9D" w:rsidP="00104F9D">
            <w:pPr>
              <w:spacing w:after="0" w:line="240" w:lineRule="auto"/>
              <w:rPr>
                <w:rFonts w:ascii="Arial" w:eastAsia="Calibri" w:hAnsi="Arial" w:cs="Arial"/>
                <w:color w:val="000000"/>
                <w:sz w:val="20"/>
                <w:szCs w:val="20"/>
              </w:rPr>
            </w:pPr>
            <w:r w:rsidRPr="00104F9D">
              <w:rPr>
                <w:rFonts w:ascii="Arial" w:eastAsia="Calibri" w:hAnsi="Arial" w:cs="Arial"/>
                <w:color w:val="000000"/>
                <w:sz w:val="20"/>
                <w:szCs w:val="20"/>
              </w:rPr>
              <w:t>Lack of transportation to access healthcare services</w:t>
            </w:r>
          </w:p>
        </w:tc>
        <w:tc>
          <w:tcPr>
            <w:tcW w:w="1364" w:type="dxa"/>
            <w:tcBorders>
              <w:top w:val="single" w:sz="8" w:space="0" w:color="auto"/>
              <w:left w:val="single" w:sz="8" w:space="0" w:color="auto"/>
              <w:bottom w:val="single" w:sz="8" w:space="0" w:color="auto"/>
              <w:right w:val="single" w:sz="8" w:space="0" w:color="auto"/>
            </w:tcBorders>
            <w:vAlign w:val="center"/>
          </w:tcPr>
          <w:p w14:paraId="73AC4550"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12.2%</w:t>
            </w:r>
          </w:p>
        </w:tc>
        <w:tc>
          <w:tcPr>
            <w:tcW w:w="1364" w:type="dxa"/>
            <w:tcBorders>
              <w:top w:val="single" w:sz="8" w:space="0" w:color="auto"/>
              <w:left w:val="single" w:sz="8" w:space="0" w:color="auto"/>
              <w:bottom w:val="single" w:sz="8" w:space="0" w:color="auto"/>
              <w:right w:val="single" w:sz="8" w:space="0" w:color="auto"/>
            </w:tcBorders>
            <w:vAlign w:val="center"/>
          </w:tcPr>
          <w:p w14:paraId="32EBFDC8"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5</w:t>
            </w:r>
          </w:p>
        </w:tc>
        <w:tc>
          <w:tcPr>
            <w:tcW w:w="1364" w:type="dxa"/>
            <w:tcBorders>
              <w:top w:val="single" w:sz="8" w:space="0" w:color="auto"/>
              <w:left w:val="single" w:sz="8" w:space="0" w:color="auto"/>
              <w:bottom w:val="single" w:sz="8" w:space="0" w:color="auto"/>
              <w:right w:val="single" w:sz="8" w:space="0" w:color="auto"/>
            </w:tcBorders>
            <w:vAlign w:val="center"/>
          </w:tcPr>
          <w:p w14:paraId="2273B4E7"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34.1%</w:t>
            </w:r>
          </w:p>
        </w:tc>
        <w:tc>
          <w:tcPr>
            <w:tcW w:w="1364" w:type="dxa"/>
            <w:tcBorders>
              <w:top w:val="single" w:sz="8" w:space="0" w:color="auto"/>
              <w:left w:val="single" w:sz="8" w:space="0" w:color="auto"/>
              <w:bottom w:val="single" w:sz="8" w:space="0" w:color="auto"/>
              <w:right w:val="single" w:sz="8" w:space="0" w:color="auto"/>
            </w:tcBorders>
            <w:vAlign w:val="center"/>
          </w:tcPr>
          <w:p w14:paraId="4BEFD430"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14</w:t>
            </w:r>
          </w:p>
        </w:tc>
      </w:tr>
      <w:tr w:rsidR="00104F9D" w:rsidRPr="00104F9D" w14:paraId="591AFFDA" w14:textId="77777777" w:rsidTr="00104F9D">
        <w:trPr>
          <w:trHeight w:val="252"/>
          <w:jc w:val="center"/>
        </w:trPr>
        <w:tc>
          <w:tcPr>
            <w:tcW w:w="800" w:type="dxa"/>
            <w:tcBorders>
              <w:top w:val="single" w:sz="8" w:space="0" w:color="auto"/>
              <w:left w:val="single" w:sz="8" w:space="0" w:color="auto"/>
              <w:bottom w:val="single" w:sz="8" w:space="0" w:color="auto"/>
              <w:right w:val="single" w:sz="8" w:space="0" w:color="auto"/>
            </w:tcBorders>
            <w:shd w:val="clear" w:color="auto" w:fill="FFFFFF"/>
            <w:vAlign w:val="center"/>
          </w:tcPr>
          <w:p w14:paraId="485C8B3D"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4</w:t>
            </w:r>
          </w:p>
        </w:tc>
        <w:tc>
          <w:tcPr>
            <w:tcW w:w="3543" w:type="dxa"/>
            <w:tcBorders>
              <w:top w:val="single" w:sz="8" w:space="0" w:color="auto"/>
              <w:left w:val="single" w:sz="8" w:space="0" w:color="auto"/>
              <w:bottom w:val="single" w:sz="8" w:space="0" w:color="auto"/>
              <w:right w:val="single" w:sz="8" w:space="0" w:color="auto"/>
            </w:tcBorders>
            <w:vAlign w:val="bottom"/>
          </w:tcPr>
          <w:p w14:paraId="215671E9" w14:textId="77777777" w:rsidR="00104F9D" w:rsidRPr="00104F9D" w:rsidRDefault="00104F9D" w:rsidP="00104F9D">
            <w:pPr>
              <w:spacing w:after="0" w:line="240" w:lineRule="auto"/>
              <w:rPr>
                <w:rFonts w:ascii="Arial" w:eastAsia="Calibri" w:hAnsi="Arial" w:cs="Arial"/>
                <w:color w:val="000000"/>
                <w:sz w:val="20"/>
                <w:szCs w:val="20"/>
              </w:rPr>
            </w:pPr>
            <w:r w:rsidRPr="00104F9D">
              <w:rPr>
                <w:rFonts w:ascii="Arial" w:eastAsia="Calibri" w:hAnsi="Arial" w:cs="Arial"/>
                <w:color w:val="000000"/>
                <w:sz w:val="20"/>
                <w:szCs w:val="20"/>
              </w:rPr>
              <w:t>Awareness/Emphasis of preventive health measures</w:t>
            </w:r>
          </w:p>
        </w:tc>
        <w:tc>
          <w:tcPr>
            <w:tcW w:w="1364" w:type="dxa"/>
            <w:tcBorders>
              <w:top w:val="single" w:sz="8" w:space="0" w:color="auto"/>
              <w:left w:val="single" w:sz="8" w:space="0" w:color="auto"/>
              <w:bottom w:val="single" w:sz="8" w:space="0" w:color="auto"/>
              <w:right w:val="single" w:sz="8" w:space="0" w:color="auto"/>
            </w:tcBorders>
            <w:vAlign w:val="center"/>
          </w:tcPr>
          <w:p w14:paraId="0C5CCDD1"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7.3%</w:t>
            </w:r>
          </w:p>
        </w:tc>
        <w:tc>
          <w:tcPr>
            <w:tcW w:w="1364" w:type="dxa"/>
            <w:tcBorders>
              <w:top w:val="single" w:sz="8" w:space="0" w:color="auto"/>
              <w:left w:val="single" w:sz="8" w:space="0" w:color="auto"/>
              <w:bottom w:val="single" w:sz="8" w:space="0" w:color="auto"/>
              <w:right w:val="single" w:sz="8" w:space="0" w:color="auto"/>
            </w:tcBorders>
            <w:vAlign w:val="center"/>
          </w:tcPr>
          <w:p w14:paraId="5F507A0E"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3</w:t>
            </w:r>
          </w:p>
        </w:tc>
        <w:tc>
          <w:tcPr>
            <w:tcW w:w="1364" w:type="dxa"/>
            <w:tcBorders>
              <w:top w:val="single" w:sz="8" w:space="0" w:color="auto"/>
              <w:left w:val="single" w:sz="8" w:space="0" w:color="auto"/>
              <w:bottom w:val="single" w:sz="8" w:space="0" w:color="auto"/>
              <w:right w:val="single" w:sz="8" w:space="0" w:color="auto"/>
            </w:tcBorders>
            <w:vAlign w:val="center"/>
          </w:tcPr>
          <w:p w14:paraId="2D674E98"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29.3%</w:t>
            </w:r>
          </w:p>
        </w:tc>
        <w:tc>
          <w:tcPr>
            <w:tcW w:w="1364" w:type="dxa"/>
            <w:tcBorders>
              <w:top w:val="single" w:sz="8" w:space="0" w:color="auto"/>
              <w:left w:val="single" w:sz="8" w:space="0" w:color="auto"/>
              <w:bottom w:val="single" w:sz="8" w:space="0" w:color="auto"/>
              <w:right w:val="single" w:sz="8" w:space="0" w:color="auto"/>
            </w:tcBorders>
            <w:vAlign w:val="center"/>
          </w:tcPr>
          <w:p w14:paraId="6F3ED915"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12</w:t>
            </w:r>
          </w:p>
        </w:tc>
      </w:tr>
      <w:tr w:rsidR="00104F9D" w:rsidRPr="00104F9D" w14:paraId="2C93ECC6" w14:textId="77777777" w:rsidTr="00104F9D">
        <w:trPr>
          <w:trHeight w:val="252"/>
          <w:jc w:val="center"/>
        </w:trPr>
        <w:tc>
          <w:tcPr>
            <w:tcW w:w="800" w:type="dxa"/>
            <w:tcBorders>
              <w:top w:val="single" w:sz="8" w:space="0" w:color="auto"/>
              <w:left w:val="single" w:sz="8" w:space="0" w:color="auto"/>
              <w:bottom w:val="single" w:sz="8" w:space="0" w:color="auto"/>
              <w:right w:val="single" w:sz="8" w:space="0" w:color="auto"/>
            </w:tcBorders>
            <w:shd w:val="clear" w:color="auto" w:fill="FFFFFF"/>
            <w:vAlign w:val="center"/>
          </w:tcPr>
          <w:p w14:paraId="7BD62688"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5</w:t>
            </w:r>
          </w:p>
        </w:tc>
        <w:tc>
          <w:tcPr>
            <w:tcW w:w="3543" w:type="dxa"/>
            <w:tcBorders>
              <w:top w:val="single" w:sz="8" w:space="0" w:color="auto"/>
              <w:left w:val="single" w:sz="8" w:space="0" w:color="auto"/>
              <w:bottom w:val="single" w:sz="8" w:space="0" w:color="auto"/>
              <w:right w:val="single" w:sz="8" w:space="0" w:color="auto"/>
            </w:tcBorders>
            <w:vAlign w:val="bottom"/>
          </w:tcPr>
          <w:p w14:paraId="61913587" w14:textId="77777777" w:rsidR="00104F9D" w:rsidRPr="00104F9D" w:rsidRDefault="00104F9D" w:rsidP="00104F9D">
            <w:pPr>
              <w:spacing w:after="0" w:line="240" w:lineRule="auto"/>
              <w:rPr>
                <w:rFonts w:ascii="Arial" w:eastAsia="Calibri" w:hAnsi="Arial" w:cs="Arial"/>
                <w:color w:val="000000"/>
                <w:sz w:val="20"/>
                <w:szCs w:val="20"/>
              </w:rPr>
            </w:pPr>
            <w:r w:rsidRPr="00104F9D">
              <w:rPr>
                <w:rFonts w:ascii="Arial" w:eastAsia="Calibri" w:hAnsi="Arial" w:cs="Arial"/>
                <w:color w:val="000000"/>
                <w:sz w:val="20"/>
                <w:szCs w:val="20"/>
              </w:rPr>
              <w:t>Providers not accepting insurance/new patients</w:t>
            </w:r>
          </w:p>
        </w:tc>
        <w:tc>
          <w:tcPr>
            <w:tcW w:w="1364" w:type="dxa"/>
            <w:tcBorders>
              <w:top w:val="single" w:sz="8" w:space="0" w:color="auto"/>
              <w:left w:val="single" w:sz="8" w:space="0" w:color="auto"/>
              <w:bottom w:val="single" w:sz="8" w:space="0" w:color="auto"/>
              <w:right w:val="single" w:sz="8" w:space="0" w:color="auto"/>
            </w:tcBorders>
            <w:vAlign w:val="center"/>
          </w:tcPr>
          <w:p w14:paraId="1ABF5B48"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4.9%</w:t>
            </w:r>
          </w:p>
        </w:tc>
        <w:tc>
          <w:tcPr>
            <w:tcW w:w="1364" w:type="dxa"/>
            <w:tcBorders>
              <w:top w:val="single" w:sz="8" w:space="0" w:color="auto"/>
              <w:left w:val="single" w:sz="8" w:space="0" w:color="auto"/>
              <w:bottom w:val="single" w:sz="8" w:space="0" w:color="auto"/>
              <w:right w:val="single" w:sz="8" w:space="0" w:color="auto"/>
            </w:tcBorders>
            <w:vAlign w:val="center"/>
          </w:tcPr>
          <w:p w14:paraId="3A1D8776"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2</w:t>
            </w:r>
          </w:p>
        </w:tc>
        <w:tc>
          <w:tcPr>
            <w:tcW w:w="1364" w:type="dxa"/>
            <w:tcBorders>
              <w:top w:val="single" w:sz="8" w:space="0" w:color="auto"/>
              <w:left w:val="single" w:sz="8" w:space="0" w:color="auto"/>
              <w:bottom w:val="single" w:sz="8" w:space="0" w:color="auto"/>
              <w:right w:val="single" w:sz="8" w:space="0" w:color="auto"/>
            </w:tcBorders>
            <w:vAlign w:val="center"/>
          </w:tcPr>
          <w:p w14:paraId="19E29D73"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29.3%</w:t>
            </w:r>
          </w:p>
        </w:tc>
        <w:tc>
          <w:tcPr>
            <w:tcW w:w="1364" w:type="dxa"/>
            <w:tcBorders>
              <w:top w:val="single" w:sz="8" w:space="0" w:color="auto"/>
              <w:left w:val="single" w:sz="8" w:space="0" w:color="auto"/>
              <w:bottom w:val="single" w:sz="8" w:space="0" w:color="auto"/>
              <w:right w:val="single" w:sz="8" w:space="0" w:color="auto"/>
            </w:tcBorders>
            <w:vAlign w:val="center"/>
          </w:tcPr>
          <w:p w14:paraId="25BF079E" w14:textId="77777777" w:rsidR="00104F9D" w:rsidRPr="00104F9D" w:rsidRDefault="00104F9D" w:rsidP="00104F9D">
            <w:pPr>
              <w:spacing w:after="0"/>
              <w:jc w:val="center"/>
              <w:rPr>
                <w:rFonts w:ascii="Arial" w:hAnsi="Arial" w:cs="Arial"/>
                <w:color w:val="000000"/>
                <w:sz w:val="20"/>
                <w:szCs w:val="20"/>
              </w:rPr>
            </w:pPr>
            <w:r w:rsidRPr="00104F9D">
              <w:rPr>
                <w:rFonts w:ascii="Arial" w:hAnsi="Arial" w:cs="Arial"/>
                <w:color w:val="000000"/>
                <w:sz w:val="20"/>
                <w:szCs w:val="20"/>
              </w:rPr>
              <w:t>12</w:t>
            </w:r>
          </w:p>
        </w:tc>
      </w:tr>
    </w:tbl>
    <w:p w14:paraId="41EF407F" w14:textId="77777777" w:rsidR="00104F9D" w:rsidRPr="00104F9D" w:rsidRDefault="00104F9D" w:rsidP="00104F9D">
      <w:pPr>
        <w:spacing w:after="0" w:line="240" w:lineRule="auto"/>
        <w:ind w:left="-170"/>
        <w:rPr>
          <w:rFonts w:ascii="Arial" w:eastAsia="Calibri" w:hAnsi="Arial" w:cs="Arial"/>
          <w:i/>
        </w:rPr>
      </w:pPr>
      <w:r w:rsidRPr="00104F9D">
        <w:rPr>
          <w:rFonts w:ascii="Arial" w:eastAsia="Calibri" w:hAnsi="Arial" w:cs="Arial"/>
          <w:sz w:val="20"/>
          <w:szCs w:val="24"/>
        </w:rPr>
        <w:t>*Key informants were able to select multiple reasons. Percentages do not add up to 100%.</w:t>
      </w:r>
    </w:p>
    <w:p w14:paraId="128A1671" w14:textId="77777777" w:rsidR="00104F9D" w:rsidRPr="00104F9D" w:rsidRDefault="00104F9D" w:rsidP="00104F9D">
      <w:pPr>
        <w:spacing w:after="0" w:line="240" w:lineRule="auto"/>
        <w:ind w:left="-170"/>
        <w:rPr>
          <w:rFonts w:ascii="Arial" w:eastAsia="Calibri" w:hAnsi="Arial" w:cs="Arial"/>
        </w:rPr>
      </w:pPr>
    </w:p>
    <w:p w14:paraId="568B9968" w14:textId="77777777" w:rsidR="00104F9D" w:rsidRPr="00104F9D" w:rsidRDefault="00104F9D" w:rsidP="00104F9D">
      <w:pPr>
        <w:spacing w:after="0" w:line="276" w:lineRule="auto"/>
        <w:rPr>
          <w:rFonts w:ascii="Arial" w:hAnsi="Arial" w:cs="Arial"/>
        </w:rPr>
      </w:pPr>
      <w:r w:rsidRPr="00104F9D">
        <w:rPr>
          <w:rFonts w:ascii="Arial" w:hAnsi="Arial" w:cs="Arial"/>
        </w:rPr>
        <w:t xml:space="preserve">“Unable to afford care” was selected as the No. 1 reason that insured individuals do not receive regular care with 37% selecting it as the No. 1 reason and 61% of respondents selecting it within their top three reasons. Higher consensus among this issue suggests that cost of care, not insurance access, is a larger barrier for residents to receive care. </w:t>
      </w:r>
    </w:p>
    <w:p w14:paraId="44891900" w14:textId="77777777" w:rsidR="00104F9D" w:rsidRPr="00104F9D" w:rsidRDefault="00104F9D" w:rsidP="00104F9D">
      <w:pPr>
        <w:spacing w:after="0" w:line="276" w:lineRule="auto"/>
        <w:rPr>
          <w:rFonts w:ascii="Arial" w:hAnsi="Arial" w:cs="Arial"/>
        </w:rPr>
      </w:pPr>
    </w:p>
    <w:p w14:paraId="5A90F641" w14:textId="77777777" w:rsidR="00104F9D" w:rsidRPr="00104F9D" w:rsidRDefault="00104F9D" w:rsidP="00104F9D">
      <w:pPr>
        <w:spacing w:after="0" w:line="276" w:lineRule="auto"/>
        <w:rPr>
          <w:rFonts w:ascii="Arial" w:hAnsi="Arial" w:cs="Arial"/>
        </w:rPr>
      </w:pPr>
      <w:r w:rsidRPr="00104F9D">
        <w:rPr>
          <w:rFonts w:ascii="Arial" w:hAnsi="Arial" w:cs="Arial"/>
        </w:rPr>
        <w:lastRenderedPageBreak/>
        <w:t>“Challenges of navigating the healthcare system” was ranked second, above lack of transportation, awareness of preventive health measures, and providers accepting insurance or new patients. This ordering suggests that improving ease of accessing care could increase the frequency that residents access preventive care.</w:t>
      </w:r>
    </w:p>
    <w:p w14:paraId="064412FA" w14:textId="77777777" w:rsidR="00104F9D" w:rsidRPr="00104F9D" w:rsidRDefault="00104F9D" w:rsidP="00104F9D">
      <w:pPr>
        <w:spacing w:after="0" w:line="240" w:lineRule="auto"/>
        <w:rPr>
          <w:rFonts w:ascii="Arial" w:eastAsia="Calibri" w:hAnsi="Arial" w:cs="Arial"/>
          <w:b/>
          <w:color w:val="548DD4"/>
          <w:sz w:val="24"/>
          <w:szCs w:val="24"/>
        </w:rPr>
      </w:pPr>
    </w:p>
    <w:p w14:paraId="7C98C1DB" w14:textId="77777777" w:rsidR="00104F9D" w:rsidRPr="00104F9D" w:rsidRDefault="00104F9D" w:rsidP="00104F9D">
      <w:pPr>
        <w:spacing w:after="0" w:line="240" w:lineRule="auto"/>
        <w:rPr>
          <w:rFonts w:ascii="Arial" w:eastAsia="Calibri" w:hAnsi="Arial" w:cs="Arial"/>
          <w:b/>
          <w:color w:val="548DD4"/>
          <w:sz w:val="24"/>
          <w:szCs w:val="24"/>
        </w:rPr>
      </w:pPr>
      <w:r w:rsidRPr="00104F9D">
        <w:rPr>
          <w:rFonts w:ascii="Arial" w:eastAsia="Calibri" w:hAnsi="Arial" w:cs="Arial"/>
          <w:b/>
          <w:color w:val="548DD4"/>
          <w:sz w:val="24"/>
          <w:szCs w:val="24"/>
        </w:rPr>
        <w:t>Social Determinants of Health</w:t>
      </w:r>
    </w:p>
    <w:p w14:paraId="0B51E1E0" w14:textId="77777777" w:rsidR="00104F9D" w:rsidRPr="00104F9D" w:rsidRDefault="00104F9D" w:rsidP="00104F9D">
      <w:pPr>
        <w:spacing w:after="0" w:line="276" w:lineRule="auto"/>
        <w:rPr>
          <w:rFonts w:ascii="Arial" w:hAnsi="Arial" w:cs="Arial"/>
        </w:rPr>
      </w:pPr>
      <w:r w:rsidRPr="00104F9D">
        <w:rPr>
          <w:rFonts w:ascii="Arial" w:hAnsi="Arial" w:cs="Arial"/>
        </w:rPr>
        <w:t>Healthy People 2020 defines social determinants of health as conditions in the environments in which people are born, live, learn, work, play, worship, and age that affect a wide range of health, function, and quality of life outcomes and risks. Informants were asked to rate social determinants of health across five different dimensions: economic stability; education; health and healthcare; neighborhood and built environment; and social and community context using a scale of (1) “very poor” to (5) “excellent.”</w:t>
      </w:r>
    </w:p>
    <w:p w14:paraId="5F5316D4" w14:textId="77777777" w:rsidR="00104F9D" w:rsidRPr="00104F9D" w:rsidRDefault="00104F9D" w:rsidP="00104F9D">
      <w:pPr>
        <w:spacing w:after="0" w:line="276" w:lineRule="auto"/>
        <w:rPr>
          <w:rFonts w:ascii="Arial" w:hAnsi="Arial" w:cs="Arial"/>
        </w:rPr>
      </w:pPr>
    </w:p>
    <w:p w14:paraId="119FB5A9" w14:textId="77777777" w:rsidR="00104F9D" w:rsidRPr="00104F9D" w:rsidRDefault="00104F9D" w:rsidP="00104F9D">
      <w:pPr>
        <w:spacing w:after="0" w:line="276" w:lineRule="auto"/>
        <w:rPr>
          <w:rFonts w:ascii="Arial" w:hAnsi="Arial" w:cs="Arial"/>
        </w:rPr>
      </w:pPr>
      <w:r w:rsidRPr="00104F9D">
        <w:rPr>
          <w:rFonts w:ascii="Arial" w:hAnsi="Arial" w:cs="Arial"/>
        </w:rPr>
        <w:t xml:space="preserve">The mean scores for each dimension are listed in the table below in rank order, followed by a graph showing the scoring frequency. Mean scores fell between 2.20 for “economic stability” and 2.90 for “health and healthcare,” with most respondents rating the listed social determinants as “poor” or “average.” Health and healthcare received the highest frequency of “good” scoring. </w:t>
      </w:r>
    </w:p>
    <w:p w14:paraId="3708C46D" w14:textId="77777777" w:rsidR="00104F9D" w:rsidRPr="00104F9D" w:rsidRDefault="00104F9D" w:rsidP="00104F9D">
      <w:pPr>
        <w:spacing w:after="0" w:line="276" w:lineRule="auto"/>
        <w:rPr>
          <w:rFonts w:ascii="Arial" w:hAnsi="Arial" w:cs="Arial"/>
        </w:rPr>
      </w:pPr>
    </w:p>
    <w:p w14:paraId="66644DA1" w14:textId="77777777" w:rsidR="00104F9D" w:rsidRPr="00104F9D" w:rsidRDefault="00104F9D" w:rsidP="00104F9D">
      <w:pPr>
        <w:spacing w:after="0" w:line="276" w:lineRule="auto"/>
        <w:jc w:val="center"/>
        <w:rPr>
          <w:rFonts w:ascii="Arial" w:eastAsia="Calibri" w:hAnsi="Arial" w:cs="Arial"/>
          <w:b/>
          <w:szCs w:val="24"/>
        </w:rPr>
      </w:pPr>
      <w:r w:rsidRPr="00104F9D">
        <w:rPr>
          <w:rFonts w:ascii="Arial" w:eastAsia="Calibri" w:hAnsi="Arial" w:cs="Arial"/>
          <w:b/>
          <w:szCs w:val="24"/>
        </w:rPr>
        <w:t>Social Determinants of Health Rating in Descending Order by Mean Score</w:t>
      </w:r>
    </w:p>
    <w:tbl>
      <w:tblPr>
        <w:tblW w:w="82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76"/>
        <w:gridCol w:w="4786"/>
        <w:gridCol w:w="1966"/>
      </w:tblGrid>
      <w:tr w:rsidR="00104F9D" w:rsidRPr="00104F9D" w14:paraId="3976BCC2" w14:textId="77777777" w:rsidTr="00104F9D">
        <w:trPr>
          <w:trHeight w:val="412"/>
          <w:jc w:val="center"/>
        </w:trPr>
        <w:tc>
          <w:tcPr>
            <w:tcW w:w="1476" w:type="dxa"/>
            <w:tcBorders>
              <w:top w:val="single" w:sz="8" w:space="0" w:color="auto"/>
              <w:left w:val="single" w:sz="8" w:space="0" w:color="auto"/>
              <w:right w:val="single" w:sz="8" w:space="0" w:color="auto"/>
            </w:tcBorders>
            <w:shd w:val="clear" w:color="auto" w:fill="C6D9F1"/>
            <w:vAlign w:val="center"/>
          </w:tcPr>
          <w:p w14:paraId="310316FF" w14:textId="77777777" w:rsidR="00104F9D" w:rsidRPr="00104F9D" w:rsidRDefault="00104F9D" w:rsidP="00104F9D">
            <w:pPr>
              <w:spacing w:after="0" w:line="240" w:lineRule="auto"/>
              <w:jc w:val="center"/>
              <w:rPr>
                <w:rFonts w:ascii="Arial" w:hAnsi="Arial" w:cs="Arial"/>
                <w:sz w:val="20"/>
                <w:szCs w:val="20"/>
              </w:rPr>
            </w:pPr>
            <w:r w:rsidRPr="00104F9D">
              <w:rPr>
                <w:rFonts w:ascii="Arial" w:hAnsi="Arial" w:cs="Arial"/>
                <w:sz w:val="20"/>
                <w:szCs w:val="20"/>
              </w:rPr>
              <w:t>Ranking</w:t>
            </w:r>
          </w:p>
        </w:tc>
        <w:tc>
          <w:tcPr>
            <w:tcW w:w="4786" w:type="dxa"/>
            <w:tcBorders>
              <w:top w:val="single" w:sz="8" w:space="0" w:color="auto"/>
              <w:left w:val="single" w:sz="8" w:space="0" w:color="auto"/>
              <w:right w:val="single" w:sz="8" w:space="0" w:color="auto"/>
            </w:tcBorders>
            <w:shd w:val="clear" w:color="auto" w:fill="C6D9F1"/>
            <w:vAlign w:val="center"/>
          </w:tcPr>
          <w:p w14:paraId="5E95F1A0" w14:textId="77777777" w:rsidR="00104F9D" w:rsidRPr="00104F9D" w:rsidRDefault="00104F9D" w:rsidP="00104F9D">
            <w:pPr>
              <w:spacing w:after="0" w:line="240" w:lineRule="auto"/>
              <w:jc w:val="center"/>
              <w:rPr>
                <w:rFonts w:ascii="Arial" w:hAnsi="Arial" w:cs="Arial"/>
                <w:sz w:val="20"/>
                <w:szCs w:val="20"/>
              </w:rPr>
            </w:pPr>
            <w:r w:rsidRPr="00104F9D">
              <w:rPr>
                <w:rFonts w:ascii="Arial" w:hAnsi="Arial" w:cs="Arial"/>
                <w:sz w:val="20"/>
                <w:szCs w:val="20"/>
              </w:rPr>
              <w:t>Social Determinant of Health</w:t>
            </w:r>
          </w:p>
        </w:tc>
        <w:tc>
          <w:tcPr>
            <w:tcW w:w="1966" w:type="dxa"/>
            <w:tcBorders>
              <w:top w:val="single" w:sz="8" w:space="0" w:color="auto"/>
              <w:left w:val="single" w:sz="8" w:space="0" w:color="auto"/>
              <w:right w:val="single" w:sz="8" w:space="0" w:color="auto"/>
            </w:tcBorders>
            <w:shd w:val="clear" w:color="auto" w:fill="C6D9F1"/>
            <w:vAlign w:val="center"/>
          </w:tcPr>
          <w:p w14:paraId="396381C9" w14:textId="77777777" w:rsidR="00104F9D" w:rsidRPr="00104F9D" w:rsidRDefault="00104F9D" w:rsidP="00104F9D">
            <w:pPr>
              <w:spacing w:after="0" w:line="240" w:lineRule="auto"/>
              <w:jc w:val="center"/>
              <w:rPr>
                <w:rFonts w:ascii="Arial" w:hAnsi="Arial" w:cs="Arial"/>
                <w:sz w:val="20"/>
                <w:szCs w:val="20"/>
              </w:rPr>
            </w:pPr>
            <w:r w:rsidRPr="00104F9D">
              <w:rPr>
                <w:rFonts w:ascii="Arial" w:hAnsi="Arial" w:cs="Arial"/>
                <w:sz w:val="20"/>
                <w:szCs w:val="20"/>
              </w:rPr>
              <w:t>Mean Score</w:t>
            </w:r>
          </w:p>
        </w:tc>
      </w:tr>
      <w:tr w:rsidR="00104F9D" w:rsidRPr="00104F9D" w14:paraId="776A96B1" w14:textId="77777777" w:rsidTr="00104F9D">
        <w:trPr>
          <w:trHeight w:val="228"/>
          <w:jc w:val="center"/>
        </w:trPr>
        <w:tc>
          <w:tcPr>
            <w:tcW w:w="1476" w:type="dxa"/>
            <w:tcBorders>
              <w:top w:val="single" w:sz="8" w:space="0" w:color="auto"/>
              <w:left w:val="single" w:sz="8" w:space="0" w:color="auto"/>
              <w:bottom w:val="single" w:sz="8" w:space="0" w:color="auto"/>
              <w:right w:val="single" w:sz="8" w:space="0" w:color="auto"/>
            </w:tcBorders>
            <w:shd w:val="clear" w:color="auto" w:fill="FFFFFF"/>
            <w:vAlign w:val="center"/>
          </w:tcPr>
          <w:p w14:paraId="1B3435EC"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1</w:t>
            </w:r>
          </w:p>
        </w:tc>
        <w:tc>
          <w:tcPr>
            <w:tcW w:w="4786" w:type="dxa"/>
            <w:tcBorders>
              <w:top w:val="single" w:sz="8" w:space="0" w:color="auto"/>
              <w:left w:val="single" w:sz="8" w:space="0" w:color="auto"/>
              <w:bottom w:val="single" w:sz="8" w:space="0" w:color="auto"/>
              <w:right w:val="single" w:sz="8" w:space="0" w:color="auto"/>
            </w:tcBorders>
            <w:vAlign w:val="center"/>
          </w:tcPr>
          <w:p w14:paraId="3D05513D" w14:textId="77777777" w:rsidR="00104F9D" w:rsidRPr="00104F9D" w:rsidRDefault="00104F9D" w:rsidP="00104F9D">
            <w:pPr>
              <w:spacing w:after="0" w:line="240" w:lineRule="auto"/>
              <w:rPr>
                <w:rFonts w:ascii="Arial" w:eastAsia="Calibri" w:hAnsi="Arial" w:cs="Arial"/>
                <w:bCs/>
                <w:color w:val="000000"/>
                <w:sz w:val="20"/>
                <w:szCs w:val="20"/>
              </w:rPr>
            </w:pPr>
            <w:r w:rsidRPr="00104F9D">
              <w:rPr>
                <w:rFonts w:ascii="Arial" w:eastAsia="Calibri" w:hAnsi="Arial" w:cs="Arial"/>
                <w:bCs/>
                <w:color w:val="000000"/>
                <w:sz w:val="20"/>
                <w:szCs w:val="20"/>
              </w:rPr>
              <w:t>Health and Healthcare</w:t>
            </w:r>
          </w:p>
        </w:tc>
        <w:tc>
          <w:tcPr>
            <w:tcW w:w="1966" w:type="dxa"/>
            <w:tcBorders>
              <w:top w:val="single" w:sz="8" w:space="0" w:color="auto"/>
              <w:left w:val="single" w:sz="8" w:space="0" w:color="auto"/>
              <w:bottom w:val="single" w:sz="8" w:space="0" w:color="auto"/>
              <w:right w:val="single" w:sz="8" w:space="0" w:color="auto"/>
            </w:tcBorders>
            <w:vAlign w:val="center"/>
          </w:tcPr>
          <w:p w14:paraId="100A54F9"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2.90</w:t>
            </w:r>
          </w:p>
        </w:tc>
      </w:tr>
      <w:tr w:rsidR="00104F9D" w:rsidRPr="00104F9D" w14:paraId="606A9766" w14:textId="77777777" w:rsidTr="00104F9D">
        <w:trPr>
          <w:trHeight w:val="228"/>
          <w:jc w:val="center"/>
        </w:trPr>
        <w:tc>
          <w:tcPr>
            <w:tcW w:w="1476"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4F23F405"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color w:val="000000"/>
                <w:kern w:val="24"/>
                <w:sz w:val="20"/>
                <w:szCs w:val="20"/>
              </w:rPr>
              <w:t>2</w:t>
            </w:r>
          </w:p>
        </w:tc>
        <w:tc>
          <w:tcPr>
            <w:tcW w:w="4786" w:type="dxa"/>
            <w:tcBorders>
              <w:top w:val="single" w:sz="8" w:space="0" w:color="auto"/>
              <w:left w:val="single" w:sz="8" w:space="0" w:color="auto"/>
              <w:bottom w:val="single" w:sz="8" w:space="0" w:color="auto"/>
              <w:right w:val="single" w:sz="8" w:space="0" w:color="auto"/>
            </w:tcBorders>
            <w:vAlign w:val="center"/>
          </w:tcPr>
          <w:p w14:paraId="31553710" w14:textId="77777777" w:rsidR="00104F9D" w:rsidRPr="00104F9D" w:rsidRDefault="00104F9D" w:rsidP="00104F9D">
            <w:pPr>
              <w:spacing w:after="0" w:line="240" w:lineRule="auto"/>
              <w:rPr>
                <w:rFonts w:ascii="Arial" w:eastAsia="Calibri" w:hAnsi="Arial" w:cs="Arial"/>
                <w:bCs/>
                <w:color w:val="000000"/>
                <w:sz w:val="20"/>
                <w:szCs w:val="20"/>
              </w:rPr>
            </w:pPr>
            <w:r w:rsidRPr="00104F9D">
              <w:rPr>
                <w:rFonts w:ascii="Arial" w:eastAsia="Calibri" w:hAnsi="Arial" w:cs="Arial"/>
                <w:bCs/>
                <w:color w:val="000000"/>
                <w:sz w:val="20"/>
                <w:szCs w:val="20"/>
              </w:rPr>
              <w:t>Education</w:t>
            </w:r>
          </w:p>
        </w:tc>
        <w:tc>
          <w:tcPr>
            <w:tcW w:w="1966" w:type="dxa"/>
            <w:tcBorders>
              <w:top w:val="single" w:sz="8" w:space="0" w:color="auto"/>
              <w:left w:val="single" w:sz="8" w:space="0" w:color="auto"/>
              <w:bottom w:val="single" w:sz="8" w:space="0" w:color="auto"/>
              <w:right w:val="single" w:sz="8" w:space="0" w:color="auto"/>
            </w:tcBorders>
            <w:vAlign w:val="center"/>
          </w:tcPr>
          <w:p w14:paraId="2D2E3316"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2.54</w:t>
            </w:r>
          </w:p>
        </w:tc>
      </w:tr>
      <w:tr w:rsidR="00104F9D" w:rsidRPr="00104F9D" w14:paraId="58675FEE" w14:textId="77777777" w:rsidTr="00104F9D">
        <w:trPr>
          <w:trHeight w:val="228"/>
          <w:jc w:val="center"/>
        </w:trPr>
        <w:tc>
          <w:tcPr>
            <w:tcW w:w="1476"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743F1E09"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color w:val="000000"/>
                <w:kern w:val="24"/>
                <w:sz w:val="20"/>
                <w:szCs w:val="20"/>
              </w:rPr>
              <w:t>3</w:t>
            </w:r>
          </w:p>
        </w:tc>
        <w:tc>
          <w:tcPr>
            <w:tcW w:w="4786" w:type="dxa"/>
            <w:tcBorders>
              <w:top w:val="single" w:sz="8" w:space="0" w:color="auto"/>
              <w:left w:val="single" w:sz="8" w:space="0" w:color="auto"/>
              <w:bottom w:val="single" w:sz="8" w:space="0" w:color="auto"/>
              <w:right w:val="single" w:sz="8" w:space="0" w:color="auto"/>
            </w:tcBorders>
            <w:vAlign w:val="center"/>
          </w:tcPr>
          <w:p w14:paraId="34703462" w14:textId="77777777" w:rsidR="00104F9D" w:rsidRPr="00104F9D" w:rsidRDefault="00104F9D" w:rsidP="00104F9D">
            <w:pPr>
              <w:spacing w:after="0" w:line="240" w:lineRule="auto"/>
              <w:rPr>
                <w:rFonts w:ascii="Arial" w:eastAsia="Calibri" w:hAnsi="Arial" w:cs="Arial"/>
                <w:bCs/>
                <w:color w:val="000000"/>
                <w:sz w:val="20"/>
                <w:szCs w:val="20"/>
              </w:rPr>
            </w:pPr>
            <w:r w:rsidRPr="00104F9D">
              <w:rPr>
                <w:rFonts w:ascii="Arial" w:eastAsia="Calibri" w:hAnsi="Arial" w:cs="Arial"/>
                <w:bCs/>
                <w:color w:val="000000"/>
                <w:sz w:val="20"/>
                <w:szCs w:val="20"/>
              </w:rPr>
              <w:t>Social and Community Context</w:t>
            </w:r>
          </w:p>
        </w:tc>
        <w:tc>
          <w:tcPr>
            <w:tcW w:w="1966" w:type="dxa"/>
            <w:tcBorders>
              <w:top w:val="single" w:sz="8" w:space="0" w:color="auto"/>
              <w:left w:val="single" w:sz="8" w:space="0" w:color="auto"/>
              <w:bottom w:val="single" w:sz="8" w:space="0" w:color="auto"/>
              <w:right w:val="single" w:sz="8" w:space="0" w:color="auto"/>
            </w:tcBorders>
            <w:vAlign w:val="center"/>
          </w:tcPr>
          <w:p w14:paraId="4F9669D8"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2.49</w:t>
            </w:r>
          </w:p>
        </w:tc>
      </w:tr>
      <w:tr w:rsidR="00104F9D" w:rsidRPr="00104F9D" w14:paraId="049FB71D" w14:textId="77777777" w:rsidTr="00104F9D">
        <w:trPr>
          <w:trHeight w:val="228"/>
          <w:jc w:val="center"/>
        </w:trPr>
        <w:tc>
          <w:tcPr>
            <w:tcW w:w="1476"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10D80CD9"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color w:val="000000"/>
                <w:kern w:val="24"/>
                <w:sz w:val="20"/>
                <w:szCs w:val="20"/>
              </w:rPr>
              <w:t>4</w:t>
            </w:r>
          </w:p>
        </w:tc>
        <w:tc>
          <w:tcPr>
            <w:tcW w:w="4786" w:type="dxa"/>
            <w:tcBorders>
              <w:top w:val="single" w:sz="8" w:space="0" w:color="auto"/>
              <w:left w:val="single" w:sz="8" w:space="0" w:color="auto"/>
              <w:bottom w:val="single" w:sz="8" w:space="0" w:color="auto"/>
              <w:right w:val="single" w:sz="8" w:space="0" w:color="auto"/>
            </w:tcBorders>
            <w:vAlign w:val="center"/>
          </w:tcPr>
          <w:p w14:paraId="4B719D13" w14:textId="77777777" w:rsidR="00104F9D" w:rsidRPr="00104F9D" w:rsidRDefault="00104F9D" w:rsidP="00104F9D">
            <w:pPr>
              <w:spacing w:after="0" w:line="240" w:lineRule="auto"/>
              <w:rPr>
                <w:rFonts w:ascii="Arial" w:eastAsia="Calibri" w:hAnsi="Arial" w:cs="Arial"/>
                <w:bCs/>
                <w:color w:val="000000"/>
                <w:sz w:val="20"/>
                <w:szCs w:val="20"/>
              </w:rPr>
            </w:pPr>
            <w:r w:rsidRPr="00104F9D">
              <w:rPr>
                <w:rFonts w:ascii="Arial" w:eastAsia="Calibri" w:hAnsi="Arial" w:cs="Arial"/>
                <w:bCs/>
                <w:color w:val="000000"/>
                <w:sz w:val="20"/>
                <w:szCs w:val="20"/>
              </w:rPr>
              <w:t>Neighborhood and Built Environment</w:t>
            </w:r>
          </w:p>
        </w:tc>
        <w:tc>
          <w:tcPr>
            <w:tcW w:w="1966" w:type="dxa"/>
            <w:tcBorders>
              <w:top w:val="single" w:sz="8" w:space="0" w:color="auto"/>
              <w:left w:val="single" w:sz="8" w:space="0" w:color="auto"/>
              <w:bottom w:val="single" w:sz="8" w:space="0" w:color="auto"/>
              <w:right w:val="single" w:sz="8" w:space="0" w:color="auto"/>
            </w:tcBorders>
            <w:vAlign w:val="center"/>
          </w:tcPr>
          <w:p w14:paraId="60A3BD3D"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2.32</w:t>
            </w:r>
          </w:p>
        </w:tc>
      </w:tr>
      <w:tr w:rsidR="00104F9D" w:rsidRPr="00104F9D" w14:paraId="13F18609" w14:textId="77777777" w:rsidTr="00104F9D">
        <w:trPr>
          <w:trHeight w:val="228"/>
          <w:jc w:val="center"/>
        </w:trPr>
        <w:tc>
          <w:tcPr>
            <w:tcW w:w="1476"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7E4080DD" w14:textId="77777777" w:rsidR="00104F9D" w:rsidRPr="00104F9D" w:rsidRDefault="00104F9D" w:rsidP="00104F9D">
            <w:pPr>
              <w:spacing w:after="0" w:line="240" w:lineRule="auto"/>
              <w:jc w:val="center"/>
              <w:rPr>
                <w:rFonts w:ascii="Arial" w:eastAsia="Calibri" w:hAnsi="Arial" w:cs="Arial"/>
                <w:color w:val="000000"/>
                <w:kern w:val="24"/>
                <w:sz w:val="20"/>
                <w:szCs w:val="20"/>
              </w:rPr>
            </w:pPr>
            <w:r w:rsidRPr="00104F9D">
              <w:rPr>
                <w:rFonts w:ascii="Arial" w:eastAsia="Calibri" w:hAnsi="Arial" w:cs="Arial"/>
                <w:color w:val="000000"/>
                <w:kern w:val="24"/>
                <w:sz w:val="20"/>
                <w:szCs w:val="20"/>
              </w:rPr>
              <w:t>5</w:t>
            </w:r>
          </w:p>
        </w:tc>
        <w:tc>
          <w:tcPr>
            <w:tcW w:w="4786" w:type="dxa"/>
            <w:tcBorders>
              <w:top w:val="single" w:sz="8" w:space="0" w:color="auto"/>
              <w:left w:val="single" w:sz="8" w:space="0" w:color="auto"/>
              <w:bottom w:val="single" w:sz="8" w:space="0" w:color="auto"/>
              <w:right w:val="single" w:sz="8" w:space="0" w:color="auto"/>
            </w:tcBorders>
            <w:vAlign w:val="center"/>
          </w:tcPr>
          <w:p w14:paraId="0B9C9A5F" w14:textId="77777777" w:rsidR="00104F9D" w:rsidRPr="00104F9D" w:rsidRDefault="00104F9D" w:rsidP="00104F9D">
            <w:pPr>
              <w:spacing w:after="0" w:line="240" w:lineRule="auto"/>
              <w:rPr>
                <w:rFonts w:ascii="Arial" w:eastAsia="Calibri" w:hAnsi="Arial" w:cs="Arial"/>
                <w:color w:val="000000"/>
                <w:sz w:val="20"/>
                <w:szCs w:val="20"/>
              </w:rPr>
            </w:pPr>
            <w:r w:rsidRPr="00104F9D">
              <w:rPr>
                <w:rFonts w:ascii="Arial" w:eastAsia="Calibri" w:hAnsi="Arial" w:cs="Arial"/>
                <w:color w:val="000000"/>
                <w:sz w:val="20"/>
                <w:szCs w:val="20"/>
              </w:rPr>
              <w:t>Economic Stability</w:t>
            </w:r>
          </w:p>
        </w:tc>
        <w:tc>
          <w:tcPr>
            <w:tcW w:w="1966" w:type="dxa"/>
            <w:tcBorders>
              <w:top w:val="single" w:sz="8" w:space="0" w:color="auto"/>
              <w:left w:val="single" w:sz="8" w:space="0" w:color="auto"/>
              <w:bottom w:val="single" w:sz="8" w:space="0" w:color="auto"/>
              <w:right w:val="single" w:sz="8" w:space="0" w:color="auto"/>
            </w:tcBorders>
            <w:vAlign w:val="center"/>
          </w:tcPr>
          <w:p w14:paraId="11DADA33" w14:textId="77777777" w:rsidR="00104F9D" w:rsidRPr="00104F9D" w:rsidRDefault="00104F9D" w:rsidP="00104F9D">
            <w:pPr>
              <w:spacing w:after="0" w:line="240" w:lineRule="auto"/>
              <w:jc w:val="center"/>
              <w:rPr>
                <w:rFonts w:ascii="Arial" w:eastAsia="Calibri" w:hAnsi="Arial" w:cs="Arial"/>
                <w:color w:val="000000"/>
                <w:sz w:val="20"/>
                <w:szCs w:val="20"/>
              </w:rPr>
            </w:pPr>
            <w:r w:rsidRPr="00104F9D">
              <w:rPr>
                <w:rFonts w:ascii="Arial" w:eastAsia="Calibri" w:hAnsi="Arial" w:cs="Arial"/>
                <w:color w:val="000000"/>
                <w:sz w:val="20"/>
                <w:szCs w:val="20"/>
              </w:rPr>
              <w:t>2.20</w:t>
            </w:r>
          </w:p>
        </w:tc>
      </w:tr>
    </w:tbl>
    <w:p w14:paraId="33AFC0E4" w14:textId="77777777" w:rsidR="00104F9D" w:rsidRPr="00104F9D" w:rsidRDefault="00104F9D" w:rsidP="00104F9D">
      <w:pPr>
        <w:spacing w:after="0" w:line="276" w:lineRule="auto"/>
        <w:jc w:val="center"/>
        <w:rPr>
          <w:rFonts w:ascii="Arial" w:eastAsia="Calibri" w:hAnsi="Arial" w:cs="Arial"/>
          <w:szCs w:val="24"/>
        </w:rPr>
      </w:pPr>
    </w:p>
    <w:p w14:paraId="7887B873" w14:textId="77777777" w:rsidR="00104F9D" w:rsidRPr="00104F9D" w:rsidRDefault="00104F9D" w:rsidP="00104F9D">
      <w:pPr>
        <w:spacing w:after="0" w:line="276" w:lineRule="auto"/>
        <w:rPr>
          <w:rFonts w:ascii="Arial" w:eastAsia="Calibri" w:hAnsi="Arial" w:cs="Arial"/>
          <w:szCs w:val="24"/>
        </w:rPr>
      </w:pPr>
      <w:r w:rsidRPr="00104F9D">
        <w:rPr>
          <w:noProof/>
        </w:rPr>
        <w:drawing>
          <wp:inline distT="0" distB="0" distL="0" distR="0" wp14:anchorId="4F76E275" wp14:editId="1EDA89D5">
            <wp:extent cx="6435797" cy="3411110"/>
            <wp:effectExtent l="0" t="0" r="317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35797" cy="3411110"/>
                    </a:xfrm>
                    <a:prstGeom prst="rect">
                      <a:avLst/>
                    </a:prstGeom>
                  </pic:spPr>
                </pic:pic>
              </a:graphicData>
            </a:graphic>
          </wp:inline>
        </w:drawing>
      </w:r>
    </w:p>
    <w:p w14:paraId="09BC1AE0" w14:textId="77777777" w:rsidR="00104F9D" w:rsidRPr="00104F9D" w:rsidRDefault="00104F9D" w:rsidP="00104F9D">
      <w:pPr>
        <w:spacing w:after="0" w:line="276" w:lineRule="auto"/>
        <w:rPr>
          <w:rFonts w:ascii="Arial" w:hAnsi="Arial" w:cs="Arial"/>
        </w:rPr>
      </w:pPr>
      <w:r w:rsidRPr="00104F9D">
        <w:rPr>
          <w:rFonts w:ascii="Arial" w:hAnsi="Arial" w:cs="Arial"/>
        </w:rPr>
        <w:lastRenderedPageBreak/>
        <w:t>Survey participants were asked to provided insight into their scoring of the social determinants of health dimensions using a freeform response. Verbatim comments are listed below. As demonstrated by the comments, many key informants acknowledged a strong link between socioeconomic factors and health status.</w:t>
      </w:r>
    </w:p>
    <w:p w14:paraId="105FCA09" w14:textId="77777777" w:rsidR="00104F9D" w:rsidRPr="00104F9D" w:rsidRDefault="00104F9D" w:rsidP="00670B77">
      <w:pPr>
        <w:numPr>
          <w:ilvl w:val="0"/>
          <w:numId w:val="11"/>
        </w:numPr>
        <w:spacing w:before="120" w:after="120" w:line="276" w:lineRule="auto"/>
        <w:rPr>
          <w:rFonts w:ascii="Arial" w:eastAsia="Calibri" w:hAnsi="Arial" w:cs="Arial"/>
          <w:i/>
          <w:szCs w:val="24"/>
        </w:rPr>
      </w:pPr>
      <w:r w:rsidRPr="00104F9D">
        <w:rPr>
          <w:rFonts w:ascii="Arial" w:eastAsia="Calibri" w:hAnsi="Arial" w:cs="Arial"/>
          <w:i/>
          <w:szCs w:val="24"/>
        </w:rPr>
        <w:t>“Overall, Washington County looks good on most measures, except mental health where we stand out, i.e. suicide, binge drinking, motor vehicle accidents caused by impaired drinking, etc.  Health disparities occur in small poverty pockets under the radar.  Lack of transportation and social isolation in our rural suburban landscape affect residents' ability to have access to medical care, healthy foods, exercise, etc.”</w:t>
      </w:r>
    </w:p>
    <w:p w14:paraId="45D679C2" w14:textId="77777777" w:rsidR="00104F9D" w:rsidRPr="00104F9D" w:rsidRDefault="00104F9D" w:rsidP="00670B77">
      <w:pPr>
        <w:numPr>
          <w:ilvl w:val="0"/>
          <w:numId w:val="11"/>
        </w:numPr>
        <w:spacing w:before="120" w:after="120" w:line="276" w:lineRule="auto"/>
        <w:rPr>
          <w:rFonts w:ascii="Arial" w:eastAsia="Calibri" w:hAnsi="Arial" w:cs="Arial"/>
          <w:i/>
          <w:szCs w:val="24"/>
        </w:rPr>
      </w:pPr>
      <w:r w:rsidRPr="00104F9D">
        <w:rPr>
          <w:rFonts w:ascii="Arial" w:eastAsia="Calibri" w:hAnsi="Arial" w:cs="Arial"/>
          <w:i/>
          <w:szCs w:val="24"/>
        </w:rPr>
        <w:t>“Even though there may be access to healthcare, fresh foods, and services in a given community, whether a family can take advantage of those depends on their unique situation. In some ways, families who have economic instability who live in places where there are lots of options are just as challenged as families who live in areas with no options.”</w:t>
      </w:r>
    </w:p>
    <w:p w14:paraId="5009F40C" w14:textId="77777777" w:rsidR="00104F9D" w:rsidRPr="00104F9D" w:rsidRDefault="00104F9D" w:rsidP="00670B77">
      <w:pPr>
        <w:numPr>
          <w:ilvl w:val="0"/>
          <w:numId w:val="11"/>
        </w:numPr>
        <w:spacing w:before="120" w:after="120" w:line="276" w:lineRule="auto"/>
        <w:rPr>
          <w:rFonts w:ascii="Arial" w:eastAsia="Calibri" w:hAnsi="Arial" w:cs="Arial"/>
          <w:i/>
          <w:szCs w:val="24"/>
        </w:rPr>
      </w:pPr>
      <w:r w:rsidRPr="00104F9D">
        <w:rPr>
          <w:rFonts w:ascii="Arial" w:eastAsia="Calibri" w:hAnsi="Arial" w:cs="Arial"/>
          <w:i/>
          <w:szCs w:val="24"/>
        </w:rPr>
        <w:t>“Our organization has seen an increase in homelessness, food insecurity, and lack of transportation. Mental health challenges impact ability to work and manage day to day life.”</w:t>
      </w:r>
    </w:p>
    <w:p w14:paraId="28E451C5" w14:textId="77777777" w:rsidR="00104F9D" w:rsidRPr="00104F9D" w:rsidRDefault="00104F9D" w:rsidP="00670B77">
      <w:pPr>
        <w:numPr>
          <w:ilvl w:val="0"/>
          <w:numId w:val="11"/>
        </w:numPr>
        <w:spacing w:before="120" w:after="120" w:line="276" w:lineRule="auto"/>
        <w:rPr>
          <w:rFonts w:ascii="Arial" w:eastAsia="Calibri" w:hAnsi="Arial" w:cs="Arial"/>
          <w:i/>
          <w:szCs w:val="24"/>
        </w:rPr>
      </w:pPr>
      <w:r w:rsidRPr="00104F9D">
        <w:rPr>
          <w:rFonts w:ascii="Arial" w:eastAsia="Calibri" w:hAnsi="Arial" w:cs="Arial"/>
          <w:i/>
          <w:szCs w:val="24"/>
        </w:rPr>
        <w:t>“My community suffers from a lack of available mental healthcare at all income levels; lack of transportation for low income residents; pockets of deep poverty hidden in a generally well off community; and a cultural acceptance of unhealthy eating habits and overweight. School meals are of a particular concern. They follow RIDE "guidelines" but in practice offer children a lot of prepackaged foods that look like less healthy products for sale in grocery stores. Companies are advertising unhealthy foods to children and families through school meals. The look alike products available in the grocery stores are high in sugar, sodium, and unhealthy fats and low in whole grains. They do not teach children and families about healthy eating habits.”</w:t>
      </w:r>
    </w:p>
    <w:p w14:paraId="5A21AB23" w14:textId="77777777" w:rsidR="00104F9D" w:rsidRPr="00104F9D" w:rsidRDefault="00104F9D" w:rsidP="00670B77">
      <w:pPr>
        <w:numPr>
          <w:ilvl w:val="0"/>
          <w:numId w:val="11"/>
        </w:numPr>
        <w:spacing w:before="120" w:after="120" w:line="276" w:lineRule="auto"/>
        <w:rPr>
          <w:rFonts w:ascii="Arial" w:eastAsia="Calibri" w:hAnsi="Arial" w:cs="Arial"/>
          <w:i/>
          <w:szCs w:val="24"/>
        </w:rPr>
      </w:pPr>
      <w:r w:rsidRPr="00104F9D">
        <w:rPr>
          <w:rFonts w:ascii="Arial" w:eastAsia="Calibri" w:hAnsi="Arial" w:cs="Arial"/>
          <w:i/>
          <w:szCs w:val="24"/>
        </w:rPr>
        <w:t>“Isolation is the number one cause of depression in the elderly. Without access to transportation, social engagement, and in-home care, we will see a higher use of ER and hospital visits in part because of their depression and loneliness.”</w:t>
      </w:r>
    </w:p>
    <w:p w14:paraId="58AF3CDF" w14:textId="77777777" w:rsidR="00104F9D" w:rsidRPr="00104F9D" w:rsidRDefault="00104F9D" w:rsidP="00670B77">
      <w:pPr>
        <w:numPr>
          <w:ilvl w:val="0"/>
          <w:numId w:val="11"/>
        </w:numPr>
        <w:spacing w:before="120" w:after="0" w:line="276" w:lineRule="auto"/>
        <w:rPr>
          <w:rFonts w:ascii="Arial" w:eastAsia="Calibri" w:hAnsi="Arial" w:cs="Arial"/>
          <w:i/>
          <w:szCs w:val="24"/>
        </w:rPr>
      </w:pPr>
      <w:r w:rsidRPr="00104F9D">
        <w:rPr>
          <w:rFonts w:ascii="Arial" w:eastAsia="Calibri" w:hAnsi="Arial" w:cs="Arial"/>
          <w:i/>
          <w:szCs w:val="24"/>
        </w:rPr>
        <w:t>“Addressing SDOH requires both a collective impact approach and hospitals as anchors leveraging their resources to engage in economic security, direct housing investments, and trauma-informed community development.”</w:t>
      </w:r>
    </w:p>
    <w:p w14:paraId="55BF2B13" w14:textId="77777777" w:rsidR="00104F9D" w:rsidRPr="00104F9D" w:rsidRDefault="00104F9D" w:rsidP="00104F9D">
      <w:pPr>
        <w:spacing w:after="0" w:line="276" w:lineRule="auto"/>
        <w:rPr>
          <w:rFonts w:ascii="Arial" w:eastAsia="Calibri" w:hAnsi="Arial" w:cs="Arial"/>
          <w:color w:val="548DD4"/>
          <w:szCs w:val="24"/>
        </w:rPr>
      </w:pPr>
    </w:p>
    <w:p w14:paraId="21E45F9B" w14:textId="77777777" w:rsidR="00104F9D" w:rsidRPr="00104F9D" w:rsidRDefault="00104F9D" w:rsidP="00104F9D">
      <w:pPr>
        <w:spacing w:after="0" w:line="276" w:lineRule="auto"/>
        <w:rPr>
          <w:rFonts w:ascii="Arial" w:eastAsia="Calibri" w:hAnsi="Arial" w:cs="Arial"/>
          <w:color w:val="548DD4"/>
          <w:szCs w:val="24"/>
        </w:rPr>
      </w:pPr>
    </w:p>
    <w:p w14:paraId="51347FC5" w14:textId="77777777" w:rsidR="00104F9D" w:rsidRPr="00104F9D" w:rsidRDefault="00104F9D" w:rsidP="00104F9D">
      <w:pPr>
        <w:rPr>
          <w:rFonts w:ascii="Arial" w:eastAsia="Calibri" w:hAnsi="Arial" w:cs="Arial"/>
          <w:b/>
          <w:color w:val="548DD4"/>
          <w:sz w:val="24"/>
          <w:szCs w:val="24"/>
        </w:rPr>
      </w:pPr>
      <w:r w:rsidRPr="00104F9D">
        <w:rPr>
          <w:rFonts w:ascii="Arial" w:eastAsia="Calibri" w:hAnsi="Arial" w:cs="Arial"/>
          <w:b/>
          <w:color w:val="548DD4"/>
          <w:sz w:val="24"/>
          <w:szCs w:val="24"/>
        </w:rPr>
        <w:br w:type="page"/>
      </w:r>
    </w:p>
    <w:p w14:paraId="661686D3" w14:textId="77777777" w:rsidR="00104F9D" w:rsidRPr="00104F9D" w:rsidRDefault="00104F9D" w:rsidP="00104F9D">
      <w:pPr>
        <w:spacing w:after="0" w:line="240" w:lineRule="auto"/>
        <w:rPr>
          <w:rFonts w:ascii="Arial" w:eastAsia="Calibri" w:hAnsi="Arial" w:cs="Arial"/>
          <w:b/>
          <w:color w:val="548DD4"/>
          <w:sz w:val="24"/>
          <w:szCs w:val="24"/>
        </w:rPr>
      </w:pPr>
      <w:r w:rsidRPr="00104F9D">
        <w:rPr>
          <w:rFonts w:ascii="Arial" w:eastAsia="Calibri" w:hAnsi="Arial" w:cs="Arial"/>
          <w:b/>
          <w:color w:val="548DD4"/>
          <w:sz w:val="24"/>
          <w:szCs w:val="24"/>
        </w:rPr>
        <w:lastRenderedPageBreak/>
        <w:t>Community Resources</w:t>
      </w:r>
    </w:p>
    <w:p w14:paraId="093F39D4" w14:textId="77777777" w:rsidR="00104F9D" w:rsidRPr="00104F9D" w:rsidRDefault="00104F9D" w:rsidP="00104F9D">
      <w:pPr>
        <w:spacing w:after="0" w:line="276" w:lineRule="auto"/>
        <w:rPr>
          <w:rFonts w:ascii="Arial" w:hAnsi="Arial" w:cs="Arial"/>
        </w:rPr>
      </w:pPr>
      <w:r w:rsidRPr="00104F9D">
        <w:rPr>
          <w:rFonts w:ascii="Arial" w:hAnsi="Arial" w:cs="Arial"/>
        </w:rPr>
        <w:t xml:space="preserve">Key informants were asked what resources are missing in the community that could help residents optimize their health. Respondents could choose as many options as they thought applied. Nearly 75% of informants chose “mental health services and transportation options as the top missing resources within the community. Approximately 68% included multi-cultural or bilingual healthcare providers and 65% checked substance abuse services. Sixty percent of informants selected healthy food options as a missing resource within the community. Just over half of the informants indicated a need for housing or additional health and wellness education. </w:t>
      </w:r>
    </w:p>
    <w:p w14:paraId="599A2014" w14:textId="77777777" w:rsidR="00104F9D" w:rsidRPr="00104F9D" w:rsidRDefault="00104F9D" w:rsidP="00104F9D">
      <w:pPr>
        <w:spacing w:after="0" w:line="276" w:lineRule="auto"/>
        <w:jc w:val="center"/>
        <w:rPr>
          <w:rFonts w:ascii="Arial" w:hAnsi="Arial" w:cs="Arial"/>
          <w:b/>
        </w:rPr>
      </w:pPr>
    </w:p>
    <w:p w14:paraId="08CD8399" w14:textId="77777777" w:rsidR="00104F9D" w:rsidRPr="00104F9D" w:rsidRDefault="00104F9D" w:rsidP="00104F9D">
      <w:pPr>
        <w:spacing w:after="0" w:line="276" w:lineRule="auto"/>
        <w:jc w:val="center"/>
        <w:rPr>
          <w:rFonts w:ascii="Arial" w:eastAsia="Calibri" w:hAnsi="Arial" w:cs="Arial"/>
          <w:b/>
          <w:szCs w:val="24"/>
        </w:rPr>
      </w:pPr>
      <w:r w:rsidRPr="00104F9D">
        <w:rPr>
          <w:rFonts w:ascii="Arial" w:hAnsi="Arial" w:cs="Arial"/>
          <w:b/>
        </w:rPr>
        <w:t>Top 10 Missing Resources within the Community to Op</w:t>
      </w:r>
      <w:r w:rsidRPr="00104F9D">
        <w:rPr>
          <w:rFonts w:ascii="Arial" w:eastAsia="Calibri" w:hAnsi="Arial" w:cs="Arial"/>
          <w:b/>
          <w:szCs w:val="24"/>
        </w:rPr>
        <w:t>timize Health</w:t>
      </w:r>
    </w:p>
    <w:tbl>
      <w:tblPr>
        <w:tblW w:w="93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70"/>
        <w:gridCol w:w="4950"/>
        <w:gridCol w:w="1665"/>
        <w:gridCol w:w="1665"/>
      </w:tblGrid>
      <w:tr w:rsidR="00104F9D" w:rsidRPr="00104F9D" w14:paraId="2BCB7DFB" w14:textId="77777777" w:rsidTr="00104F9D">
        <w:trPr>
          <w:trHeight w:val="358"/>
          <w:jc w:val="center"/>
        </w:trPr>
        <w:tc>
          <w:tcPr>
            <w:tcW w:w="1070" w:type="dxa"/>
            <w:tcBorders>
              <w:top w:val="single" w:sz="8" w:space="0" w:color="auto"/>
              <w:left w:val="single" w:sz="8" w:space="0" w:color="auto"/>
              <w:bottom w:val="single" w:sz="8" w:space="0" w:color="auto"/>
              <w:right w:val="single" w:sz="8" w:space="0" w:color="auto"/>
            </w:tcBorders>
            <w:shd w:val="clear" w:color="auto" w:fill="C6D9F1"/>
            <w:vAlign w:val="center"/>
            <w:hideMark/>
          </w:tcPr>
          <w:p w14:paraId="4F3E4060" w14:textId="77777777" w:rsidR="00104F9D" w:rsidRPr="00104F9D" w:rsidRDefault="00104F9D" w:rsidP="00104F9D">
            <w:pPr>
              <w:spacing w:after="0" w:line="273" w:lineRule="atLeast"/>
              <w:jc w:val="center"/>
              <w:rPr>
                <w:rFonts w:ascii="Arial" w:eastAsia="Calibri" w:hAnsi="Arial" w:cs="Arial"/>
                <w:sz w:val="20"/>
                <w:szCs w:val="20"/>
              </w:rPr>
            </w:pPr>
            <w:r w:rsidRPr="00104F9D">
              <w:rPr>
                <w:rFonts w:ascii="Arial" w:eastAsia="Calibri" w:hAnsi="Arial" w:cs="Arial"/>
                <w:kern w:val="24"/>
                <w:sz w:val="20"/>
                <w:szCs w:val="20"/>
              </w:rPr>
              <w:t>Ranking</w:t>
            </w:r>
          </w:p>
        </w:tc>
        <w:tc>
          <w:tcPr>
            <w:tcW w:w="4950" w:type="dxa"/>
            <w:tcBorders>
              <w:top w:val="single" w:sz="8" w:space="0" w:color="auto"/>
              <w:left w:val="single" w:sz="8" w:space="0" w:color="auto"/>
              <w:bottom w:val="single" w:sz="8" w:space="0" w:color="auto"/>
              <w:right w:val="single" w:sz="8" w:space="0" w:color="auto"/>
            </w:tcBorders>
            <w:shd w:val="clear" w:color="auto" w:fill="C6D9F1"/>
            <w:vAlign w:val="center"/>
          </w:tcPr>
          <w:p w14:paraId="22387AC5" w14:textId="77777777" w:rsidR="00104F9D" w:rsidRPr="00104F9D" w:rsidRDefault="00104F9D" w:rsidP="00104F9D">
            <w:pPr>
              <w:spacing w:after="0" w:line="273" w:lineRule="atLeast"/>
              <w:jc w:val="center"/>
              <w:rPr>
                <w:rFonts w:ascii="Arial" w:eastAsia="Calibri" w:hAnsi="Arial" w:cs="Arial"/>
                <w:sz w:val="20"/>
                <w:szCs w:val="20"/>
              </w:rPr>
            </w:pPr>
            <w:r w:rsidRPr="00104F9D">
              <w:rPr>
                <w:rFonts w:ascii="Arial" w:eastAsia="Calibri" w:hAnsi="Arial" w:cs="Arial"/>
                <w:kern w:val="24"/>
                <w:sz w:val="20"/>
                <w:szCs w:val="20"/>
              </w:rPr>
              <w:t>Resource</w:t>
            </w:r>
          </w:p>
        </w:tc>
        <w:tc>
          <w:tcPr>
            <w:tcW w:w="1665" w:type="dxa"/>
            <w:tcBorders>
              <w:top w:val="single" w:sz="8" w:space="0" w:color="auto"/>
              <w:left w:val="single" w:sz="8" w:space="0" w:color="auto"/>
              <w:bottom w:val="single" w:sz="8" w:space="0" w:color="auto"/>
              <w:right w:val="single" w:sz="8" w:space="0" w:color="auto"/>
            </w:tcBorders>
            <w:shd w:val="clear" w:color="auto" w:fill="C6D9F1"/>
            <w:vAlign w:val="center"/>
          </w:tcPr>
          <w:p w14:paraId="6BCA8D83" w14:textId="77777777" w:rsidR="00104F9D" w:rsidRPr="00104F9D" w:rsidRDefault="00104F9D" w:rsidP="00104F9D">
            <w:pPr>
              <w:spacing w:after="0" w:line="273" w:lineRule="atLeast"/>
              <w:jc w:val="center"/>
              <w:rPr>
                <w:rFonts w:ascii="Arial" w:eastAsia="Calibri" w:hAnsi="Arial" w:cs="Arial"/>
                <w:sz w:val="20"/>
                <w:szCs w:val="20"/>
              </w:rPr>
            </w:pPr>
            <w:r w:rsidRPr="00104F9D">
              <w:rPr>
                <w:rFonts w:ascii="Arial" w:eastAsia="Calibri" w:hAnsi="Arial" w:cs="Arial"/>
                <w:kern w:val="24"/>
                <w:sz w:val="20"/>
                <w:szCs w:val="20"/>
              </w:rPr>
              <w:t xml:space="preserve">Percent of Informants </w:t>
            </w:r>
          </w:p>
        </w:tc>
        <w:tc>
          <w:tcPr>
            <w:tcW w:w="1665" w:type="dxa"/>
            <w:tcBorders>
              <w:top w:val="single" w:sz="8" w:space="0" w:color="auto"/>
              <w:left w:val="single" w:sz="8" w:space="0" w:color="auto"/>
              <w:bottom w:val="single" w:sz="8" w:space="0" w:color="auto"/>
              <w:right w:val="single" w:sz="8" w:space="0" w:color="auto"/>
            </w:tcBorders>
            <w:shd w:val="clear" w:color="auto" w:fill="C6D9F1"/>
            <w:vAlign w:val="center"/>
          </w:tcPr>
          <w:p w14:paraId="54A3D266" w14:textId="77777777" w:rsidR="00104F9D" w:rsidRPr="00104F9D" w:rsidRDefault="00104F9D" w:rsidP="00104F9D">
            <w:pPr>
              <w:spacing w:after="0" w:line="273" w:lineRule="atLeast"/>
              <w:jc w:val="center"/>
              <w:rPr>
                <w:rFonts w:ascii="Arial" w:eastAsia="Calibri" w:hAnsi="Arial" w:cs="Arial"/>
                <w:sz w:val="20"/>
                <w:szCs w:val="20"/>
              </w:rPr>
            </w:pPr>
            <w:r w:rsidRPr="00104F9D">
              <w:rPr>
                <w:rFonts w:ascii="Arial" w:eastAsia="Calibri" w:hAnsi="Arial" w:cs="Arial"/>
                <w:kern w:val="24"/>
                <w:sz w:val="20"/>
                <w:szCs w:val="20"/>
              </w:rPr>
              <w:t>Number of Informants</w:t>
            </w:r>
          </w:p>
        </w:tc>
      </w:tr>
      <w:tr w:rsidR="00104F9D" w:rsidRPr="00104F9D" w14:paraId="706187AD" w14:textId="77777777" w:rsidTr="00104F9D">
        <w:trPr>
          <w:trHeight w:val="266"/>
          <w:jc w:val="center"/>
        </w:trPr>
        <w:tc>
          <w:tcPr>
            <w:tcW w:w="1070" w:type="dxa"/>
            <w:tcBorders>
              <w:top w:val="single" w:sz="8" w:space="0" w:color="auto"/>
              <w:left w:val="single" w:sz="8" w:space="0" w:color="auto"/>
              <w:bottom w:val="single" w:sz="8" w:space="0" w:color="auto"/>
              <w:right w:val="single" w:sz="8" w:space="0" w:color="auto"/>
            </w:tcBorders>
            <w:shd w:val="clear" w:color="auto" w:fill="FFFFFF"/>
            <w:vAlign w:val="center"/>
          </w:tcPr>
          <w:p w14:paraId="38ACC161"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w:t>
            </w:r>
          </w:p>
        </w:tc>
        <w:tc>
          <w:tcPr>
            <w:tcW w:w="4950" w:type="dxa"/>
            <w:tcBorders>
              <w:top w:val="single" w:sz="8" w:space="0" w:color="auto"/>
              <w:left w:val="single" w:sz="8" w:space="0" w:color="auto"/>
              <w:bottom w:val="single" w:sz="8" w:space="0" w:color="auto"/>
              <w:right w:val="single" w:sz="8" w:space="0" w:color="auto"/>
            </w:tcBorders>
            <w:vAlign w:val="bottom"/>
          </w:tcPr>
          <w:p w14:paraId="56836CBF" w14:textId="77777777" w:rsidR="00104F9D" w:rsidRPr="00104F9D" w:rsidRDefault="00104F9D" w:rsidP="00104F9D">
            <w:pPr>
              <w:spacing w:after="0" w:line="240" w:lineRule="auto"/>
              <w:rPr>
                <w:rFonts w:ascii="Arial" w:eastAsia="Calibri" w:hAnsi="Arial" w:cs="Arial"/>
                <w:bCs/>
                <w:sz w:val="20"/>
                <w:szCs w:val="20"/>
              </w:rPr>
            </w:pPr>
            <w:r w:rsidRPr="00104F9D">
              <w:rPr>
                <w:rFonts w:ascii="Arial" w:eastAsia="Calibri" w:hAnsi="Arial" w:cs="Arial"/>
                <w:bCs/>
                <w:sz w:val="20"/>
                <w:szCs w:val="20"/>
              </w:rPr>
              <w:t>Mental health services</w:t>
            </w:r>
          </w:p>
        </w:tc>
        <w:tc>
          <w:tcPr>
            <w:tcW w:w="1665" w:type="dxa"/>
            <w:tcBorders>
              <w:top w:val="single" w:sz="8" w:space="0" w:color="auto"/>
              <w:left w:val="single" w:sz="8" w:space="0" w:color="auto"/>
              <w:bottom w:val="single" w:sz="8" w:space="0" w:color="auto"/>
              <w:right w:val="single" w:sz="8" w:space="0" w:color="auto"/>
            </w:tcBorders>
            <w:vAlign w:val="center"/>
          </w:tcPr>
          <w:p w14:paraId="0AEFB24F"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72.5%</w:t>
            </w:r>
          </w:p>
        </w:tc>
        <w:tc>
          <w:tcPr>
            <w:tcW w:w="1665" w:type="dxa"/>
            <w:tcBorders>
              <w:top w:val="single" w:sz="8" w:space="0" w:color="auto"/>
              <w:left w:val="single" w:sz="8" w:space="0" w:color="auto"/>
              <w:bottom w:val="single" w:sz="8" w:space="0" w:color="auto"/>
              <w:right w:val="single" w:sz="8" w:space="0" w:color="auto"/>
            </w:tcBorders>
            <w:vAlign w:val="center"/>
          </w:tcPr>
          <w:p w14:paraId="289828CA"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29</w:t>
            </w:r>
          </w:p>
        </w:tc>
      </w:tr>
      <w:tr w:rsidR="00104F9D" w:rsidRPr="00104F9D" w14:paraId="336FE95E" w14:textId="77777777" w:rsidTr="00104F9D">
        <w:trPr>
          <w:trHeight w:val="266"/>
          <w:jc w:val="center"/>
        </w:trPr>
        <w:tc>
          <w:tcPr>
            <w:tcW w:w="1070" w:type="dxa"/>
            <w:tcBorders>
              <w:top w:val="single" w:sz="8" w:space="0" w:color="auto"/>
              <w:left w:val="single" w:sz="8" w:space="0" w:color="auto"/>
              <w:bottom w:val="single" w:sz="8" w:space="0" w:color="auto"/>
              <w:right w:val="single" w:sz="8" w:space="0" w:color="auto"/>
            </w:tcBorders>
            <w:shd w:val="clear" w:color="auto" w:fill="FFFFFF"/>
            <w:vAlign w:val="center"/>
          </w:tcPr>
          <w:p w14:paraId="689EDDD3"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w:t>
            </w:r>
          </w:p>
        </w:tc>
        <w:tc>
          <w:tcPr>
            <w:tcW w:w="4950" w:type="dxa"/>
            <w:tcBorders>
              <w:top w:val="single" w:sz="8" w:space="0" w:color="auto"/>
              <w:left w:val="single" w:sz="8" w:space="0" w:color="auto"/>
              <w:bottom w:val="single" w:sz="8" w:space="0" w:color="auto"/>
              <w:right w:val="single" w:sz="8" w:space="0" w:color="auto"/>
            </w:tcBorders>
            <w:vAlign w:val="bottom"/>
          </w:tcPr>
          <w:p w14:paraId="31B0C9BC" w14:textId="77777777" w:rsidR="00104F9D" w:rsidRPr="00104F9D" w:rsidRDefault="00104F9D" w:rsidP="00104F9D">
            <w:pPr>
              <w:spacing w:after="0" w:line="240" w:lineRule="auto"/>
              <w:rPr>
                <w:rFonts w:ascii="Arial" w:eastAsia="Calibri" w:hAnsi="Arial" w:cs="Arial"/>
                <w:sz w:val="20"/>
                <w:szCs w:val="20"/>
              </w:rPr>
            </w:pPr>
            <w:r w:rsidRPr="00104F9D">
              <w:rPr>
                <w:rFonts w:ascii="Arial" w:eastAsia="Calibri" w:hAnsi="Arial" w:cs="Arial"/>
                <w:sz w:val="20"/>
                <w:szCs w:val="20"/>
              </w:rPr>
              <w:t>Transportation options</w:t>
            </w:r>
          </w:p>
        </w:tc>
        <w:tc>
          <w:tcPr>
            <w:tcW w:w="1665" w:type="dxa"/>
            <w:tcBorders>
              <w:top w:val="single" w:sz="8" w:space="0" w:color="auto"/>
              <w:left w:val="single" w:sz="8" w:space="0" w:color="auto"/>
              <w:bottom w:val="single" w:sz="8" w:space="0" w:color="auto"/>
              <w:right w:val="single" w:sz="8" w:space="0" w:color="auto"/>
            </w:tcBorders>
            <w:vAlign w:val="center"/>
          </w:tcPr>
          <w:p w14:paraId="66380238"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72.5%</w:t>
            </w:r>
          </w:p>
        </w:tc>
        <w:tc>
          <w:tcPr>
            <w:tcW w:w="1665" w:type="dxa"/>
            <w:tcBorders>
              <w:top w:val="single" w:sz="8" w:space="0" w:color="auto"/>
              <w:left w:val="single" w:sz="8" w:space="0" w:color="auto"/>
              <w:bottom w:val="single" w:sz="8" w:space="0" w:color="auto"/>
              <w:right w:val="single" w:sz="8" w:space="0" w:color="auto"/>
            </w:tcBorders>
            <w:vAlign w:val="center"/>
          </w:tcPr>
          <w:p w14:paraId="0DB9FEC8"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29</w:t>
            </w:r>
          </w:p>
        </w:tc>
      </w:tr>
      <w:tr w:rsidR="00104F9D" w:rsidRPr="00104F9D" w14:paraId="502F8294" w14:textId="77777777" w:rsidTr="00104F9D">
        <w:trPr>
          <w:trHeight w:val="266"/>
          <w:jc w:val="center"/>
        </w:trPr>
        <w:tc>
          <w:tcPr>
            <w:tcW w:w="1070" w:type="dxa"/>
            <w:tcBorders>
              <w:top w:val="single" w:sz="8" w:space="0" w:color="auto"/>
              <w:left w:val="single" w:sz="8" w:space="0" w:color="auto"/>
              <w:bottom w:val="single" w:sz="8" w:space="0" w:color="auto"/>
              <w:right w:val="single" w:sz="8" w:space="0" w:color="auto"/>
            </w:tcBorders>
            <w:shd w:val="clear" w:color="auto" w:fill="FFFFFF"/>
            <w:vAlign w:val="center"/>
          </w:tcPr>
          <w:p w14:paraId="67588327"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3</w:t>
            </w:r>
          </w:p>
        </w:tc>
        <w:tc>
          <w:tcPr>
            <w:tcW w:w="4950" w:type="dxa"/>
            <w:tcBorders>
              <w:top w:val="single" w:sz="8" w:space="0" w:color="auto"/>
              <w:left w:val="single" w:sz="8" w:space="0" w:color="auto"/>
              <w:bottom w:val="single" w:sz="8" w:space="0" w:color="auto"/>
              <w:right w:val="single" w:sz="8" w:space="0" w:color="auto"/>
            </w:tcBorders>
            <w:vAlign w:val="bottom"/>
          </w:tcPr>
          <w:p w14:paraId="49AC5E5C" w14:textId="77777777" w:rsidR="00104F9D" w:rsidRPr="00104F9D" w:rsidRDefault="00104F9D" w:rsidP="00104F9D">
            <w:pPr>
              <w:spacing w:after="0" w:line="240" w:lineRule="auto"/>
              <w:rPr>
                <w:rFonts w:ascii="Arial" w:eastAsia="Calibri" w:hAnsi="Arial" w:cs="Arial"/>
                <w:sz w:val="20"/>
                <w:szCs w:val="20"/>
              </w:rPr>
            </w:pPr>
            <w:r w:rsidRPr="00104F9D">
              <w:rPr>
                <w:rFonts w:ascii="Arial" w:eastAsia="Calibri" w:hAnsi="Arial" w:cs="Arial"/>
                <w:sz w:val="20"/>
                <w:szCs w:val="20"/>
              </w:rPr>
              <w:t>Multi-cultural or bilingual healthcare providers</w:t>
            </w:r>
          </w:p>
        </w:tc>
        <w:tc>
          <w:tcPr>
            <w:tcW w:w="1665" w:type="dxa"/>
            <w:tcBorders>
              <w:top w:val="single" w:sz="8" w:space="0" w:color="auto"/>
              <w:left w:val="single" w:sz="8" w:space="0" w:color="auto"/>
              <w:bottom w:val="single" w:sz="8" w:space="0" w:color="auto"/>
              <w:right w:val="single" w:sz="8" w:space="0" w:color="auto"/>
            </w:tcBorders>
            <w:vAlign w:val="center"/>
          </w:tcPr>
          <w:p w14:paraId="74ACDE8A"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67.5%</w:t>
            </w:r>
          </w:p>
        </w:tc>
        <w:tc>
          <w:tcPr>
            <w:tcW w:w="1665" w:type="dxa"/>
            <w:tcBorders>
              <w:top w:val="single" w:sz="8" w:space="0" w:color="auto"/>
              <w:left w:val="single" w:sz="8" w:space="0" w:color="auto"/>
              <w:bottom w:val="single" w:sz="8" w:space="0" w:color="auto"/>
              <w:right w:val="single" w:sz="8" w:space="0" w:color="auto"/>
            </w:tcBorders>
            <w:vAlign w:val="center"/>
          </w:tcPr>
          <w:p w14:paraId="26E23C49"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27</w:t>
            </w:r>
          </w:p>
        </w:tc>
      </w:tr>
      <w:tr w:rsidR="00104F9D" w:rsidRPr="00104F9D" w14:paraId="70E8B8F3" w14:textId="77777777" w:rsidTr="00104F9D">
        <w:trPr>
          <w:trHeight w:val="266"/>
          <w:jc w:val="center"/>
        </w:trPr>
        <w:tc>
          <w:tcPr>
            <w:tcW w:w="1070" w:type="dxa"/>
            <w:tcBorders>
              <w:top w:val="single" w:sz="8" w:space="0" w:color="auto"/>
              <w:left w:val="single" w:sz="8" w:space="0" w:color="auto"/>
              <w:bottom w:val="single" w:sz="8" w:space="0" w:color="auto"/>
              <w:right w:val="single" w:sz="8" w:space="0" w:color="auto"/>
            </w:tcBorders>
            <w:shd w:val="clear" w:color="auto" w:fill="FFFFFF"/>
            <w:vAlign w:val="center"/>
          </w:tcPr>
          <w:p w14:paraId="49B13B3C"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4</w:t>
            </w:r>
          </w:p>
        </w:tc>
        <w:tc>
          <w:tcPr>
            <w:tcW w:w="4950" w:type="dxa"/>
            <w:tcBorders>
              <w:top w:val="single" w:sz="8" w:space="0" w:color="auto"/>
              <w:left w:val="single" w:sz="8" w:space="0" w:color="auto"/>
              <w:bottom w:val="single" w:sz="8" w:space="0" w:color="auto"/>
              <w:right w:val="single" w:sz="8" w:space="0" w:color="auto"/>
            </w:tcBorders>
            <w:vAlign w:val="bottom"/>
          </w:tcPr>
          <w:p w14:paraId="2F3A53F9" w14:textId="77777777" w:rsidR="00104F9D" w:rsidRPr="00104F9D" w:rsidRDefault="00104F9D" w:rsidP="00104F9D">
            <w:pPr>
              <w:spacing w:after="0" w:line="240" w:lineRule="auto"/>
              <w:rPr>
                <w:rFonts w:ascii="Arial" w:eastAsia="Calibri" w:hAnsi="Arial" w:cs="Arial"/>
                <w:sz w:val="20"/>
                <w:szCs w:val="20"/>
              </w:rPr>
            </w:pPr>
            <w:r w:rsidRPr="00104F9D">
              <w:rPr>
                <w:rFonts w:ascii="Arial" w:eastAsia="Calibri" w:hAnsi="Arial" w:cs="Arial"/>
                <w:sz w:val="20"/>
                <w:szCs w:val="20"/>
              </w:rPr>
              <w:t>Substance abuse services</w:t>
            </w:r>
          </w:p>
        </w:tc>
        <w:tc>
          <w:tcPr>
            <w:tcW w:w="1665" w:type="dxa"/>
            <w:tcBorders>
              <w:top w:val="single" w:sz="8" w:space="0" w:color="auto"/>
              <w:left w:val="single" w:sz="8" w:space="0" w:color="auto"/>
              <w:bottom w:val="single" w:sz="8" w:space="0" w:color="auto"/>
              <w:right w:val="single" w:sz="8" w:space="0" w:color="auto"/>
            </w:tcBorders>
            <w:vAlign w:val="center"/>
          </w:tcPr>
          <w:p w14:paraId="6BB455DD"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65.0%</w:t>
            </w:r>
          </w:p>
        </w:tc>
        <w:tc>
          <w:tcPr>
            <w:tcW w:w="1665" w:type="dxa"/>
            <w:tcBorders>
              <w:top w:val="single" w:sz="8" w:space="0" w:color="auto"/>
              <w:left w:val="single" w:sz="8" w:space="0" w:color="auto"/>
              <w:bottom w:val="single" w:sz="8" w:space="0" w:color="auto"/>
              <w:right w:val="single" w:sz="8" w:space="0" w:color="auto"/>
            </w:tcBorders>
            <w:vAlign w:val="center"/>
          </w:tcPr>
          <w:p w14:paraId="004EFA66"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26</w:t>
            </w:r>
          </w:p>
        </w:tc>
      </w:tr>
      <w:tr w:rsidR="00104F9D" w:rsidRPr="00104F9D" w14:paraId="4B2FEAC9" w14:textId="77777777" w:rsidTr="00104F9D">
        <w:trPr>
          <w:trHeight w:val="266"/>
          <w:jc w:val="center"/>
        </w:trPr>
        <w:tc>
          <w:tcPr>
            <w:tcW w:w="1070" w:type="dxa"/>
            <w:tcBorders>
              <w:top w:val="single" w:sz="8" w:space="0" w:color="auto"/>
              <w:left w:val="single" w:sz="8" w:space="0" w:color="auto"/>
              <w:bottom w:val="single" w:sz="8" w:space="0" w:color="auto"/>
              <w:right w:val="single" w:sz="8" w:space="0" w:color="auto"/>
            </w:tcBorders>
            <w:shd w:val="clear" w:color="auto" w:fill="FFFFFF"/>
            <w:vAlign w:val="center"/>
          </w:tcPr>
          <w:p w14:paraId="2B0C2E54"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5</w:t>
            </w:r>
          </w:p>
        </w:tc>
        <w:tc>
          <w:tcPr>
            <w:tcW w:w="4950" w:type="dxa"/>
            <w:tcBorders>
              <w:top w:val="single" w:sz="8" w:space="0" w:color="auto"/>
              <w:left w:val="single" w:sz="8" w:space="0" w:color="auto"/>
              <w:bottom w:val="single" w:sz="8" w:space="0" w:color="auto"/>
              <w:right w:val="single" w:sz="8" w:space="0" w:color="auto"/>
            </w:tcBorders>
            <w:vAlign w:val="bottom"/>
          </w:tcPr>
          <w:p w14:paraId="0D5A0B89" w14:textId="77777777" w:rsidR="00104F9D" w:rsidRPr="00104F9D" w:rsidRDefault="00104F9D" w:rsidP="00104F9D">
            <w:pPr>
              <w:spacing w:after="0" w:line="240" w:lineRule="auto"/>
              <w:rPr>
                <w:rFonts w:ascii="Arial" w:eastAsia="Calibri" w:hAnsi="Arial" w:cs="Arial"/>
                <w:sz w:val="20"/>
                <w:szCs w:val="20"/>
              </w:rPr>
            </w:pPr>
            <w:r w:rsidRPr="00104F9D">
              <w:rPr>
                <w:rFonts w:ascii="Arial" w:eastAsia="Calibri" w:hAnsi="Arial" w:cs="Arial"/>
                <w:sz w:val="20"/>
                <w:szCs w:val="20"/>
              </w:rPr>
              <w:t>Healthy food options</w:t>
            </w:r>
          </w:p>
        </w:tc>
        <w:tc>
          <w:tcPr>
            <w:tcW w:w="1665" w:type="dxa"/>
            <w:tcBorders>
              <w:top w:val="single" w:sz="8" w:space="0" w:color="auto"/>
              <w:left w:val="single" w:sz="8" w:space="0" w:color="auto"/>
              <w:bottom w:val="single" w:sz="8" w:space="0" w:color="auto"/>
              <w:right w:val="single" w:sz="8" w:space="0" w:color="auto"/>
            </w:tcBorders>
            <w:vAlign w:val="center"/>
          </w:tcPr>
          <w:p w14:paraId="52793107"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60.0%</w:t>
            </w:r>
          </w:p>
        </w:tc>
        <w:tc>
          <w:tcPr>
            <w:tcW w:w="1665" w:type="dxa"/>
            <w:tcBorders>
              <w:top w:val="single" w:sz="8" w:space="0" w:color="auto"/>
              <w:left w:val="single" w:sz="8" w:space="0" w:color="auto"/>
              <w:bottom w:val="single" w:sz="8" w:space="0" w:color="auto"/>
              <w:right w:val="single" w:sz="8" w:space="0" w:color="auto"/>
            </w:tcBorders>
            <w:vAlign w:val="center"/>
          </w:tcPr>
          <w:p w14:paraId="0E5AC478"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24</w:t>
            </w:r>
          </w:p>
        </w:tc>
      </w:tr>
      <w:tr w:rsidR="00104F9D" w:rsidRPr="00104F9D" w14:paraId="2CD35009" w14:textId="77777777" w:rsidTr="00104F9D">
        <w:trPr>
          <w:trHeight w:val="266"/>
          <w:jc w:val="center"/>
        </w:trPr>
        <w:tc>
          <w:tcPr>
            <w:tcW w:w="1070" w:type="dxa"/>
            <w:tcBorders>
              <w:top w:val="single" w:sz="8" w:space="0" w:color="auto"/>
              <w:left w:val="single" w:sz="8" w:space="0" w:color="auto"/>
              <w:bottom w:val="single" w:sz="8" w:space="0" w:color="auto"/>
              <w:right w:val="single" w:sz="8" w:space="0" w:color="auto"/>
            </w:tcBorders>
            <w:shd w:val="clear" w:color="auto" w:fill="FFFFFF"/>
            <w:vAlign w:val="center"/>
          </w:tcPr>
          <w:p w14:paraId="084F0DE5"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6</w:t>
            </w:r>
          </w:p>
        </w:tc>
        <w:tc>
          <w:tcPr>
            <w:tcW w:w="4950" w:type="dxa"/>
            <w:tcBorders>
              <w:top w:val="single" w:sz="8" w:space="0" w:color="auto"/>
              <w:left w:val="single" w:sz="8" w:space="0" w:color="auto"/>
              <w:bottom w:val="single" w:sz="8" w:space="0" w:color="auto"/>
              <w:right w:val="single" w:sz="8" w:space="0" w:color="auto"/>
            </w:tcBorders>
            <w:vAlign w:val="bottom"/>
          </w:tcPr>
          <w:p w14:paraId="5BD4BABE" w14:textId="77777777" w:rsidR="00104F9D" w:rsidRPr="00104F9D" w:rsidRDefault="00104F9D" w:rsidP="00104F9D">
            <w:pPr>
              <w:spacing w:after="0" w:line="240" w:lineRule="auto"/>
              <w:rPr>
                <w:rFonts w:ascii="Arial" w:eastAsia="Calibri" w:hAnsi="Arial" w:cs="Arial"/>
                <w:sz w:val="20"/>
                <w:szCs w:val="20"/>
              </w:rPr>
            </w:pPr>
            <w:r w:rsidRPr="00104F9D">
              <w:rPr>
                <w:rFonts w:ascii="Arial" w:eastAsia="Calibri" w:hAnsi="Arial" w:cs="Arial"/>
                <w:sz w:val="20"/>
                <w:szCs w:val="20"/>
              </w:rPr>
              <w:t>Health and wellness education and programs</w:t>
            </w:r>
          </w:p>
        </w:tc>
        <w:tc>
          <w:tcPr>
            <w:tcW w:w="1665" w:type="dxa"/>
            <w:tcBorders>
              <w:top w:val="single" w:sz="8" w:space="0" w:color="auto"/>
              <w:left w:val="single" w:sz="8" w:space="0" w:color="auto"/>
              <w:bottom w:val="single" w:sz="8" w:space="0" w:color="auto"/>
              <w:right w:val="single" w:sz="8" w:space="0" w:color="auto"/>
            </w:tcBorders>
            <w:vAlign w:val="center"/>
          </w:tcPr>
          <w:p w14:paraId="0B0CFFD7"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52.5%</w:t>
            </w:r>
          </w:p>
        </w:tc>
        <w:tc>
          <w:tcPr>
            <w:tcW w:w="1665" w:type="dxa"/>
            <w:tcBorders>
              <w:top w:val="single" w:sz="8" w:space="0" w:color="auto"/>
              <w:left w:val="single" w:sz="8" w:space="0" w:color="auto"/>
              <w:bottom w:val="single" w:sz="8" w:space="0" w:color="auto"/>
              <w:right w:val="single" w:sz="8" w:space="0" w:color="auto"/>
            </w:tcBorders>
            <w:vAlign w:val="center"/>
          </w:tcPr>
          <w:p w14:paraId="0CBF9567"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21</w:t>
            </w:r>
          </w:p>
        </w:tc>
      </w:tr>
      <w:tr w:rsidR="00104F9D" w:rsidRPr="00104F9D" w14:paraId="1E2A52DB" w14:textId="77777777" w:rsidTr="00104F9D">
        <w:trPr>
          <w:trHeight w:val="266"/>
          <w:jc w:val="center"/>
        </w:trPr>
        <w:tc>
          <w:tcPr>
            <w:tcW w:w="1070" w:type="dxa"/>
            <w:tcBorders>
              <w:top w:val="single" w:sz="8" w:space="0" w:color="auto"/>
              <w:left w:val="single" w:sz="8" w:space="0" w:color="auto"/>
              <w:bottom w:val="single" w:sz="8" w:space="0" w:color="auto"/>
              <w:right w:val="single" w:sz="8" w:space="0" w:color="auto"/>
            </w:tcBorders>
            <w:shd w:val="clear" w:color="auto" w:fill="FFFFFF"/>
            <w:vAlign w:val="center"/>
          </w:tcPr>
          <w:p w14:paraId="41B224EA"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6</w:t>
            </w:r>
          </w:p>
        </w:tc>
        <w:tc>
          <w:tcPr>
            <w:tcW w:w="4950" w:type="dxa"/>
            <w:tcBorders>
              <w:top w:val="single" w:sz="8" w:space="0" w:color="auto"/>
              <w:left w:val="single" w:sz="8" w:space="0" w:color="auto"/>
              <w:bottom w:val="single" w:sz="8" w:space="0" w:color="auto"/>
              <w:right w:val="single" w:sz="8" w:space="0" w:color="auto"/>
            </w:tcBorders>
            <w:vAlign w:val="bottom"/>
          </w:tcPr>
          <w:p w14:paraId="6A3EEEF6" w14:textId="77777777" w:rsidR="00104F9D" w:rsidRPr="00104F9D" w:rsidRDefault="00104F9D" w:rsidP="00104F9D">
            <w:pPr>
              <w:spacing w:after="0" w:line="240" w:lineRule="auto"/>
              <w:rPr>
                <w:rFonts w:ascii="Arial" w:eastAsia="Calibri" w:hAnsi="Arial" w:cs="Arial"/>
                <w:sz w:val="20"/>
                <w:szCs w:val="20"/>
              </w:rPr>
            </w:pPr>
            <w:r w:rsidRPr="00104F9D">
              <w:rPr>
                <w:rFonts w:ascii="Arial" w:eastAsia="Calibri" w:hAnsi="Arial" w:cs="Arial"/>
                <w:sz w:val="20"/>
                <w:szCs w:val="20"/>
              </w:rPr>
              <w:t>Housing</w:t>
            </w:r>
          </w:p>
        </w:tc>
        <w:tc>
          <w:tcPr>
            <w:tcW w:w="1665" w:type="dxa"/>
            <w:tcBorders>
              <w:top w:val="single" w:sz="8" w:space="0" w:color="auto"/>
              <w:left w:val="single" w:sz="8" w:space="0" w:color="auto"/>
              <w:bottom w:val="single" w:sz="8" w:space="0" w:color="auto"/>
              <w:right w:val="single" w:sz="8" w:space="0" w:color="auto"/>
            </w:tcBorders>
            <w:vAlign w:val="center"/>
          </w:tcPr>
          <w:p w14:paraId="0B6237ED"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52.5%</w:t>
            </w:r>
          </w:p>
        </w:tc>
        <w:tc>
          <w:tcPr>
            <w:tcW w:w="1665" w:type="dxa"/>
            <w:tcBorders>
              <w:top w:val="single" w:sz="8" w:space="0" w:color="auto"/>
              <w:left w:val="single" w:sz="8" w:space="0" w:color="auto"/>
              <w:bottom w:val="single" w:sz="8" w:space="0" w:color="auto"/>
              <w:right w:val="single" w:sz="8" w:space="0" w:color="auto"/>
            </w:tcBorders>
            <w:vAlign w:val="center"/>
          </w:tcPr>
          <w:p w14:paraId="5208296E"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21</w:t>
            </w:r>
          </w:p>
        </w:tc>
      </w:tr>
      <w:tr w:rsidR="00104F9D" w:rsidRPr="00104F9D" w14:paraId="1A32D5C3" w14:textId="77777777" w:rsidTr="00104F9D">
        <w:trPr>
          <w:trHeight w:val="266"/>
          <w:jc w:val="center"/>
        </w:trPr>
        <w:tc>
          <w:tcPr>
            <w:tcW w:w="1070" w:type="dxa"/>
            <w:tcBorders>
              <w:top w:val="single" w:sz="8" w:space="0" w:color="auto"/>
              <w:left w:val="single" w:sz="8" w:space="0" w:color="auto"/>
              <w:bottom w:val="single" w:sz="8" w:space="0" w:color="auto"/>
              <w:right w:val="single" w:sz="8" w:space="0" w:color="auto"/>
            </w:tcBorders>
            <w:shd w:val="clear" w:color="auto" w:fill="FFFFFF"/>
            <w:vAlign w:val="center"/>
          </w:tcPr>
          <w:p w14:paraId="58B952A1"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8</w:t>
            </w:r>
          </w:p>
        </w:tc>
        <w:tc>
          <w:tcPr>
            <w:tcW w:w="4950" w:type="dxa"/>
            <w:tcBorders>
              <w:top w:val="single" w:sz="8" w:space="0" w:color="auto"/>
              <w:left w:val="single" w:sz="8" w:space="0" w:color="auto"/>
              <w:bottom w:val="single" w:sz="8" w:space="0" w:color="auto"/>
              <w:right w:val="single" w:sz="8" w:space="0" w:color="auto"/>
            </w:tcBorders>
            <w:vAlign w:val="bottom"/>
          </w:tcPr>
          <w:p w14:paraId="58A3D7BC" w14:textId="77777777" w:rsidR="00104F9D" w:rsidRPr="00104F9D" w:rsidRDefault="00104F9D" w:rsidP="00104F9D">
            <w:pPr>
              <w:spacing w:after="0" w:line="240" w:lineRule="auto"/>
              <w:rPr>
                <w:rFonts w:ascii="Arial" w:eastAsia="Calibri" w:hAnsi="Arial" w:cs="Arial"/>
                <w:sz w:val="20"/>
                <w:szCs w:val="20"/>
              </w:rPr>
            </w:pPr>
            <w:r w:rsidRPr="00104F9D">
              <w:rPr>
                <w:rFonts w:ascii="Arial" w:eastAsia="Calibri" w:hAnsi="Arial" w:cs="Arial"/>
                <w:sz w:val="20"/>
                <w:szCs w:val="20"/>
              </w:rPr>
              <w:t>Outlets for physical activity (parks, rec centers, gyms, walking trails, etc.)</w:t>
            </w:r>
          </w:p>
        </w:tc>
        <w:tc>
          <w:tcPr>
            <w:tcW w:w="1665" w:type="dxa"/>
            <w:tcBorders>
              <w:top w:val="single" w:sz="8" w:space="0" w:color="auto"/>
              <w:left w:val="single" w:sz="8" w:space="0" w:color="auto"/>
              <w:bottom w:val="single" w:sz="8" w:space="0" w:color="auto"/>
              <w:right w:val="single" w:sz="8" w:space="0" w:color="auto"/>
            </w:tcBorders>
            <w:vAlign w:val="center"/>
          </w:tcPr>
          <w:p w14:paraId="20981AB2"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40.0%</w:t>
            </w:r>
          </w:p>
        </w:tc>
        <w:tc>
          <w:tcPr>
            <w:tcW w:w="1665" w:type="dxa"/>
            <w:tcBorders>
              <w:top w:val="single" w:sz="8" w:space="0" w:color="auto"/>
              <w:left w:val="single" w:sz="8" w:space="0" w:color="auto"/>
              <w:bottom w:val="single" w:sz="8" w:space="0" w:color="auto"/>
              <w:right w:val="single" w:sz="8" w:space="0" w:color="auto"/>
            </w:tcBorders>
            <w:vAlign w:val="center"/>
          </w:tcPr>
          <w:p w14:paraId="0644D883"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16</w:t>
            </w:r>
          </w:p>
        </w:tc>
      </w:tr>
      <w:tr w:rsidR="00104F9D" w:rsidRPr="00104F9D" w14:paraId="6DE09AE3" w14:textId="77777777" w:rsidTr="00104F9D">
        <w:trPr>
          <w:trHeight w:val="266"/>
          <w:jc w:val="center"/>
        </w:trPr>
        <w:tc>
          <w:tcPr>
            <w:tcW w:w="1070" w:type="dxa"/>
            <w:tcBorders>
              <w:top w:val="single" w:sz="8" w:space="0" w:color="auto"/>
              <w:left w:val="single" w:sz="8" w:space="0" w:color="auto"/>
              <w:bottom w:val="single" w:sz="8" w:space="0" w:color="auto"/>
              <w:right w:val="single" w:sz="8" w:space="0" w:color="auto"/>
            </w:tcBorders>
            <w:shd w:val="clear" w:color="auto" w:fill="FFFFFF"/>
            <w:vAlign w:val="center"/>
          </w:tcPr>
          <w:p w14:paraId="2B3F47D9"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9</w:t>
            </w:r>
          </w:p>
        </w:tc>
        <w:tc>
          <w:tcPr>
            <w:tcW w:w="4950" w:type="dxa"/>
            <w:tcBorders>
              <w:top w:val="single" w:sz="8" w:space="0" w:color="auto"/>
              <w:left w:val="single" w:sz="8" w:space="0" w:color="auto"/>
              <w:bottom w:val="single" w:sz="8" w:space="0" w:color="auto"/>
              <w:right w:val="single" w:sz="8" w:space="0" w:color="auto"/>
            </w:tcBorders>
            <w:vAlign w:val="bottom"/>
          </w:tcPr>
          <w:p w14:paraId="35B4178A" w14:textId="77777777" w:rsidR="00104F9D" w:rsidRPr="00104F9D" w:rsidRDefault="00104F9D" w:rsidP="00104F9D">
            <w:pPr>
              <w:spacing w:after="0" w:line="240" w:lineRule="auto"/>
              <w:rPr>
                <w:rFonts w:ascii="Arial" w:eastAsia="Calibri" w:hAnsi="Arial" w:cs="Arial"/>
                <w:bCs/>
                <w:sz w:val="20"/>
                <w:szCs w:val="20"/>
              </w:rPr>
            </w:pPr>
            <w:r w:rsidRPr="00104F9D">
              <w:rPr>
                <w:rFonts w:ascii="Arial" w:eastAsia="Calibri" w:hAnsi="Arial" w:cs="Arial"/>
                <w:bCs/>
                <w:sz w:val="20"/>
                <w:szCs w:val="20"/>
              </w:rPr>
              <w:t>Child care providers</w:t>
            </w:r>
          </w:p>
        </w:tc>
        <w:tc>
          <w:tcPr>
            <w:tcW w:w="1665" w:type="dxa"/>
            <w:tcBorders>
              <w:top w:val="single" w:sz="8" w:space="0" w:color="auto"/>
              <w:left w:val="single" w:sz="8" w:space="0" w:color="auto"/>
              <w:bottom w:val="single" w:sz="8" w:space="0" w:color="auto"/>
              <w:right w:val="single" w:sz="8" w:space="0" w:color="auto"/>
            </w:tcBorders>
            <w:vAlign w:val="center"/>
          </w:tcPr>
          <w:p w14:paraId="58F7DC74"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35.0%</w:t>
            </w:r>
          </w:p>
        </w:tc>
        <w:tc>
          <w:tcPr>
            <w:tcW w:w="1665" w:type="dxa"/>
            <w:tcBorders>
              <w:top w:val="single" w:sz="8" w:space="0" w:color="auto"/>
              <w:left w:val="single" w:sz="8" w:space="0" w:color="auto"/>
              <w:bottom w:val="single" w:sz="8" w:space="0" w:color="auto"/>
              <w:right w:val="single" w:sz="8" w:space="0" w:color="auto"/>
            </w:tcBorders>
            <w:vAlign w:val="center"/>
          </w:tcPr>
          <w:p w14:paraId="37D12762"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14</w:t>
            </w:r>
          </w:p>
        </w:tc>
      </w:tr>
      <w:tr w:rsidR="00104F9D" w:rsidRPr="00104F9D" w14:paraId="03C92EBA" w14:textId="77777777" w:rsidTr="00104F9D">
        <w:trPr>
          <w:trHeight w:val="266"/>
          <w:jc w:val="center"/>
        </w:trPr>
        <w:tc>
          <w:tcPr>
            <w:tcW w:w="1070" w:type="dxa"/>
            <w:tcBorders>
              <w:top w:val="single" w:sz="8" w:space="0" w:color="auto"/>
              <w:left w:val="single" w:sz="8" w:space="0" w:color="auto"/>
              <w:bottom w:val="single" w:sz="8" w:space="0" w:color="auto"/>
              <w:right w:val="single" w:sz="8" w:space="0" w:color="auto"/>
            </w:tcBorders>
            <w:shd w:val="clear" w:color="auto" w:fill="FFFFFF"/>
            <w:vAlign w:val="center"/>
          </w:tcPr>
          <w:p w14:paraId="5CA2F0D2"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9</w:t>
            </w:r>
          </w:p>
        </w:tc>
        <w:tc>
          <w:tcPr>
            <w:tcW w:w="4950" w:type="dxa"/>
            <w:tcBorders>
              <w:top w:val="single" w:sz="8" w:space="0" w:color="auto"/>
              <w:left w:val="single" w:sz="8" w:space="0" w:color="auto"/>
              <w:bottom w:val="single" w:sz="8" w:space="0" w:color="auto"/>
              <w:right w:val="single" w:sz="8" w:space="0" w:color="auto"/>
            </w:tcBorders>
            <w:vAlign w:val="bottom"/>
          </w:tcPr>
          <w:p w14:paraId="71FD99F4" w14:textId="77777777" w:rsidR="00104F9D" w:rsidRPr="00104F9D" w:rsidRDefault="00104F9D" w:rsidP="00104F9D">
            <w:pPr>
              <w:spacing w:after="0" w:line="240" w:lineRule="auto"/>
              <w:rPr>
                <w:rFonts w:ascii="Arial" w:eastAsia="Calibri" w:hAnsi="Arial" w:cs="Arial"/>
                <w:bCs/>
                <w:sz w:val="20"/>
                <w:szCs w:val="20"/>
              </w:rPr>
            </w:pPr>
            <w:r w:rsidRPr="00104F9D">
              <w:rPr>
                <w:rFonts w:ascii="Arial" w:eastAsia="Calibri" w:hAnsi="Arial" w:cs="Arial"/>
                <w:bCs/>
                <w:sz w:val="20"/>
                <w:szCs w:val="20"/>
              </w:rPr>
              <w:t>Dental care</w:t>
            </w:r>
          </w:p>
        </w:tc>
        <w:tc>
          <w:tcPr>
            <w:tcW w:w="1665" w:type="dxa"/>
            <w:tcBorders>
              <w:top w:val="single" w:sz="8" w:space="0" w:color="auto"/>
              <w:left w:val="single" w:sz="8" w:space="0" w:color="auto"/>
              <w:bottom w:val="single" w:sz="8" w:space="0" w:color="auto"/>
              <w:right w:val="single" w:sz="8" w:space="0" w:color="auto"/>
            </w:tcBorders>
            <w:vAlign w:val="center"/>
          </w:tcPr>
          <w:p w14:paraId="29081489"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35.0%</w:t>
            </w:r>
          </w:p>
        </w:tc>
        <w:tc>
          <w:tcPr>
            <w:tcW w:w="1665" w:type="dxa"/>
            <w:tcBorders>
              <w:top w:val="single" w:sz="8" w:space="0" w:color="auto"/>
              <w:left w:val="single" w:sz="8" w:space="0" w:color="auto"/>
              <w:bottom w:val="single" w:sz="8" w:space="0" w:color="auto"/>
              <w:right w:val="single" w:sz="8" w:space="0" w:color="auto"/>
            </w:tcBorders>
            <w:vAlign w:val="center"/>
          </w:tcPr>
          <w:p w14:paraId="36089F04" w14:textId="77777777" w:rsidR="00104F9D" w:rsidRPr="00104F9D" w:rsidRDefault="00104F9D" w:rsidP="00104F9D">
            <w:pPr>
              <w:spacing w:after="0" w:line="240" w:lineRule="auto"/>
              <w:jc w:val="center"/>
              <w:rPr>
                <w:rFonts w:ascii="Arial" w:eastAsia="Calibri" w:hAnsi="Arial" w:cs="Arial"/>
                <w:sz w:val="20"/>
                <w:szCs w:val="20"/>
              </w:rPr>
            </w:pPr>
            <w:r w:rsidRPr="00104F9D">
              <w:rPr>
                <w:rFonts w:ascii="Arial" w:eastAsia="Calibri" w:hAnsi="Arial" w:cs="Arial"/>
                <w:sz w:val="20"/>
                <w:szCs w:val="20"/>
              </w:rPr>
              <w:t>14</w:t>
            </w:r>
          </w:p>
        </w:tc>
      </w:tr>
    </w:tbl>
    <w:p w14:paraId="581259FB" w14:textId="77777777" w:rsidR="00104F9D" w:rsidRPr="00104F9D" w:rsidRDefault="00104F9D" w:rsidP="00104F9D">
      <w:pPr>
        <w:spacing w:after="0" w:line="276" w:lineRule="auto"/>
        <w:ind w:left="-360"/>
        <w:rPr>
          <w:rFonts w:ascii="Arial" w:hAnsi="Arial" w:cs="Arial"/>
          <w:i/>
          <w:iCs/>
          <w:color w:val="4F81BD"/>
          <w:sz w:val="18"/>
          <w:szCs w:val="24"/>
        </w:rPr>
      </w:pPr>
    </w:p>
    <w:p w14:paraId="5312C5CD" w14:textId="77777777" w:rsidR="00104F9D" w:rsidRPr="00104F9D" w:rsidRDefault="00104F9D" w:rsidP="00104F9D">
      <w:pPr>
        <w:spacing w:after="0" w:line="276" w:lineRule="auto"/>
        <w:rPr>
          <w:rFonts w:ascii="Arial" w:hAnsi="Arial" w:cs="Arial"/>
        </w:rPr>
      </w:pPr>
      <w:r w:rsidRPr="00104F9D">
        <w:rPr>
          <w:rFonts w:ascii="Arial" w:hAnsi="Arial" w:cs="Arial"/>
        </w:rPr>
        <w:t>Specific comments from key informants related to missing resources in the community are included below. Transportation, housing, heath equity, cultural competency, and promotion of community health workers and other evidence-based programs are discussed.</w:t>
      </w:r>
    </w:p>
    <w:p w14:paraId="123B3E97" w14:textId="77777777" w:rsidR="00104F9D" w:rsidRPr="00104F9D" w:rsidRDefault="00104F9D" w:rsidP="00670B77">
      <w:pPr>
        <w:numPr>
          <w:ilvl w:val="0"/>
          <w:numId w:val="7"/>
        </w:numPr>
        <w:spacing w:before="120" w:after="120" w:line="276" w:lineRule="auto"/>
        <w:rPr>
          <w:rFonts w:ascii="Arial" w:hAnsi="Arial" w:cs="Arial"/>
          <w:i/>
          <w:iCs/>
          <w:color w:val="4F81BD"/>
          <w:sz w:val="18"/>
          <w:szCs w:val="24"/>
        </w:rPr>
      </w:pPr>
      <w:r w:rsidRPr="00104F9D">
        <w:rPr>
          <w:rFonts w:ascii="Arial" w:eastAsia="Calibri" w:hAnsi="Arial" w:cs="Arial"/>
          <w:i/>
        </w:rPr>
        <w:t>“What are the barriers that keep people from spending more time in parks and other outdoor places? Perhaps it is knowledge that these places are there. Perhaps it is the lack of time. Perhaps there needs to be more organized groups that people can join for walking?”</w:t>
      </w:r>
    </w:p>
    <w:p w14:paraId="05DCD6AA" w14:textId="77777777" w:rsidR="00104F9D" w:rsidRPr="00104F9D" w:rsidRDefault="00104F9D" w:rsidP="00670B77">
      <w:pPr>
        <w:numPr>
          <w:ilvl w:val="0"/>
          <w:numId w:val="7"/>
        </w:numPr>
        <w:spacing w:before="120" w:after="120" w:line="276" w:lineRule="auto"/>
        <w:rPr>
          <w:rFonts w:ascii="Arial" w:eastAsia="Calibri" w:hAnsi="Arial" w:cs="Arial"/>
          <w:i/>
        </w:rPr>
      </w:pPr>
      <w:r w:rsidRPr="00104F9D">
        <w:rPr>
          <w:rFonts w:ascii="Arial" w:eastAsia="Calibri" w:hAnsi="Arial" w:cs="Arial"/>
          <w:i/>
        </w:rPr>
        <w:t>“Resources present in the community should not be considered available/adequate unless they are affordable to the lowest-income residents and can be accessed without fear due to immigration status (or other similar factors).”</w:t>
      </w:r>
    </w:p>
    <w:p w14:paraId="0423E6E4" w14:textId="77777777" w:rsidR="00104F9D" w:rsidRPr="00104F9D" w:rsidRDefault="00104F9D" w:rsidP="00670B77">
      <w:pPr>
        <w:numPr>
          <w:ilvl w:val="0"/>
          <w:numId w:val="7"/>
        </w:numPr>
        <w:spacing w:before="120" w:after="120" w:line="276" w:lineRule="auto"/>
        <w:rPr>
          <w:rFonts w:ascii="Arial" w:eastAsia="Calibri" w:hAnsi="Arial" w:cs="Arial"/>
          <w:i/>
        </w:rPr>
      </w:pPr>
      <w:r w:rsidRPr="00104F9D">
        <w:rPr>
          <w:rFonts w:ascii="Arial" w:eastAsia="Calibri" w:hAnsi="Arial" w:cs="Arial"/>
          <w:i/>
        </w:rPr>
        <w:t>“Spanish is NOT the only bi-lingual challenge. And, with language comes cultural norms that are often not appreciated or respected by providers. One cannot trust a provider who makes the patient feel stupid or 'less than' because of lack of knowledge or exposure to the American system and way of life.”</w:t>
      </w:r>
    </w:p>
    <w:p w14:paraId="705D75F8" w14:textId="77777777" w:rsidR="00104F9D" w:rsidRPr="00104F9D" w:rsidRDefault="00104F9D" w:rsidP="00670B77">
      <w:pPr>
        <w:numPr>
          <w:ilvl w:val="0"/>
          <w:numId w:val="7"/>
        </w:numPr>
        <w:spacing w:before="120" w:after="120" w:line="276" w:lineRule="auto"/>
        <w:rPr>
          <w:rFonts w:ascii="Arial" w:eastAsia="Calibri" w:hAnsi="Arial" w:cs="Arial"/>
          <w:i/>
        </w:rPr>
      </w:pPr>
      <w:r w:rsidRPr="00104F9D">
        <w:rPr>
          <w:rFonts w:ascii="Arial" w:eastAsia="Calibri" w:hAnsi="Arial" w:cs="Arial"/>
          <w:i/>
        </w:rPr>
        <w:t>“Bring more community health workers as key members of the health team, establishing the connections between community and clinic. Invest in evidence-based healthy life style programs available in the communities where the patients live.”</w:t>
      </w:r>
    </w:p>
    <w:p w14:paraId="4C838D53" w14:textId="77777777" w:rsidR="00104F9D" w:rsidRPr="00104F9D" w:rsidRDefault="00104F9D" w:rsidP="00670B77">
      <w:pPr>
        <w:numPr>
          <w:ilvl w:val="0"/>
          <w:numId w:val="7"/>
        </w:numPr>
        <w:spacing w:before="120" w:after="120" w:line="276" w:lineRule="auto"/>
        <w:rPr>
          <w:rFonts w:ascii="Arial" w:eastAsia="Calibri" w:hAnsi="Arial" w:cs="Arial"/>
          <w:i/>
        </w:rPr>
      </w:pPr>
      <w:r w:rsidRPr="00104F9D">
        <w:rPr>
          <w:rFonts w:ascii="Arial" w:eastAsia="Calibri" w:hAnsi="Arial" w:cs="Arial"/>
          <w:i/>
        </w:rPr>
        <w:lastRenderedPageBreak/>
        <w:t>“In many areas of the state, transportation is the key factor. Most places do not have consistent transportation options. Hours of operation for healthcare is also challenging some times.”</w:t>
      </w:r>
    </w:p>
    <w:p w14:paraId="6DD18816" w14:textId="77777777" w:rsidR="00104F9D" w:rsidRPr="00104F9D" w:rsidRDefault="00104F9D" w:rsidP="00670B77">
      <w:pPr>
        <w:numPr>
          <w:ilvl w:val="0"/>
          <w:numId w:val="7"/>
        </w:numPr>
        <w:spacing w:before="120" w:after="120" w:line="276" w:lineRule="auto"/>
        <w:rPr>
          <w:rFonts w:ascii="Arial" w:eastAsia="Calibri" w:hAnsi="Arial" w:cs="Arial"/>
          <w:i/>
        </w:rPr>
      </w:pPr>
      <w:r w:rsidRPr="00104F9D">
        <w:rPr>
          <w:rFonts w:ascii="Arial" w:eastAsia="Calibri" w:hAnsi="Arial" w:cs="Arial"/>
          <w:i/>
        </w:rPr>
        <w:t>“Affordable housing is a problem across the state and pressures are especially high in Washington County with economic pressures for student and tourist housing.  Transportation is a significant issue with minimal public transportation available. Although the minority/multi-cultural/non-English speaking population is small, services for them are fairly nonexistent. Mental health services are hard to navigate and the full continuum of mental healthcare is not available in Washington County, i.e. no intensive outpatient programs, crisis care, etc.  Families with children with behavioral health challenges have few supports available to them.”</w:t>
      </w:r>
    </w:p>
    <w:p w14:paraId="1A5E9327" w14:textId="77777777" w:rsidR="00104F9D" w:rsidRPr="00104F9D" w:rsidRDefault="00104F9D" w:rsidP="00104F9D">
      <w:pPr>
        <w:spacing w:after="0" w:line="276" w:lineRule="auto"/>
        <w:rPr>
          <w:rFonts w:ascii="Arial" w:eastAsia="Calibri" w:hAnsi="Arial" w:cs="Arial"/>
          <w:szCs w:val="24"/>
        </w:rPr>
      </w:pPr>
    </w:p>
    <w:p w14:paraId="39400D05" w14:textId="77777777" w:rsidR="00104F9D" w:rsidRPr="00104F9D" w:rsidRDefault="00104F9D" w:rsidP="00104F9D">
      <w:pPr>
        <w:spacing w:after="0" w:line="276" w:lineRule="auto"/>
        <w:rPr>
          <w:rFonts w:ascii="Arial" w:hAnsi="Arial" w:cs="Arial"/>
        </w:rPr>
      </w:pPr>
      <w:r w:rsidRPr="00104F9D">
        <w:rPr>
          <w:rFonts w:ascii="Arial" w:hAnsi="Arial" w:cs="Arial"/>
        </w:rPr>
        <w:t>When asked how local and regional healthcare providers can better engage community members to achieve optimal health outcomes, respondents made recommendations for community collaboration; increased focus on prevention; and improved healthcare access. Specific recommendations from informants included:</w:t>
      </w:r>
    </w:p>
    <w:p w14:paraId="69404817" w14:textId="77777777" w:rsidR="00104F9D" w:rsidRPr="00104F9D" w:rsidRDefault="00104F9D" w:rsidP="00104F9D">
      <w:pPr>
        <w:spacing w:after="0" w:line="276" w:lineRule="auto"/>
        <w:rPr>
          <w:rFonts w:ascii="Arial" w:hAnsi="Arial" w:cs="Arial"/>
          <w:sz w:val="18"/>
        </w:rPr>
      </w:pPr>
    </w:p>
    <w:p w14:paraId="621A7AF0" w14:textId="77777777" w:rsidR="00104F9D" w:rsidRPr="00104F9D" w:rsidRDefault="00104F9D" w:rsidP="00670B77">
      <w:pPr>
        <w:numPr>
          <w:ilvl w:val="0"/>
          <w:numId w:val="6"/>
        </w:numPr>
        <w:spacing w:after="0" w:line="276" w:lineRule="auto"/>
        <w:contextualSpacing/>
        <w:rPr>
          <w:rFonts w:ascii="Arial" w:eastAsia="Calibri" w:hAnsi="Arial" w:cs="Arial"/>
          <w:szCs w:val="24"/>
        </w:rPr>
      </w:pPr>
      <w:r w:rsidRPr="00104F9D">
        <w:rPr>
          <w:rFonts w:ascii="Arial" w:eastAsia="Calibri" w:hAnsi="Arial" w:cs="Arial"/>
          <w:szCs w:val="24"/>
        </w:rPr>
        <w:t>Advocate for healthy meals, increased physical activity, and improved health education for students</w:t>
      </w:r>
    </w:p>
    <w:p w14:paraId="2CEB2833" w14:textId="77777777" w:rsidR="00104F9D" w:rsidRPr="00104F9D" w:rsidRDefault="00104F9D" w:rsidP="00670B77">
      <w:pPr>
        <w:numPr>
          <w:ilvl w:val="0"/>
          <w:numId w:val="6"/>
        </w:numPr>
        <w:spacing w:after="0" w:line="276" w:lineRule="auto"/>
        <w:contextualSpacing/>
        <w:rPr>
          <w:rFonts w:ascii="Arial" w:eastAsia="Calibri" w:hAnsi="Arial" w:cs="Arial"/>
          <w:szCs w:val="24"/>
        </w:rPr>
      </w:pPr>
      <w:r w:rsidRPr="00104F9D">
        <w:rPr>
          <w:rFonts w:ascii="Arial" w:eastAsia="Calibri" w:hAnsi="Arial" w:cs="Arial"/>
          <w:szCs w:val="24"/>
        </w:rPr>
        <w:t>Collaborate with and invest in the local Health Equity Zones</w:t>
      </w:r>
    </w:p>
    <w:p w14:paraId="5471EC4A" w14:textId="77777777" w:rsidR="00104F9D" w:rsidRPr="00104F9D" w:rsidRDefault="00104F9D" w:rsidP="00670B77">
      <w:pPr>
        <w:numPr>
          <w:ilvl w:val="0"/>
          <w:numId w:val="6"/>
        </w:numPr>
        <w:spacing w:after="0" w:line="276" w:lineRule="auto"/>
        <w:contextualSpacing/>
        <w:rPr>
          <w:rFonts w:ascii="Arial" w:eastAsia="Calibri" w:hAnsi="Arial" w:cs="Arial"/>
          <w:szCs w:val="24"/>
        </w:rPr>
      </w:pPr>
      <w:r w:rsidRPr="00104F9D">
        <w:rPr>
          <w:rFonts w:ascii="Arial" w:eastAsia="Calibri" w:hAnsi="Arial" w:cs="Arial"/>
          <w:szCs w:val="24"/>
        </w:rPr>
        <w:t>Employ community health workers to assist and support patients</w:t>
      </w:r>
    </w:p>
    <w:p w14:paraId="3182C2D4" w14:textId="77777777" w:rsidR="00104F9D" w:rsidRPr="00104F9D" w:rsidRDefault="00104F9D" w:rsidP="00670B77">
      <w:pPr>
        <w:numPr>
          <w:ilvl w:val="0"/>
          <w:numId w:val="6"/>
        </w:numPr>
        <w:spacing w:after="0" w:line="276" w:lineRule="auto"/>
        <w:contextualSpacing/>
        <w:rPr>
          <w:rFonts w:ascii="Arial" w:eastAsia="Calibri" w:hAnsi="Arial" w:cs="Arial"/>
          <w:szCs w:val="24"/>
        </w:rPr>
      </w:pPr>
      <w:r w:rsidRPr="00104F9D">
        <w:rPr>
          <w:rFonts w:ascii="Arial" w:eastAsia="Calibri" w:hAnsi="Arial" w:cs="Arial"/>
          <w:szCs w:val="24"/>
        </w:rPr>
        <w:t>Encourage coordination of care among providers</w:t>
      </w:r>
    </w:p>
    <w:p w14:paraId="007900BB" w14:textId="77777777" w:rsidR="00104F9D" w:rsidRPr="00104F9D" w:rsidRDefault="00104F9D" w:rsidP="00670B77">
      <w:pPr>
        <w:numPr>
          <w:ilvl w:val="0"/>
          <w:numId w:val="6"/>
        </w:numPr>
        <w:spacing w:after="0" w:line="276" w:lineRule="auto"/>
        <w:contextualSpacing/>
        <w:rPr>
          <w:rFonts w:ascii="Arial" w:eastAsia="Calibri" w:hAnsi="Arial" w:cs="Arial"/>
          <w:szCs w:val="24"/>
        </w:rPr>
      </w:pPr>
      <w:r w:rsidRPr="00104F9D">
        <w:rPr>
          <w:rFonts w:ascii="Arial" w:eastAsia="Calibri" w:hAnsi="Arial" w:cs="Arial"/>
          <w:szCs w:val="24"/>
        </w:rPr>
        <w:t>Engage with community non-profits to maximize efforts and collaboration</w:t>
      </w:r>
    </w:p>
    <w:p w14:paraId="3D1DC4E0" w14:textId="77777777" w:rsidR="00104F9D" w:rsidRPr="00104F9D" w:rsidRDefault="00104F9D" w:rsidP="00670B77">
      <w:pPr>
        <w:numPr>
          <w:ilvl w:val="0"/>
          <w:numId w:val="6"/>
        </w:numPr>
        <w:spacing w:after="0" w:line="276" w:lineRule="auto"/>
        <w:contextualSpacing/>
        <w:rPr>
          <w:rFonts w:ascii="Arial" w:eastAsia="Calibri" w:hAnsi="Arial" w:cs="Arial"/>
          <w:szCs w:val="24"/>
        </w:rPr>
      </w:pPr>
      <w:r w:rsidRPr="00104F9D">
        <w:rPr>
          <w:rFonts w:ascii="Arial" w:eastAsia="Calibri" w:hAnsi="Arial" w:cs="Arial"/>
          <w:szCs w:val="24"/>
        </w:rPr>
        <w:t>Improve healthcare access (evening hours with childcare provided, specialty care providers)</w:t>
      </w:r>
    </w:p>
    <w:p w14:paraId="3A168F08" w14:textId="77777777" w:rsidR="00104F9D" w:rsidRPr="00104F9D" w:rsidRDefault="00104F9D" w:rsidP="00670B77">
      <w:pPr>
        <w:numPr>
          <w:ilvl w:val="0"/>
          <w:numId w:val="6"/>
        </w:numPr>
        <w:spacing w:after="0" w:line="276" w:lineRule="auto"/>
        <w:contextualSpacing/>
        <w:rPr>
          <w:rFonts w:ascii="Arial" w:eastAsia="Calibri" w:hAnsi="Arial" w:cs="Arial"/>
          <w:szCs w:val="24"/>
        </w:rPr>
      </w:pPr>
      <w:r w:rsidRPr="00104F9D">
        <w:rPr>
          <w:rFonts w:ascii="Arial" w:eastAsia="Calibri" w:hAnsi="Arial" w:cs="Arial"/>
          <w:szCs w:val="24"/>
        </w:rPr>
        <w:t>Partner with local community development and housing agencies</w:t>
      </w:r>
    </w:p>
    <w:p w14:paraId="0E79FA0E" w14:textId="77777777" w:rsidR="00104F9D" w:rsidRPr="00104F9D" w:rsidRDefault="00104F9D" w:rsidP="00670B77">
      <w:pPr>
        <w:numPr>
          <w:ilvl w:val="0"/>
          <w:numId w:val="6"/>
        </w:numPr>
        <w:spacing w:after="0" w:line="276" w:lineRule="auto"/>
        <w:contextualSpacing/>
        <w:rPr>
          <w:rFonts w:ascii="Arial" w:eastAsia="Calibri" w:hAnsi="Arial" w:cs="Arial"/>
          <w:szCs w:val="24"/>
        </w:rPr>
      </w:pPr>
      <w:r w:rsidRPr="00104F9D">
        <w:rPr>
          <w:rFonts w:ascii="Arial" w:eastAsia="Calibri" w:hAnsi="Arial" w:cs="Arial"/>
          <w:szCs w:val="24"/>
        </w:rPr>
        <w:t>Promote cultural sensitivity by employing a multi-racial/multi-cultural staff</w:t>
      </w:r>
    </w:p>
    <w:p w14:paraId="787A9DE2" w14:textId="77777777" w:rsidR="00104F9D" w:rsidRPr="00104F9D" w:rsidRDefault="00104F9D" w:rsidP="00670B77">
      <w:pPr>
        <w:numPr>
          <w:ilvl w:val="0"/>
          <w:numId w:val="6"/>
        </w:numPr>
        <w:spacing w:after="0" w:line="276" w:lineRule="auto"/>
        <w:contextualSpacing/>
        <w:rPr>
          <w:rFonts w:ascii="Arial" w:eastAsia="Calibri" w:hAnsi="Arial" w:cs="Arial"/>
          <w:szCs w:val="24"/>
        </w:rPr>
      </w:pPr>
      <w:r w:rsidRPr="00104F9D">
        <w:rPr>
          <w:rFonts w:ascii="Arial" w:eastAsia="Calibri" w:hAnsi="Arial" w:cs="Arial"/>
          <w:szCs w:val="24"/>
        </w:rPr>
        <w:t>Provide prevention and wellness programs for community members</w:t>
      </w:r>
    </w:p>
    <w:p w14:paraId="5DFC9216" w14:textId="77777777" w:rsidR="00523088" w:rsidRDefault="00523088">
      <w:pPr>
        <w:rPr>
          <w:rFonts w:ascii="Arial" w:eastAsia="Calibri" w:hAnsi="Arial" w:cs="Arial"/>
          <w:b/>
          <w:color w:val="1F497D"/>
          <w:sz w:val="32"/>
          <w:szCs w:val="28"/>
        </w:rPr>
      </w:pPr>
      <w:r>
        <w:rPr>
          <w:rFonts w:ascii="Arial" w:eastAsia="Calibri" w:hAnsi="Arial" w:cs="Arial"/>
          <w:b/>
          <w:color w:val="1F497D"/>
          <w:sz w:val="32"/>
          <w:szCs w:val="28"/>
        </w:rPr>
        <w:br w:type="page"/>
      </w:r>
    </w:p>
    <w:p w14:paraId="097D75D3" w14:textId="77777777" w:rsidR="00523088" w:rsidRPr="00A6189C" w:rsidRDefault="00523088" w:rsidP="00523088">
      <w:pPr>
        <w:spacing w:after="0" w:line="240" w:lineRule="auto"/>
        <w:rPr>
          <w:rFonts w:ascii="Arial" w:hAnsi="Arial" w:cs="Arial"/>
          <w:b/>
          <w:color w:val="1F497D"/>
          <w:sz w:val="32"/>
        </w:rPr>
      </w:pPr>
      <w:r w:rsidRPr="00A6189C">
        <w:rPr>
          <w:rFonts w:ascii="Arial" w:hAnsi="Arial" w:cs="Arial"/>
          <w:b/>
          <w:color w:val="1F497D"/>
          <w:sz w:val="32"/>
        </w:rPr>
        <w:lastRenderedPageBreak/>
        <w:t>Evaluation of Community Health Impact from 2016 CHNA Implementation Plan</w:t>
      </w:r>
      <w:r>
        <w:rPr>
          <w:rFonts w:ascii="Arial" w:hAnsi="Arial" w:cs="Arial"/>
          <w:b/>
          <w:color w:val="1F497D"/>
          <w:sz w:val="32"/>
        </w:rPr>
        <w:t xml:space="preserve"> for Community Health Improvement</w:t>
      </w:r>
    </w:p>
    <w:p w14:paraId="14163435" w14:textId="77777777" w:rsidR="00457039" w:rsidRPr="0023372A" w:rsidRDefault="00457039" w:rsidP="00457039">
      <w:pPr>
        <w:spacing w:after="0" w:line="276" w:lineRule="auto"/>
        <w:rPr>
          <w:rFonts w:ascii="Arial" w:eastAsia="Calibri" w:hAnsi="Arial" w:cs="Arial"/>
          <w:sz w:val="24"/>
          <w:szCs w:val="24"/>
        </w:rPr>
      </w:pPr>
    </w:p>
    <w:p w14:paraId="695C1B69" w14:textId="1B5AAB1D" w:rsidR="00457039" w:rsidRPr="0023372A" w:rsidRDefault="00457039" w:rsidP="00457039">
      <w:pPr>
        <w:spacing w:after="0" w:line="276" w:lineRule="auto"/>
        <w:rPr>
          <w:rFonts w:ascii="Arial" w:eastAsia="Calibri" w:hAnsi="Arial" w:cs="Arial"/>
          <w:sz w:val="24"/>
          <w:szCs w:val="24"/>
        </w:rPr>
      </w:pPr>
      <w:r w:rsidRPr="0023372A">
        <w:rPr>
          <w:rFonts w:ascii="Arial" w:eastAsia="Calibri" w:hAnsi="Arial" w:cs="Arial"/>
          <w:sz w:val="24"/>
          <w:szCs w:val="24"/>
        </w:rPr>
        <w:t>In response to the 201</w:t>
      </w:r>
      <w:r w:rsidR="0023372A">
        <w:rPr>
          <w:rFonts w:ascii="Arial" w:eastAsia="Calibri" w:hAnsi="Arial" w:cs="Arial"/>
          <w:sz w:val="24"/>
          <w:szCs w:val="24"/>
        </w:rPr>
        <w:t>6</w:t>
      </w:r>
      <w:r w:rsidRPr="0023372A">
        <w:rPr>
          <w:rFonts w:ascii="Arial" w:eastAsia="Calibri" w:hAnsi="Arial" w:cs="Arial"/>
          <w:sz w:val="24"/>
          <w:szCs w:val="24"/>
        </w:rPr>
        <w:t xml:space="preserve"> CHNA, CharterCARE developed an Implementation Plan to address community health needs in the communities served by Our Lady of Fatima Hospital and Roger Williams Medical Center. Systemwide goals and objectives were created and initiatives carried out in accordance with the Implementation Plan.</w:t>
      </w:r>
    </w:p>
    <w:p w14:paraId="0D946BCE" w14:textId="77777777" w:rsidR="00457039" w:rsidRPr="0023372A" w:rsidRDefault="00457039" w:rsidP="00457039">
      <w:pPr>
        <w:spacing w:after="0" w:line="276" w:lineRule="auto"/>
        <w:rPr>
          <w:rFonts w:ascii="Arial" w:eastAsia="Calibri" w:hAnsi="Arial" w:cs="Arial"/>
          <w:sz w:val="24"/>
          <w:szCs w:val="24"/>
        </w:rPr>
      </w:pPr>
    </w:p>
    <w:p w14:paraId="11F87D74" w14:textId="77777777" w:rsidR="00457039" w:rsidRPr="0023372A" w:rsidRDefault="00457039" w:rsidP="00457039">
      <w:pPr>
        <w:spacing w:after="0" w:line="276" w:lineRule="auto"/>
        <w:rPr>
          <w:rFonts w:ascii="Arial" w:eastAsia="Calibri" w:hAnsi="Arial" w:cs="Arial"/>
          <w:sz w:val="24"/>
          <w:szCs w:val="24"/>
        </w:rPr>
      </w:pPr>
      <w:r w:rsidRPr="0023372A">
        <w:rPr>
          <w:rFonts w:ascii="Arial" w:eastAsia="Calibri" w:hAnsi="Arial" w:cs="Arial"/>
          <w:sz w:val="24"/>
          <w:szCs w:val="24"/>
        </w:rPr>
        <w:t xml:space="preserve">As part of its 2013-16 Community Health Implementation Plan, CharterCARE provided community benefit activities, including community health education, health care support services, social and environmental improvement activities, and community contributions. To provide ongoing oversight and expertise, CharterCARE created an interdisciplinary staff and physician Community Health Needs Planning and Implementation Plan (CHNPIT) to oversee development and implementation of all community health outreach efforts.  Goals and specific strategies that CharterCARE engaged in during the 2013-16 reporting cycle are outlined below. </w:t>
      </w:r>
    </w:p>
    <w:p w14:paraId="04F186CA" w14:textId="77777777" w:rsidR="00457039" w:rsidRPr="0023372A" w:rsidRDefault="00457039" w:rsidP="00457039">
      <w:pPr>
        <w:spacing w:after="0" w:line="276" w:lineRule="auto"/>
        <w:rPr>
          <w:rFonts w:ascii="Arial" w:eastAsia="Calibri" w:hAnsi="Arial" w:cs="Arial"/>
          <w:color w:val="FF0000"/>
          <w:sz w:val="24"/>
          <w:szCs w:val="24"/>
        </w:rPr>
      </w:pPr>
    </w:p>
    <w:p w14:paraId="40CC96F9" w14:textId="77777777" w:rsidR="00457039" w:rsidRPr="0023372A" w:rsidRDefault="00457039" w:rsidP="00457039">
      <w:pPr>
        <w:spacing w:after="0" w:line="276" w:lineRule="auto"/>
        <w:rPr>
          <w:rFonts w:ascii="Arial" w:eastAsia="Calibri" w:hAnsi="Arial" w:cs="Arial"/>
          <w:sz w:val="24"/>
          <w:szCs w:val="24"/>
        </w:rPr>
      </w:pPr>
      <w:r w:rsidRPr="0023372A">
        <w:rPr>
          <w:rFonts w:ascii="Arial" w:eastAsia="Calibri" w:hAnsi="Arial" w:cs="Arial"/>
          <w:b/>
          <w:sz w:val="24"/>
          <w:szCs w:val="24"/>
        </w:rPr>
        <w:t>Asthma</w:t>
      </w:r>
      <w:r w:rsidRPr="0023372A">
        <w:rPr>
          <w:rFonts w:ascii="Arial" w:eastAsia="Calibri" w:hAnsi="Arial" w:cs="Arial"/>
          <w:sz w:val="24"/>
          <w:szCs w:val="24"/>
        </w:rPr>
        <w:t xml:space="preserve">: </w:t>
      </w:r>
    </w:p>
    <w:p w14:paraId="03C8B304" w14:textId="29CD621B" w:rsidR="00457039" w:rsidRPr="0023372A" w:rsidRDefault="00457039" w:rsidP="00457039">
      <w:pPr>
        <w:numPr>
          <w:ilvl w:val="0"/>
          <w:numId w:val="13"/>
        </w:numPr>
        <w:spacing w:after="0" w:line="276" w:lineRule="auto"/>
        <w:contextualSpacing/>
        <w:rPr>
          <w:rFonts w:ascii="Arial" w:eastAsia="Calibri" w:hAnsi="Arial" w:cs="Arial"/>
          <w:sz w:val="24"/>
          <w:szCs w:val="24"/>
        </w:rPr>
      </w:pPr>
      <w:r w:rsidRPr="0023372A">
        <w:rPr>
          <w:rFonts w:ascii="Arial" w:eastAsia="Calibri" w:hAnsi="Arial" w:cs="Arial"/>
          <w:sz w:val="24"/>
          <w:szCs w:val="24"/>
        </w:rPr>
        <w:t>Hosted an annual asthma information night free and open to the public, featuring education and awareness regarding risks, detection, and treatment of asthma.</w:t>
      </w:r>
    </w:p>
    <w:p w14:paraId="45884ACA" w14:textId="77777777" w:rsidR="00457039" w:rsidRPr="0023372A" w:rsidRDefault="00457039" w:rsidP="00457039">
      <w:pPr>
        <w:numPr>
          <w:ilvl w:val="0"/>
          <w:numId w:val="13"/>
        </w:numPr>
        <w:spacing w:after="0" w:line="276" w:lineRule="auto"/>
        <w:contextualSpacing/>
        <w:rPr>
          <w:rFonts w:ascii="Arial" w:eastAsia="Calibri" w:hAnsi="Arial" w:cs="Arial"/>
          <w:sz w:val="24"/>
          <w:szCs w:val="24"/>
        </w:rPr>
      </w:pPr>
      <w:r w:rsidRPr="0023372A">
        <w:rPr>
          <w:rFonts w:ascii="Arial" w:eastAsia="Calibri" w:hAnsi="Arial" w:cs="Arial"/>
          <w:sz w:val="24"/>
          <w:szCs w:val="24"/>
        </w:rPr>
        <w:t>Identified ways in which CharterCARE can collaborate with American Lung Association to enhance and extend the organization’s asthma awareness efforts.</w:t>
      </w:r>
    </w:p>
    <w:p w14:paraId="18A9F2EA" w14:textId="77777777" w:rsidR="00457039" w:rsidRPr="0023372A" w:rsidRDefault="00457039" w:rsidP="00457039">
      <w:pPr>
        <w:spacing w:after="0" w:line="276" w:lineRule="auto"/>
        <w:rPr>
          <w:rFonts w:ascii="Arial" w:eastAsia="Calibri" w:hAnsi="Arial" w:cs="Arial"/>
          <w:sz w:val="24"/>
          <w:szCs w:val="24"/>
        </w:rPr>
      </w:pPr>
    </w:p>
    <w:p w14:paraId="4AD8B214" w14:textId="77777777" w:rsidR="00457039" w:rsidRPr="0023372A" w:rsidRDefault="00457039" w:rsidP="00457039">
      <w:pPr>
        <w:spacing w:after="0" w:line="276" w:lineRule="auto"/>
        <w:rPr>
          <w:rFonts w:ascii="Arial" w:eastAsia="Calibri" w:hAnsi="Arial" w:cs="Arial"/>
          <w:b/>
          <w:sz w:val="24"/>
          <w:szCs w:val="24"/>
        </w:rPr>
      </w:pPr>
      <w:r w:rsidRPr="0023372A">
        <w:rPr>
          <w:rFonts w:ascii="Arial" w:eastAsia="Calibri" w:hAnsi="Arial" w:cs="Arial"/>
          <w:b/>
          <w:sz w:val="24"/>
          <w:szCs w:val="24"/>
        </w:rPr>
        <w:t>Breast Cancer Incidence:</w:t>
      </w:r>
    </w:p>
    <w:p w14:paraId="76349682" w14:textId="3269E90A" w:rsidR="00457039" w:rsidRPr="0023372A" w:rsidRDefault="00457039" w:rsidP="00457039">
      <w:pPr>
        <w:numPr>
          <w:ilvl w:val="0"/>
          <w:numId w:val="14"/>
        </w:numPr>
        <w:spacing w:after="0" w:line="276" w:lineRule="auto"/>
        <w:contextualSpacing/>
        <w:rPr>
          <w:rFonts w:ascii="Arial" w:eastAsia="Calibri" w:hAnsi="Arial" w:cs="Arial"/>
          <w:sz w:val="24"/>
          <w:szCs w:val="24"/>
        </w:rPr>
      </w:pPr>
      <w:r w:rsidRPr="0023372A">
        <w:rPr>
          <w:rFonts w:ascii="Arial" w:eastAsia="Calibri" w:hAnsi="Arial" w:cs="Arial"/>
          <w:sz w:val="24"/>
          <w:szCs w:val="24"/>
        </w:rPr>
        <w:t>Hosted free, public bi-annual breast health information nights</w:t>
      </w:r>
    </w:p>
    <w:p w14:paraId="5A7EF2FC" w14:textId="77777777" w:rsidR="00457039" w:rsidRPr="0023372A" w:rsidRDefault="00457039" w:rsidP="00457039">
      <w:pPr>
        <w:numPr>
          <w:ilvl w:val="0"/>
          <w:numId w:val="14"/>
        </w:numPr>
        <w:spacing w:after="0" w:line="276" w:lineRule="auto"/>
        <w:contextualSpacing/>
        <w:rPr>
          <w:rFonts w:ascii="Arial" w:eastAsia="Calibri" w:hAnsi="Arial" w:cs="Arial"/>
          <w:sz w:val="24"/>
          <w:szCs w:val="24"/>
        </w:rPr>
      </w:pPr>
      <w:r w:rsidRPr="0023372A">
        <w:rPr>
          <w:rFonts w:ascii="Arial" w:eastAsia="Calibri" w:hAnsi="Arial" w:cs="Arial"/>
          <w:sz w:val="24"/>
          <w:szCs w:val="24"/>
        </w:rPr>
        <w:t>Hosted quarterly breast care screening clinics free of charge and open to residents of the service area communities. Mammograms (free for the uninsured) will be offered and referral to the Breast Health Program will be made to those who are diagnosed as needing follow up care.</w:t>
      </w:r>
    </w:p>
    <w:p w14:paraId="533C8DD4" w14:textId="77777777" w:rsidR="00457039" w:rsidRPr="0023372A" w:rsidRDefault="00457039" w:rsidP="00457039">
      <w:pPr>
        <w:spacing w:after="0" w:line="276" w:lineRule="auto"/>
        <w:rPr>
          <w:rFonts w:ascii="Arial" w:eastAsia="Calibri" w:hAnsi="Arial" w:cs="Arial"/>
          <w:sz w:val="24"/>
          <w:szCs w:val="24"/>
        </w:rPr>
      </w:pPr>
    </w:p>
    <w:p w14:paraId="5519E784" w14:textId="77777777" w:rsidR="00457039" w:rsidRPr="0023372A" w:rsidRDefault="00457039" w:rsidP="00457039">
      <w:pPr>
        <w:spacing w:after="0" w:line="276" w:lineRule="auto"/>
        <w:rPr>
          <w:rFonts w:ascii="Arial" w:eastAsia="Calibri" w:hAnsi="Arial" w:cs="Arial"/>
          <w:sz w:val="24"/>
          <w:szCs w:val="24"/>
        </w:rPr>
      </w:pPr>
      <w:r w:rsidRPr="0023372A">
        <w:rPr>
          <w:rFonts w:ascii="Arial" w:eastAsia="Calibri" w:hAnsi="Arial" w:cs="Arial"/>
          <w:b/>
          <w:sz w:val="24"/>
          <w:szCs w:val="24"/>
        </w:rPr>
        <w:t>Diabetes</w:t>
      </w:r>
      <w:r w:rsidRPr="0023372A">
        <w:rPr>
          <w:rFonts w:ascii="Arial" w:eastAsia="Calibri" w:hAnsi="Arial" w:cs="Arial"/>
          <w:sz w:val="24"/>
          <w:szCs w:val="24"/>
        </w:rPr>
        <w:t>:</w:t>
      </w:r>
    </w:p>
    <w:p w14:paraId="5DD38333" w14:textId="77777777" w:rsidR="00457039" w:rsidRPr="0023372A" w:rsidRDefault="00457039" w:rsidP="00457039">
      <w:pPr>
        <w:numPr>
          <w:ilvl w:val="0"/>
          <w:numId w:val="14"/>
        </w:numPr>
        <w:spacing w:after="0" w:line="276" w:lineRule="auto"/>
        <w:contextualSpacing/>
        <w:rPr>
          <w:rFonts w:ascii="Arial" w:eastAsia="Calibri" w:hAnsi="Arial" w:cs="Arial"/>
          <w:sz w:val="24"/>
          <w:szCs w:val="24"/>
        </w:rPr>
      </w:pPr>
      <w:r w:rsidRPr="0023372A">
        <w:rPr>
          <w:rFonts w:ascii="Arial" w:eastAsia="Calibri" w:hAnsi="Arial" w:cs="Arial"/>
          <w:sz w:val="24"/>
          <w:szCs w:val="24"/>
        </w:rPr>
        <w:t>Conducted public outreach efforts to educate residents about the risk factors for diabetes.</w:t>
      </w:r>
    </w:p>
    <w:p w14:paraId="165D29F9" w14:textId="77777777" w:rsidR="00457039" w:rsidRPr="0023372A" w:rsidRDefault="00457039" w:rsidP="00457039">
      <w:pPr>
        <w:numPr>
          <w:ilvl w:val="0"/>
          <w:numId w:val="14"/>
        </w:numPr>
        <w:spacing w:after="0" w:line="276" w:lineRule="auto"/>
        <w:contextualSpacing/>
        <w:rPr>
          <w:rFonts w:ascii="Arial" w:eastAsia="Calibri" w:hAnsi="Arial" w:cs="Arial"/>
          <w:sz w:val="24"/>
          <w:szCs w:val="24"/>
        </w:rPr>
      </w:pPr>
      <w:r w:rsidRPr="0023372A">
        <w:rPr>
          <w:rFonts w:ascii="Arial" w:eastAsia="Calibri" w:hAnsi="Arial" w:cs="Arial"/>
          <w:sz w:val="24"/>
          <w:szCs w:val="24"/>
        </w:rPr>
        <w:t>Enhanced care coordination and diabetes self-management in physician practices.</w:t>
      </w:r>
    </w:p>
    <w:p w14:paraId="0F200542" w14:textId="77777777" w:rsidR="00457039" w:rsidRPr="0023372A" w:rsidRDefault="00457039" w:rsidP="00457039">
      <w:pPr>
        <w:numPr>
          <w:ilvl w:val="0"/>
          <w:numId w:val="14"/>
        </w:numPr>
        <w:spacing w:after="0" w:line="276" w:lineRule="auto"/>
        <w:contextualSpacing/>
        <w:rPr>
          <w:rFonts w:ascii="Arial" w:eastAsia="Calibri" w:hAnsi="Arial" w:cs="Arial"/>
          <w:sz w:val="24"/>
          <w:szCs w:val="24"/>
        </w:rPr>
      </w:pPr>
      <w:r w:rsidRPr="0023372A">
        <w:rPr>
          <w:rFonts w:ascii="Arial" w:eastAsia="Calibri" w:hAnsi="Arial" w:cs="Arial"/>
          <w:sz w:val="24"/>
          <w:szCs w:val="24"/>
        </w:rPr>
        <w:t>Hosted quarterly diabetes screening clinics free of charge and open to residents of the service area communities. Pamphlets describing diabetes causes, warning signs and treatment options will be distributed. Referral to the Fatima Diabetes Management Center will be made for those who test positive for the disease.</w:t>
      </w:r>
    </w:p>
    <w:p w14:paraId="5A76799C" w14:textId="77777777" w:rsidR="00457039" w:rsidRPr="0023372A" w:rsidRDefault="00457039" w:rsidP="00457039">
      <w:pPr>
        <w:numPr>
          <w:ilvl w:val="0"/>
          <w:numId w:val="14"/>
        </w:numPr>
        <w:spacing w:after="0" w:line="276" w:lineRule="auto"/>
        <w:contextualSpacing/>
        <w:rPr>
          <w:rFonts w:ascii="Arial" w:eastAsia="Calibri" w:hAnsi="Arial" w:cs="Arial"/>
          <w:sz w:val="24"/>
          <w:szCs w:val="24"/>
        </w:rPr>
      </w:pPr>
      <w:r w:rsidRPr="0023372A">
        <w:rPr>
          <w:rFonts w:ascii="Arial" w:eastAsia="Calibri" w:hAnsi="Arial" w:cs="Arial"/>
          <w:sz w:val="24"/>
          <w:szCs w:val="24"/>
        </w:rPr>
        <w:lastRenderedPageBreak/>
        <w:t>Improved prevention behaviors (e.g., participation in physical activity and healthy eating) in persons with pre-diabetes who are at high risk for diabetes.</w:t>
      </w:r>
    </w:p>
    <w:p w14:paraId="0E243E33" w14:textId="77777777" w:rsidR="00457039" w:rsidRPr="0023372A" w:rsidRDefault="00457039" w:rsidP="00457039">
      <w:pPr>
        <w:numPr>
          <w:ilvl w:val="0"/>
          <w:numId w:val="14"/>
        </w:numPr>
        <w:spacing w:after="0" w:line="276" w:lineRule="auto"/>
        <w:contextualSpacing/>
        <w:rPr>
          <w:rFonts w:ascii="Arial" w:eastAsia="Calibri" w:hAnsi="Arial" w:cs="Arial"/>
          <w:sz w:val="24"/>
          <w:szCs w:val="24"/>
        </w:rPr>
      </w:pPr>
      <w:r w:rsidRPr="0023372A">
        <w:rPr>
          <w:rFonts w:ascii="Arial" w:eastAsia="Calibri" w:hAnsi="Arial" w:cs="Arial"/>
          <w:sz w:val="24"/>
          <w:szCs w:val="24"/>
        </w:rPr>
        <w:t>Used the physician referral service to direct the public to the diabetes education program.</w:t>
      </w:r>
    </w:p>
    <w:p w14:paraId="1F72ECEB" w14:textId="77777777" w:rsidR="00457039" w:rsidRPr="0023372A" w:rsidRDefault="00457039" w:rsidP="00457039">
      <w:pPr>
        <w:spacing w:after="0" w:line="276" w:lineRule="auto"/>
        <w:rPr>
          <w:rFonts w:ascii="Arial" w:eastAsia="Calibri" w:hAnsi="Arial" w:cs="Arial"/>
          <w:sz w:val="24"/>
          <w:szCs w:val="24"/>
        </w:rPr>
      </w:pPr>
    </w:p>
    <w:p w14:paraId="16F7A44D" w14:textId="77777777" w:rsidR="00457039" w:rsidRPr="0023372A" w:rsidRDefault="00457039" w:rsidP="00457039">
      <w:pPr>
        <w:spacing w:after="0" w:line="276" w:lineRule="auto"/>
        <w:rPr>
          <w:rFonts w:ascii="Arial" w:eastAsia="Calibri" w:hAnsi="Arial" w:cs="Arial"/>
          <w:sz w:val="24"/>
          <w:szCs w:val="24"/>
        </w:rPr>
      </w:pPr>
      <w:r w:rsidRPr="0023372A">
        <w:rPr>
          <w:rFonts w:ascii="Arial" w:eastAsia="Calibri" w:hAnsi="Arial" w:cs="Arial"/>
          <w:b/>
          <w:sz w:val="24"/>
          <w:szCs w:val="24"/>
        </w:rPr>
        <w:t>Health Care Access</w:t>
      </w:r>
      <w:r w:rsidRPr="0023372A">
        <w:rPr>
          <w:rFonts w:ascii="Arial" w:eastAsia="Calibri" w:hAnsi="Arial" w:cs="Arial"/>
          <w:sz w:val="24"/>
          <w:szCs w:val="24"/>
        </w:rPr>
        <w:t>:</w:t>
      </w:r>
    </w:p>
    <w:p w14:paraId="3566E8E7" w14:textId="77777777" w:rsidR="00457039" w:rsidRPr="0023372A" w:rsidRDefault="00457039" w:rsidP="00457039">
      <w:pPr>
        <w:numPr>
          <w:ilvl w:val="0"/>
          <w:numId w:val="15"/>
        </w:numPr>
        <w:spacing w:after="0" w:line="276" w:lineRule="auto"/>
        <w:contextualSpacing/>
        <w:rPr>
          <w:rFonts w:ascii="Arial" w:eastAsia="Calibri" w:hAnsi="Arial" w:cs="Arial"/>
          <w:sz w:val="24"/>
          <w:szCs w:val="24"/>
        </w:rPr>
      </w:pPr>
      <w:r w:rsidRPr="0023372A">
        <w:rPr>
          <w:rFonts w:ascii="Arial" w:eastAsia="Calibri" w:hAnsi="Arial" w:cs="Arial"/>
          <w:sz w:val="24"/>
          <w:szCs w:val="24"/>
        </w:rPr>
        <w:t>Produced a directory of community health care services and made available to the public through the hospitals’ websites.</w:t>
      </w:r>
    </w:p>
    <w:p w14:paraId="4801B1F8" w14:textId="77777777" w:rsidR="00457039" w:rsidRPr="0023372A" w:rsidRDefault="00457039" w:rsidP="00457039">
      <w:pPr>
        <w:spacing w:after="0" w:line="276" w:lineRule="auto"/>
        <w:rPr>
          <w:rFonts w:ascii="Arial" w:eastAsia="Calibri" w:hAnsi="Arial" w:cs="Arial"/>
          <w:sz w:val="24"/>
          <w:szCs w:val="24"/>
        </w:rPr>
      </w:pPr>
    </w:p>
    <w:p w14:paraId="04155EF3" w14:textId="77777777" w:rsidR="00457039" w:rsidRPr="0023372A" w:rsidRDefault="00457039" w:rsidP="00457039">
      <w:pPr>
        <w:spacing w:after="0" w:line="276" w:lineRule="auto"/>
        <w:rPr>
          <w:rFonts w:ascii="Arial" w:eastAsia="Calibri" w:hAnsi="Arial" w:cs="Arial"/>
          <w:sz w:val="24"/>
          <w:szCs w:val="24"/>
        </w:rPr>
      </w:pPr>
      <w:r w:rsidRPr="0023372A">
        <w:rPr>
          <w:rFonts w:ascii="Arial" w:eastAsia="Calibri" w:hAnsi="Arial" w:cs="Arial"/>
          <w:b/>
          <w:sz w:val="24"/>
          <w:szCs w:val="24"/>
        </w:rPr>
        <w:t>Mental Health &amp; Substance Abuse</w:t>
      </w:r>
      <w:r w:rsidRPr="0023372A">
        <w:rPr>
          <w:rFonts w:ascii="Arial" w:eastAsia="Calibri" w:hAnsi="Arial" w:cs="Arial"/>
          <w:sz w:val="24"/>
          <w:szCs w:val="24"/>
        </w:rPr>
        <w:t>:</w:t>
      </w:r>
    </w:p>
    <w:p w14:paraId="42E83A50" w14:textId="77777777" w:rsidR="00457039" w:rsidRPr="0023372A" w:rsidRDefault="00457039" w:rsidP="00457039">
      <w:pPr>
        <w:numPr>
          <w:ilvl w:val="0"/>
          <w:numId w:val="16"/>
        </w:numPr>
        <w:spacing w:after="0" w:line="276" w:lineRule="auto"/>
        <w:contextualSpacing/>
        <w:rPr>
          <w:rFonts w:ascii="Arial" w:eastAsia="Calibri" w:hAnsi="Arial" w:cs="Arial"/>
          <w:sz w:val="24"/>
          <w:szCs w:val="24"/>
        </w:rPr>
      </w:pPr>
      <w:r w:rsidRPr="0023372A">
        <w:rPr>
          <w:rFonts w:ascii="Arial" w:eastAsia="Calibri" w:hAnsi="Arial" w:cs="Arial"/>
          <w:sz w:val="24"/>
          <w:szCs w:val="24"/>
        </w:rPr>
        <w:t>Hosted bi-annual mental health and substance abuse information nights free and open to the public, featuring presentations by physicians and other clinical treatment and assessment professionals.</w:t>
      </w:r>
    </w:p>
    <w:p w14:paraId="6211E514" w14:textId="77777777" w:rsidR="00457039" w:rsidRPr="0023372A" w:rsidRDefault="00457039" w:rsidP="00457039">
      <w:pPr>
        <w:numPr>
          <w:ilvl w:val="0"/>
          <w:numId w:val="16"/>
        </w:numPr>
        <w:spacing w:after="0" w:line="276" w:lineRule="auto"/>
        <w:contextualSpacing/>
        <w:rPr>
          <w:rFonts w:ascii="Arial" w:eastAsia="Calibri" w:hAnsi="Arial" w:cs="Arial"/>
          <w:sz w:val="24"/>
          <w:szCs w:val="24"/>
        </w:rPr>
      </w:pPr>
      <w:r w:rsidRPr="0023372A">
        <w:rPr>
          <w:rFonts w:ascii="Arial" w:eastAsia="Calibri" w:hAnsi="Arial" w:cs="Arial"/>
          <w:sz w:val="24"/>
          <w:szCs w:val="24"/>
        </w:rPr>
        <w:t xml:space="preserve">Produced collateral material and public service announcements to increase awareness of mental health issues. </w:t>
      </w:r>
    </w:p>
    <w:p w14:paraId="638E1E2F" w14:textId="77777777" w:rsidR="00457039" w:rsidRPr="0023372A" w:rsidRDefault="00457039" w:rsidP="00457039">
      <w:pPr>
        <w:spacing w:after="0" w:line="276" w:lineRule="auto"/>
        <w:ind w:left="720"/>
        <w:contextualSpacing/>
        <w:rPr>
          <w:rFonts w:ascii="Arial" w:eastAsia="Calibri" w:hAnsi="Arial" w:cs="Arial"/>
          <w:sz w:val="24"/>
          <w:szCs w:val="24"/>
        </w:rPr>
      </w:pPr>
    </w:p>
    <w:p w14:paraId="5E28DCD2" w14:textId="77777777" w:rsidR="00457039" w:rsidRPr="0023372A" w:rsidRDefault="00457039" w:rsidP="00457039">
      <w:pPr>
        <w:spacing w:after="0" w:line="276" w:lineRule="auto"/>
        <w:rPr>
          <w:rFonts w:ascii="Arial" w:eastAsia="Calibri" w:hAnsi="Arial" w:cs="Arial"/>
          <w:sz w:val="24"/>
          <w:szCs w:val="24"/>
        </w:rPr>
      </w:pPr>
      <w:r w:rsidRPr="0023372A">
        <w:rPr>
          <w:rFonts w:ascii="Arial" w:eastAsia="Calibri" w:hAnsi="Arial" w:cs="Arial"/>
          <w:b/>
          <w:sz w:val="24"/>
          <w:szCs w:val="24"/>
        </w:rPr>
        <w:t>Overweight &amp; Obesity</w:t>
      </w:r>
      <w:r w:rsidRPr="0023372A">
        <w:rPr>
          <w:rFonts w:ascii="Arial" w:eastAsia="Calibri" w:hAnsi="Arial" w:cs="Arial"/>
          <w:sz w:val="24"/>
          <w:szCs w:val="24"/>
        </w:rPr>
        <w:t>:</w:t>
      </w:r>
    </w:p>
    <w:p w14:paraId="60AC45C5" w14:textId="77777777" w:rsidR="00457039" w:rsidRPr="0023372A" w:rsidRDefault="00457039" w:rsidP="00457039">
      <w:pPr>
        <w:numPr>
          <w:ilvl w:val="0"/>
          <w:numId w:val="14"/>
        </w:numPr>
        <w:spacing w:after="0" w:line="276" w:lineRule="auto"/>
        <w:contextualSpacing/>
        <w:rPr>
          <w:rFonts w:ascii="Arial" w:eastAsia="Calibri" w:hAnsi="Arial" w:cs="Arial"/>
          <w:sz w:val="24"/>
          <w:szCs w:val="24"/>
        </w:rPr>
      </w:pPr>
      <w:r w:rsidRPr="0023372A">
        <w:rPr>
          <w:rFonts w:ascii="Arial" w:eastAsia="Calibri" w:hAnsi="Arial" w:cs="Arial"/>
          <w:sz w:val="24"/>
          <w:szCs w:val="24"/>
        </w:rPr>
        <w:t>Developed a promotional campaign educating target audiences and caregivers about high risk behaviors as well as available resources and strategies to reduce risk factors.</w:t>
      </w:r>
    </w:p>
    <w:p w14:paraId="4BFD7C78" w14:textId="77777777" w:rsidR="00457039" w:rsidRPr="0023372A" w:rsidRDefault="00457039" w:rsidP="00457039">
      <w:pPr>
        <w:numPr>
          <w:ilvl w:val="0"/>
          <w:numId w:val="14"/>
        </w:numPr>
        <w:spacing w:after="0" w:line="276" w:lineRule="auto"/>
        <w:contextualSpacing/>
        <w:rPr>
          <w:rFonts w:ascii="Arial" w:eastAsia="Calibri" w:hAnsi="Arial" w:cs="Arial"/>
          <w:sz w:val="24"/>
          <w:szCs w:val="24"/>
        </w:rPr>
      </w:pPr>
      <w:r w:rsidRPr="0023372A">
        <w:rPr>
          <w:rFonts w:ascii="Arial" w:eastAsia="Calibri" w:hAnsi="Arial" w:cs="Arial"/>
          <w:sz w:val="24"/>
          <w:szCs w:val="24"/>
        </w:rPr>
        <w:t>Hosted quarterly weight loss seminars free-of-charge and open to residents of the service area communities. Dieticians, nutritionists and weight loss surgery personnel provided presentations.</w:t>
      </w:r>
    </w:p>
    <w:p w14:paraId="569CE2A1" w14:textId="77777777" w:rsidR="00457039" w:rsidRPr="0023372A" w:rsidRDefault="00457039" w:rsidP="00457039">
      <w:pPr>
        <w:spacing w:after="0" w:line="276" w:lineRule="auto"/>
        <w:ind w:left="720"/>
        <w:contextualSpacing/>
        <w:rPr>
          <w:rFonts w:ascii="Arial" w:eastAsia="Calibri" w:hAnsi="Arial" w:cs="Arial"/>
          <w:sz w:val="24"/>
          <w:szCs w:val="24"/>
        </w:rPr>
      </w:pPr>
    </w:p>
    <w:p w14:paraId="5BAF2EED" w14:textId="735871B1" w:rsidR="00457039" w:rsidRPr="0023372A" w:rsidRDefault="00457039" w:rsidP="00457039">
      <w:pPr>
        <w:spacing w:after="0" w:line="276" w:lineRule="auto"/>
        <w:rPr>
          <w:rFonts w:ascii="Arial" w:eastAsia="Calibri" w:hAnsi="Arial" w:cs="Arial"/>
          <w:sz w:val="24"/>
          <w:szCs w:val="24"/>
        </w:rPr>
      </w:pPr>
      <w:r w:rsidRPr="0023372A">
        <w:rPr>
          <w:rFonts w:ascii="Arial" w:eastAsia="Calibri" w:hAnsi="Arial" w:cs="Arial"/>
          <w:b/>
          <w:sz w:val="24"/>
          <w:szCs w:val="24"/>
        </w:rPr>
        <w:t>To</w:t>
      </w:r>
      <w:r w:rsidR="007105DA">
        <w:rPr>
          <w:rFonts w:ascii="Arial" w:eastAsia="Calibri" w:hAnsi="Arial" w:cs="Arial"/>
          <w:b/>
          <w:sz w:val="24"/>
          <w:szCs w:val="24"/>
        </w:rPr>
        <w:t>bacco Use</w:t>
      </w:r>
      <w:r w:rsidRPr="0023372A">
        <w:rPr>
          <w:rFonts w:ascii="Arial" w:eastAsia="Calibri" w:hAnsi="Arial" w:cs="Arial"/>
          <w:sz w:val="24"/>
          <w:szCs w:val="24"/>
        </w:rPr>
        <w:t>:</w:t>
      </w:r>
    </w:p>
    <w:p w14:paraId="6AA81E46" w14:textId="77777777" w:rsidR="00457039" w:rsidRPr="0023372A" w:rsidRDefault="00457039" w:rsidP="00457039">
      <w:pPr>
        <w:numPr>
          <w:ilvl w:val="0"/>
          <w:numId w:val="17"/>
        </w:numPr>
        <w:spacing w:after="0" w:line="276" w:lineRule="auto"/>
        <w:contextualSpacing/>
        <w:rPr>
          <w:rFonts w:ascii="Arial" w:eastAsia="Calibri" w:hAnsi="Arial" w:cs="Arial"/>
          <w:sz w:val="24"/>
          <w:szCs w:val="24"/>
        </w:rPr>
      </w:pPr>
      <w:r w:rsidRPr="0023372A">
        <w:rPr>
          <w:rFonts w:ascii="Arial" w:eastAsia="Calibri" w:hAnsi="Arial" w:cs="Arial"/>
          <w:sz w:val="24"/>
          <w:szCs w:val="24"/>
        </w:rPr>
        <w:t xml:space="preserve">Hosted a smoking cessation program free of charge and open to residents of the service area communities. </w:t>
      </w:r>
    </w:p>
    <w:p w14:paraId="4E9E5E03" w14:textId="77777777" w:rsidR="00457039" w:rsidRPr="0023372A" w:rsidRDefault="00457039" w:rsidP="00457039">
      <w:pPr>
        <w:numPr>
          <w:ilvl w:val="0"/>
          <w:numId w:val="17"/>
        </w:numPr>
        <w:spacing w:after="0" w:line="276" w:lineRule="auto"/>
        <w:contextualSpacing/>
        <w:rPr>
          <w:rFonts w:ascii="Arial" w:eastAsia="Calibri" w:hAnsi="Arial" w:cs="Arial"/>
          <w:sz w:val="24"/>
          <w:szCs w:val="24"/>
        </w:rPr>
      </w:pPr>
      <w:r w:rsidRPr="0023372A">
        <w:rPr>
          <w:rFonts w:ascii="Arial" w:eastAsia="Calibri" w:hAnsi="Arial" w:cs="Arial"/>
          <w:sz w:val="24"/>
          <w:szCs w:val="24"/>
        </w:rPr>
        <w:t>Conducted tobacco use outreach to public and private high schools in the service area via school-based education and awareness events.</w:t>
      </w:r>
    </w:p>
    <w:p w14:paraId="5533849A" w14:textId="77777777" w:rsidR="007105DA" w:rsidRDefault="007105DA" w:rsidP="007105DA">
      <w:pPr>
        <w:spacing w:after="0" w:line="276" w:lineRule="auto"/>
        <w:rPr>
          <w:rFonts w:ascii="Arial" w:eastAsia="Calibri" w:hAnsi="Arial" w:cs="Arial"/>
          <w:b/>
          <w:sz w:val="24"/>
          <w:szCs w:val="24"/>
        </w:rPr>
      </w:pPr>
    </w:p>
    <w:p w14:paraId="77EBE62A" w14:textId="77777777" w:rsidR="007105DA" w:rsidRDefault="007105DA" w:rsidP="007105DA">
      <w:pPr>
        <w:spacing w:after="0" w:line="276" w:lineRule="auto"/>
        <w:rPr>
          <w:rFonts w:ascii="Arial" w:eastAsia="Calibri" w:hAnsi="Arial" w:cs="Arial"/>
          <w:b/>
          <w:sz w:val="24"/>
          <w:szCs w:val="24"/>
        </w:rPr>
      </w:pPr>
      <w:r>
        <w:rPr>
          <w:rFonts w:ascii="Arial" w:eastAsia="Calibri" w:hAnsi="Arial" w:cs="Arial"/>
          <w:b/>
          <w:sz w:val="24"/>
          <w:szCs w:val="24"/>
        </w:rPr>
        <w:t>Access to Health Service Outreach in Pawtucket Rhode Island</w:t>
      </w:r>
    </w:p>
    <w:p w14:paraId="1CE862AC" w14:textId="67658207" w:rsidR="007105DA" w:rsidRPr="007105DA" w:rsidRDefault="007105DA" w:rsidP="007105DA">
      <w:pPr>
        <w:spacing w:after="0" w:line="276" w:lineRule="auto"/>
        <w:rPr>
          <w:rFonts w:ascii="Arial" w:eastAsia="Calibri" w:hAnsi="Arial" w:cs="Arial"/>
          <w:bCs/>
          <w:sz w:val="24"/>
          <w:szCs w:val="24"/>
        </w:rPr>
      </w:pPr>
      <w:r>
        <w:rPr>
          <w:rFonts w:ascii="Arial" w:eastAsia="Calibri" w:hAnsi="Arial" w:cs="Arial"/>
          <w:b/>
          <w:sz w:val="24"/>
          <w:szCs w:val="24"/>
        </w:rPr>
        <w:tab/>
      </w:r>
      <w:r>
        <w:rPr>
          <w:rFonts w:ascii="Arial" w:eastAsia="Calibri" w:hAnsi="Arial" w:cs="Arial"/>
          <w:bCs/>
          <w:sz w:val="24"/>
          <w:szCs w:val="24"/>
        </w:rPr>
        <w:t>In response to the sudden closing of Memorial Hospital, CharterCARE conducted an extensive outreach campaign to the public and to Pawtucket-based physician practices designed to educate the area about alternatives for access to health services. This included newspaper advertising, digital advertising, flyers as well as a public health fairs</w:t>
      </w:r>
    </w:p>
    <w:p w14:paraId="26F234B1" w14:textId="2FE9E453" w:rsidR="007105DA" w:rsidRPr="007105DA" w:rsidRDefault="007105DA" w:rsidP="007105DA">
      <w:pPr>
        <w:spacing w:after="0" w:line="276" w:lineRule="auto"/>
        <w:rPr>
          <w:rFonts w:ascii="Arial" w:eastAsia="Calibri" w:hAnsi="Arial" w:cs="Arial"/>
          <w:sz w:val="24"/>
          <w:szCs w:val="24"/>
        </w:rPr>
      </w:pPr>
      <w:r w:rsidRPr="007105DA">
        <w:rPr>
          <w:rFonts w:ascii="Arial" w:eastAsia="Calibri" w:hAnsi="Arial" w:cs="Arial"/>
          <w:sz w:val="24"/>
          <w:szCs w:val="24"/>
        </w:rPr>
        <w:t>:</w:t>
      </w:r>
    </w:p>
    <w:p w14:paraId="44CACE58" w14:textId="4148AE5C" w:rsidR="007105DA" w:rsidRDefault="007105DA">
      <w:pPr>
        <w:rPr>
          <w:rFonts w:ascii="Arial" w:eastAsia="Calibri" w:hAnsi="Arial" w:cs="Arial"/>
          <w:b/>
          <w:color w:val="1F497D"/>
          <w:sz w:val="32"/>
          <w:szCs w:val="28"/>
        </w:rPr>
      </w:pPr>
    </w:p>
    <w:p w14:paraId="0DD888A0" w14:textId="77777777" w:rsidR="00523088" w:rsidRPr="004C37BD" w:rsidRDefault="00523088" w:rsidP="00523088">
      <w:pPr>
        <w:spacing w:after="0" w:line="240" w:lineRule="auto"/>
        <w:rPr>
          <w:rFonts w:ascii="Arial" w:hAnsi="Arial" w:cs="Arial"/>
          <w:b/>
          <w:color w:val="1F497D"/>
          <w:sz w:val="32"/>
        </w:rPr>
      </w:pPr>
      <w:r w:rsidRPr="004C37BD">
        <w:rPr>
          <w:rFonts w:ascii="Arial" w:hAnsi="Arial" w:cs="Arial"/>
          <w:b/>
          <w:color w:val="1F497D"/>
          <w:sz w:val="32"/>
        </w:rPr>
        <w:t>Prioritization Process and Identified Priorit</w:t>
      </w:r>
      <w:r>
        <w:rPr>
          <w:rFonts w:ascii="Arial" w:hAnsi="Arial" w:cs="Arial"/>
          <w:b/>
          <w:color w:val="1F497D"/>
          <w:sz w:val="32"/>
        </w:rPr>
        <w:t>y</w:t>
      </w:r>
      <w:r w:rsidRPr="004C37BD">
        <w:rPr>
          <w:rFonts w:ascii="Arial" w:hAnsi="Arial" w:cs="Arial"/>
          <w:b/>
          <w:color w:val="1F497D"/>
          <w:sz w:val="32"/>
        </w:rPr>
        <w:t xml:space="preserve"> Areas</w:t>
      </w:r>
    </w:p>
    <w:p w14:paraId="46FE2543" w14:textId="77777777" w:rsidR="00523088" w:rsidRDefault="00523088" w:rsidP="00523088">
      <w:pPr>
        <w:pStyle w:val="NoSpacing"/>
        <w:spacing w:line="276" w:lineRule="auto"/>
        <w:rPr>
          <w:rFonts w:ascii="Arial" w:hAnsi="Arial" w:cs="Arial"/>
        </w:rPr>
      </w:pPr>
    </w:p>
    <w:p w14:paraId="55C01581" w14:textId="77777777" w:rsidR="00427A93" w:rsidRDefault="00523088" w:rsidP="00523088">
      <w:pPr>
        <w:spacing w:after="0" w:line="276" w:lineRule="auto"/>
        <w:rPr>
          <w:rFonts w:ascii="Arial" w:hAnsi="Arial" w:cs="Arial"/>
          <w:szCs w:val="24"/>
        </w:rPr>
      </w:pPr>
      <w:r w:rsidRPr="009371C7">
        <w:rPr>
          <w:rFonts w:ascii="Arial" w:hAnsi="Arial" w:cs="Arial"/>
          <w:szCs w:val="24"/>
        </w:rPr>
        <w:t>To work toward health equity, it is imperative to prioritize resources and activities toward the most pressing health and crosscutting needs within communit</w:t>
      </w:r>
      <w:r>
        <w:rPr>
          <w:rFonts w:ascii="Arial" w:hAnsi="Arial" w:cs="Arial"/>
          <w:szCs w:val="24"/>
        </w:rPr>
        <w:t>ies</w:t>
      </w:r>
      <w:r w:rsidRPr="009371C7">
        <w:rPr>
          <w:rFonts w:ascii="Arial" w:hAnsi="Arial" w:cs="Arial"/>
          <w:szCs w:val="24"/>
        </w:rPr>
        <w:t>.</w:t>
      </w:r>
      <w:r>
        <w:rPr>
          <w:rFonts w:ascii="Arial" w:hAnsi="Arial" w:cs="Arial"/>
          <w:szCs w:val="24"/>
        </w:rPr>
        <w:t xml:space="preserve"> </w:t>
      </w:r>
      <w:r w:rsidRPr="009371C7">
        <w:rPr>
          <w:rFonts w:ascii="Arial" w:hAnsi="Arial" w:cs="Arial"/>
          <w:szCs w:val="24"/>
        </w:rPr>
        <w:t xml:space="preserve">In determining the issues on which to focus efforts </w:t>
      </w:r>
      <w:r w:rsidR="001D3DB8">
        <w:rPr>
          <w:rFonts w:ascii="Arial" w:hAnsi="Arial" w:cs="Arial"/>
          <w:szCs w:val="24"/>
        </w:rPr>
        <w:t>over the next three-year cycle, CharterCARE</w:t>
      </w:r>
      <w:r>
        <w:rPr>
          <w:rFonts w:ascii="Arial" w:hAnsi="Arial" w:cs="Arial"/>
          <w:szCs w:val="24"/>
        </w:rPr>
        <w:t xml:space="preserve"> </w:t>
      </w:r>
      <w:r w:rsidRPr="009371C7">
        <w:rPr>
          <w:rFonts w:ascii="Arial" w:hAnsi="Arial" w:cs="Arial"/>
          <w:szCs w:val="24"/>
        </w:rPr>
        <w:t>solicited input from community partners and stakeholders</w:t>
      </w:r>
      <w:r>
        <w:rPr>
          <w:rFonts w:ascii="Arial" w:hAnsi="Arial" w:cs="Arial"/>
          <w:szCs w:val="24"/>
        </w:rPr>
        <w:t xml:space="preserve"> and sought to align efforts with existing initiatives headed by the Rhode Island Department of Health, the HEZs, an</w:t>
      </w:r>
      <w:r w:rsidR="00C94F92">
        <w:rPr>
          <w:rFonts w:ascii="Arial" w:hAnsi="Arial" w:cs="Arial"/>
          <w:szCs w:val="24"/>
        </w:rPr>
        <w:t xml:space="preserve">d other community partnerships. </w:t>
      </w:r>
    </w:p>
    <w:p w14:paraId="2547E5A2" w14:textId="77777777" w:rsidR="00427A93" w:rsidRDefault="00427A93" w:rsidP="00523088">
      <w:pPr>
        <w:spacing w:after="0" w:line="276" w:lineRule="auto"/>
        <w:rPr>
          <w:rFonts w:ascii="Arial" w:hAnsi="Arial" w:cs="Arial"/>
          <w:szCs w:val="24"/>
        </w:rPr>
      </w:pPr>
    </w:p>
    <w:p w14:paraId="5E7715AA" w14:textId="6E22874D" w:rsidR="00427A93" w:rsidRDefault="00427A93" w:rsidP="00C94F92">
      <w:pPr>
        <w:spacing w:after="0" w:line="276" w:lineRule="auto"/>
        <w:rPr>
          <w:rFonts w:ascii="Arial" w:hAnsi="Arial" w:cs="Arial"/>
          <w:szCs w:val="24"/>
        </w:rPr>
      </w:pPr>
      <w:r>
        <w:rPr>
          <w:rFonts w:ascii="Arial" w:hAnsi="Arial" w:cs="Arial"/>
          <w:szCs w:val="24"/>
        </w:rPr>
        <w:t xml:space="preserve">Qualitative feedback was considered in conjunction with statistical health data to identify trends and the impact of </w:t>
      </w:r>
      <w:r w:rsidR="00C94F92">
        <w:rPr>
          <w:rFonts w:ascii="Arial" w:hAnsi="Arial" w:cs="Arial"/>
          <w:szCs w:val="24"/>
        </w:rPr>
        <w:t>social determinants of health</w:t>
      </w:r>
      <w:r>
        <w:rPr>
          <w:rFonts w:ascii="Arial" w:hAnsi="Arial" w:cs="Arial"/>
          <w:szCs w:val="24"/>
        </w:rPr>
        <w:t xml:space="preserve"> to determine priority needs on which to focus during the 2019-2022 reporting cycle.  </w:t>
      </w:r>
    </w:p>
    <w:p w14:paraId="3DAD99E5" w14:textId="6FD96FB6" w:rsidR="00746894" w:rsidRDefault="00746894" w:rsidP="00C94F92">
      <w:pPr>
        <w:spacing w:after="0" w:line="276" w:lineRule="auto"/>
        <w:rPr>
          <w:rFonts w:ascii="Arial" w:hAnsi="Arial" w:cs="Arial"/>
          <w:szCs w:val="24"/>
        </w:rPr>
      </w:pPr>
    </w:p>
    <w:p w14:paraId="71B6BBD2" w14:textId="77777777" w:rsidR="00427A93" w:rsidRDefault="00427A93" w:rsidP="00C94F92">
      <w:pPr>
        <w:spacing w:after="0" w:line="276" w:lineRule="auto"/>
        <w:rPr>
          <w:rFonts w:ascii="Arial" w:hAnsi="Arial" w:cs="Arial"/>
          <w:szCs w:val="24"/>
        </w:rPr>
      </w:pPr>
      <w:r>
        <w:rPr>
          <w:rFonts w:ascii="Arial" w:hAnsi="Arial" w:cs="Arial"/>
          <w:szCs w:val="24"/>
        </w:rPr>
        <w:t>The CHNA findings confirmed that many r</w:t>
      </w:r>
      <w:r w:rsidR="00C94F92">
        <w:rPr>
          <w:rFonts w:ascii="Arial" w:hAnsi="Arial" w:cs="Arial"/>
          <w:szCs w:val="24"/>
        </w:rPr>
        <w:t xml:space="preserve">esidents within the CharterCARE service area experience greater socioeconomic disparities and increased health needs than in other parts of the state. Cyclical poverty, exposure to violence, and higher disease incidence lead to shortened life expectancy for many residents. </w:t>
      </w:r>
    </w:p>
    <w:p w14:paraId="797F18A5" w14:textId="77777777" w:rsidR="00427A93" w:rsidRDefault="00427A93" w:rsidP="00C94F92">
      <w:pPr>
        <w:spacing w:after="0" w:line="276" w:lineRule="auto"/>
        <w:rPr>
          <w:rFonts w:ascii="Arial" w:hAnsi="Arial" w:cs="Arial"/>
          <w:szCs w:val="24"/>
        </w:rPr>
      </w:pPr>
    </w:p>
    <w:p w14:paraId="0BA67EDC" w14:textId="78EE9590" w:rsidR="00BE6DD2" w:rsidRDefault="00427A93" w:rsidP="00E61A47">
      <w:pPr>
        <w:spacing w:after="0" w:line="276" w:lineRule="auto"/>
        <w:rPr>
          <w:rFonts w:ascii="Arial" w:hAnsi="Arial" w:cs="Arial"/>
          <w:color w:val="FF0000"/>
          <w:szCs w:val="24"/>
        </w:rPr>
      </w:pPr>
      <w:r>
        <w:rPr>
          <w:rFonts w:ascii="Arial" w:hAnsi="Arial" w:cs="Arial"/>
          <w:szCs w:val="24"/>
        </w:rPr>
        <w:t>For many years, CharterCARE has strategic</w:t>
      </w:r>
      <w:r w:rsidR="00BE6DD2">
        <w:rPr>
          <w:rFonts w:ascii="Arial" w:hAnsi="Arial" w:cs="Arial"/>
          <w:szCs w:val="24"/>
        </w:rPr>
        <w:t>ally invested in health services and community health improvement initiatives to r</w:t>
      </w:r>
      <w:r w:rsidR="00C94F92">
        <w:rPr>
          <w:rFonts w:ascii="Arial" w:hAnsi="Arial" w:cs="Arial"/>
          <w:szCs w:val="24"/>
        </w:rPr>
        <w:t>educ</w:t>
      </w:r>
      <w:r w:rsidR="00BE6DD2">
        <w:rPr>
          <w:rFonts w:ascii="Arial" w:hAnsi="Arial" w:cs="Arial"/>
          <w:szCs w:val="24"/>
        </w:rPr>
        <w:t>e</w:t>
      </w:r>
      <w:r w:rsidR="00C94F92">
        <w:rPr>
          <w:rFonts w:ascii="Arial" w:hAnsi="Arial" w:cs="Arial"/>
          <w:szCs w:val="24"/>
        </w:rPr>
        <w:t xml:space="preserve"> health disparities and increas</w:t>
      </w:r>
      <w:r w:rsidR="00BE6DD2">
        <w:rPr>
          <w:rFonts w:ascii="Arial" w:hAnsi="Arial" w:cs="Arial"/>
          <w:szCs w:val="24"/>
        </w:rPr>
        <w:t>e</w:t>
      </w:r>
      <w:r w:rsidR="00C94F92">
        <w:rPr>
          <w:rFonts w:ascii="Arial" w:hAnsi="Arial" w:cs="Arial"/>
          <w:szCs w:val="24"/>
        </w:rPr>
        <w:t xml:space="preserve"> equitable access to services across </w:t>
      </w:r>
      <w:r w:rsidR="00BE6DD2">
        <w:rPr>
          <w:rFonts w:ascii="Arial" w:hAnsi="Arial" w:cs="Arial"/>
          <w:szCs w:val="24"/>
        </w:rPr>
        <w:t>our</w:t>
      </w:r>
      <w:r w:rsidR="00C94F92">
        <w:rPr>
          <w:rFonts w:ascii="Arial" w:hAnsi="Arial" w:cs="Arial"/>
          <w:szCs w:val="24"/>
        </w:rPr>
        <w:t xml:space="preserve"> service area</w:t>
      </w:r>
      <w:r w:rsidR="00BE6DD2">
        <w:rPr>
          <w:rFonts w:ascii="Arial" w:hAnsi="Arial" w:cs="Arial"/>
          <w:szCs w:val="24"/>
        </w:rPr>
        <w:t xml:space="preserve">. </w:t>
      </w:r>
      <w:r w:rsidR="00D93396">
        <w:rPr>
          <w:rFonts w:ascii="Arial" w:hAnsi="Arial" w:cs="Arial"/>
          <w:szCs w:val="24"/>
        </w:rPr>
        <w:t xml:space="preserve">Our ongoing initiatives to improve access to and delivery of behavioral health services to people across Rhode Island demonstrates our understanding of the most pressing needs of the communities we serve, and our commitment to meet those needs. </w:t>
      </w:r>
    </w:p>
    <w:p w14:paraId="73ECA879" w14:textId="77777777" w:rsidR="00494056" w:rsidRDefault="00494056" w:rsidP="00E61A47">
      <w:pPr>
        <w:spacing w:after="0" w:line="276" w:lineRule="auto"/>
        <w:rPr>
          <w:rFonts w:ascii="Arial" w:hAnsi="Arial" w:cs="Arial"/>
          <w:szCs w:val="24"/>
        </w:rPr>
      </w:pPr>
    </w:p>
    <w:p w14:paraId="4367C4FC" w14:textId="5CF488B2" w:rsidR="00E61A47" w:rsidRDefault="001D3DB8" w:rsidP="00E61A47">
      <w:pPr>
        <w:spacing w:after="0" w:line="276" w:lineRule="auto"/>
        <w:rPr>
          <w:rFonts w:ascii="Arial" w:hAnsi="Arial" w:cs="Arial"/>
          <w:szCs w:val="24"/>
        </w:rPr>
      </w:pPr>
      <w:r>
        <w:rPr>
          <w:rFonts w:ascii="Arial" w:hAnsi="Arial" w:cs="Arial"/>
          <w:szCs w:val="24"/>
        </w:rPr>
        <w:t xml:space="preserve">In line with our </w:t>
      </w:r>
      <w:bookmarkStart w:id="0" w:name="_GoBack"/>
      <w:bookmarkEnd w:id="0"/>
      <w:r>
        <w:rPr>
          <w:rFonts w:ascii="Arial" w:hAnsi="Arial" w:cs="Arial"/>
          <w:szCs w:val="24"/>
        </w:rPr>
        <w:t xml:space="preserve">community health improvement initiatives, </w:t>
      </w:r>
      <w:r w:rsidR="00E61A47">
        <w:rPr>
          <w:rFonts w:ascii="Arial" w:hAnsi="Arial" w:cs="Arial"/>
          <w:szCs w:val="24"/>
        </w:rPr>
        <w:t xml:space="preserve">CharterCARE will continue to </w:t>
      </w:r>
      <w:r w:rsidR="004716C1">
        <w:rPr>
          <w:rFonts w:ascii="Arial" w:hAnsi="Arial" w:cs="Arial"/>
          <w:szCs w:val="24"/>
        </w:rPr>
        <w:t xml:space="preserve">focus on advancing </w:t>
      </w:r>
      <w:r w:rsidR="00E61A47">
        <w:rPr>
          <w:rFonts w:ascii="Arial" w:hAnsi="Arial" w:cs="Arial"/>
          <w:szCs w:val="24"/>
        </w:rPr>
        <w:t xml:space="preserve">treatment and prevention of mental </w:t>
      </w:r>
      <w:r w:rsidR="00E61A47" w:rsidRPr="00F80192">
        <w:rPr>
          <w:rFonts w:ascii="Arial" w:hAnsi="Arial" w:cs="Arial"/>
          <w:szCs w:val="24"/>
        </w:rPr>
        <w:t xml:space="preserve">health </w:t>
      </w:r>
      <w:r w:rsidR="00E61A47">
        <w:rPr>
          <w:rFonts w:ascii="Arial" w:hAnsi="Arial" w:cs="Arial"/>
          <w:szCs w:val="24"/>
        </w:rPr>
        <w:t xml:space="preserve">and substance use disorders; </w:t>
      </w:r>
      <w:r w:rsidR="008B0AF1">
        <w:rPr>
          <w:rFonts w:ascii="Arial" w:hAnsi="Arial" w:cs="Arial"/>
          <w:szCs w:val="24"/>
        </w:rPr>
        <w:t>expand</w:t>
      </w:r>
      <w:r w:rsidR="004716C1">
        <w:rPr>
          <w:rFonts w:ascii="Arial" w:hAnsi="Arial" w:cs="Arial"/>
          <w:szCs w:val="24"/>
        </w:rPr>
        <w:t>ing</w:t>
      </w:r>
      <w:r w:rsidR="00AF0520">
        <w:rPr>
          <w:rFonts w:ascii="Arial" w:hAnsi="Arial" w:cs="Arial"/>
          <w:szCs w:val="24"/>
        </w:rPr>
        <w:t xml:space="preserve"> access to care to reduce health disparities</w:t>
      </w:r>
      <w:r w:rsidR="00E61A47">
        <w:rPr>
          <w:rFonts w:ascii="Arial" w:hAnsi="Arial" w:cs="Arial"/>
          <w:szCs w:val="24"/>
        </w:rPr>
        <w:t xml:space="preserve"> related to c</w:t>
      </w:r>
      <w:r w:rsidR="00AF0520">
        <w:rPr>
          <w:rFonts w:ascii="Arial" w:hAnsi="Arial" w:cs="Arial"/>
          <w:szCs w:val="24"/>
        </w:rPr>
        <w:t>hronic disease</w:t>
      </w:r>
      <w:r w:rsidR="00E61A47">
        <w:rPr>
          <w:rFonts w:ascii="Arial" w:hAnsi="Arial" w:cs="Arial"/>
          <w:szCs w:val="24"/>
        </w:rPr>
        <w:t>; and i</w:t>
      </w:r>
      <w:r w:rsidR="00E61A47" w:rsidRPr="002E3980">
        <w:rPr>
          <w:rFonts w:ascii="Arial" w:hAnsi="Arial" w:cs="Arial"/>
          <w:szCs w:val="24"/>
        </w:rPr>
        <w:t>mproving the well-being of mothers, infants, and children</w:t>
      </w:r>
      <w:r w:rsidR="00E61A47">
        <w:rPr>
          <w:rFonts w:ascii="Arial" w:hAnsi="Arial" w:cs="Arial"/>
          <w:szCs w:val="24"/>
        </w:rPr>
        <w:t>.</w:t>
      </w:r>
    </w:p>
    <w:p w14:paraId="501C3054" w14:textId="7677DF6A" w:rsidR="00E61A47" w:rsidRDefault="00E61A47" w:rsidP="00E61A47">
      <w:pPr>
        <w:spacing w:after="0" w:line="276" w:lineRule="auto"/>
        <w:rPr>
          <w:rFonts w:ascii="Arial" w:hAnsi="Arial" w:cs="Arial"/>
          <w:szCs w:val="24"/>
        </w:rPr>
      </w:pPr>
    </w:p>
    <w:p w14:paraId="6FC2CDF5" w14:textId="2435F171" w:rsidR="00E61A47" w:rsidRPr="00C94F92" w:rsidRDefault="00E61A47" w:rsidP="00C94F92">
      <w:pPr>
        <w:spacing w:after="0" w:line="276" w:lineRule="auto"/>
        <w:jc w:val="center"/>
        <w:rPr>
          <w:rFonts w:ascii="Arial" w:hAnsi="Arial" w:cs="Arial"/>
          <w:b/>
          <w:szCs w:val="24"/>
        </w:rPr>
      </w:pPr>
      <w:r w:rsidRPr="00C94F92">
        <w:rPr>
          <w:rFonts w:ascii="Arial" w:hAnsi="Arial" w:cs="Arial"/>
          <w:b/>
          <w:szCs w:val="24"/>
        </w:rPr>
        <w:t xml:space="preserve">Community Health Priorities for 2019-2022 </w:t>
      </w:r>
      <w:r w:rsidR="00C94F92" w:rsidRPr="00C94F92">
        <w:rPr>
          <w:rFonts w:ascii="Arial" w:hAnsi="Arial" w:cs="Arial"/>
          <w:b/>
          <w:szCs w:val="24"/>
        </w:rPr>
        <w:t>Implementation Plan</w:t>
      </w:r>
    </w:p>
    <w:p w14:paraId="747DE060" w14:textId="77777777" w:rsidR="00C94F92" w:rsidRDefault="00C94F92" w:rsidP="00C94F92">
      <w:pPr>
        <w:spacing w:after="0" w:line="276" w:lineRule="auto"/>
        <w:rPr>
          <w:rFonts w:ascii="Arial" w:hAnsi="Arial" w:cs="Arial"/>
          <w:b/>
          <w:color w:val="5B9BD5" w:themeColor="accent1"/>
          <w:szCs w:val="24"/>
        </w:rPr>
      </w:pPr>
    </w:p>
    <w:p w14:paraId="51BF0E62" w14:textId="498BA472" w:rsidR="00E61A47" w:rsidRPr="00C94F92" w:rsidRDefault="00E61A47" w:rsidP="00C94F92">
      <w:pPr>
        <w:spacing w:after="120" w:line="276" w:lineRule="auto"/>
        <w:rPr>
          <w:rFonts w:ascii="Arial" w:hAnsi="Arial" w:cs="Arial"/>
          <w:color w:val="5B9BD5" w:themeColor="accent1"/>
          <w:szCs w:val="24"/>
        </w:rPr>
      </w:pPr>
      <w:r w:rsidRPr="00C94F92">
        <w:rPr>
          <w:rFonts w:ascii="Arial" w:hAnsi="Arial" w:cs="Arial"/>
          <w:b/>
          <w:color w:val="5B9BD5" w:themeColor="accent1"/>
          <w:szCs w:val="24"/>
        </w:rPr>
        <w:t xml:space="preserve">Behavioral Health: </w:t>
      </w:r>
      <w:r w:rsidR="008B0AF1" w:rsidRPr="008B0AF1">
        <w:rPr>
          <w:rFonts w:ascii="Arial" w:hAnsi="Arial" w:cs="Arial"/>
          <w:color w:val="5B9BD5" w:themeColor="accent1"/>
          <w:szCs w:val="24"/>
        </w:rPr>
        <w:t xml:space="preserve">advance </w:t>
      </w:r>
      <w:r w:rsidR="00FD2866">
        <w:rPr>
          <w:rFonts w:ascii="Arial" w:hAnsi="Arial" w:cs="Arial"/>
          <w:color w:val="5B9BD5" w:themeColor="accent1"/>
          <w:szCs w:val="24"/>
        </w:rPr>
        <w:t xml:space="preserve">the </w:t>
      </w:r>
      <w:r w:rsidRPr="00C94F92">
        <w:rPr>
          <w:rFonts w:ascii="Arial" w:hAnsi="Arial" w:cs="Arial"/>
          <w:color w:val="5B9BD5" w:themeColor="accent1"/>
          <w:szCs w:val="24"/>
        </w:rPr>
        <w:t xml:space="preserve">treatment of mental health and substance use disorders </w:t>
      </w:r>
    </w:p>
    <w:p w14:paraId="4421283D" w14:textId="0F6C7C58" w:rsidR="00AF0520" w:rsidRDefault="00E61A47" w:rsidP="00C94F92">
      <w:pPr>
        <w:spacing w:after="120" w:line="276" w:lineRule="auto"/>
        <w:rPr>
          <w:rFonts w:ascii="Arial" w:hAnsi="Arial" w:cs="Arial"/>
          <w:color w:val="5B9BD5" w:themeColor="accent1"/>
          <w:szCs w:val="24"/>
        </w:rPr>
      </w:pPr>
      <w:r w:rsidRPr="00C94F92">
        <w:rPr>
          <w:rFonts w:ascii="Arial" w:hAnsi="Arial" w:cs="Arial"/>
          <w:b/>
          <w:color w:val="5B9BD5" w:themeColor="accent1"/>
          <w:szCs w:val="24"/>
        </w:rPr>
        <w:t xml:space="preserve">Chronic Disease: </w:t>
      </w:r>
      <w:r w:rsidR="008B0AF1">
        <w:rPr>
          <w:rFonts w:ascii="Arial" w:hAnsi="Arial" w:cs="Arial"/>
          <w:color w:val="5B9BD5" w:themeColor="accent1"/>
          <w:szCs w:val="24"/>
        </w:rPr>
        <w:t>expand</w:t>
      </w:r>
      <w:r w:rsidR="00AF0520">
        <w:rPr>
          <w:rFonts w:ascii="Arial" w:hAnsi="Arial" w:cs="Arial"/>
          <w:color w:val="5B9BD5" w:themeColor="accent1"/>
          <w:szCs w:val="24"/>
        </w:rPr>
        <w:t xml:space="preserve"> </w:t>
      </w:r>
      <w:r w:rsidR="00AF0520" w:rsidRPr="00AF0520">
        <w:rPr>
          <w:rFonts w:ascii="Arial" w:hAnsi="Arial" w:cs="Arial"/>
          <w:color w:val="5B9BD5" w:themeColor="accent1"/>
          <w:szCs w:val="24"/>
        </w:rPr>
        <w:t xml:space="preserve">access to care to reduce health disparities </w:t>
      </w:r>
      <w:r w:rsidR="00AF0520">
        <w:rPr>
          <w:rFonts w:ascii="Arial" w:hAnsi="Arial" w:cs="Arial"/>
          <w:color w:val="5B9BD5" w:themeColor="accent1"/>
          <w:szCs w:val="24"/>
        </w:rPr>
        <w:t>for chronic diseases</w:t>
      </w:r>
    </w:p>
    <w:p w14:paraId="5EBCABE4" w14:textId="5F305116" w:rsidR="00E61A47" w:rsidRPr="00C94F92" w:rsidRDefault="00E61A47" w:rsidP="00C94F92">
      <w:pPr>
        <w:spacing w:after="120" w:line="276" w:lineRule="auto"/>
        <w:rPr>
          <w:rFonts w:ascii="Arial" w:hAnsi="Arial" w:cs="Arial"/>
          <w:b/>
          <w:color w:val="5B9BD5" w:themeColor="accent1"/>
          <w:szCs w:val="24"/>
        </w:rPr>
      </w:pPr>
      <w:r>
        <w:rPr>
          <w:rFonts w:ascii="Arial" w:hAnsi="Arial" w:cs="Arial"/>
          <w:b/>
          <w:color w:val="5B9BD5" w:themeColor="accent1"/>
          <w:szCs w:val="24"/>
        </w:rPr>
        <w:t xml:space="preserve">Maternal and Child Health: </w:t>
      </w:r>
      <w:r w:rsidRPr="00C94F92">
        <w:rPr>
          <w:rFonts w:ascii="Arial" w:hAnsi="Arial" w:cs="Arial"/>
          <w:color w:val="5B9BD5" w:themeColor="accent1"/>
          <w:szCs w:val="24"/>
        </w:rPr>
        <w:t>improv</w:t>
      </w:r>
      <w:r w:rsidR="008B0AF1">
        <w:rPr>
          <w:rFonts w:ascii="Arial" w:hAnsi="Arial" w:cs="Arial"/>
          <w:color w:val="5B9BD5" w:themeColor="accent1"/>
          <w:szCs w:val="24"/>
        </w:rPr>
        <w:t>e</w:t>
      </w:r>
      <w:r w:rsidRPr="00C94F92">
        <w:rPr>
          <w:rFonts w:ascii="Arial" w:hAnsi="Arial" w:cs="Arial"/>
          <w:color w:val="5B9BD5" w:themeColor="accent1"/>
          <w:szCs w:val="24"/>
        </w:rPr>
        <w:t xml:space="preserve"> the well-being of mothers, infants, and children</w:t>
      </w:r>
    </w:p>
    <w:p w14:paraId="3961FD00" w14:textId="21D16523" w:rsidR="00E61A47" w:rsidRDefault="00E61A47" w:rsidP="001669FB">
      <w:pPr>
        <w:spacing w:after="0" w:line="276" w:lineRule="auto"/>
        <w:rPr>
          <w:rFonts w:ascii="Arial" w:hAnsi="Arial" w:cs="Arial"/>
          <w:szCs w:val="24"/>
        </w:rPr>
      </w:pPr>
    </w:p>
    <w:p w14:paraId="7921B0AD" w14:textId="77777777" w:rsidR="001669FB" w:rsidRPr="00C94F92" w:rsidRDefault="001669FB" w:rsidP="00C94F92">
      <w:pPr>
        <w:spacing w:after="0" w:line="276" w:lineRule="auto"/>
        <w:ind w:left="720"/>
        <w:rPr>
          <w:rFonts w:ascii="Arial" w:hAnsi="Arial" w:cs="Arial"/>
          <w:szCs w:val="24"/>
        </w:rPr>
      </w:pPr>
    </w:p>
    <w:p w14:paraId="5948D7CA" w14:textId="77777777" w:rsidR="00FB4758" w:rsidRDefault="00FB4758" w:rsidP="00FB4758">
      <w:pPr>
        <w:spacing w:after="0"/>
        <w:rPr>
          <w:rFonts w:ascii="Arial" w:hAnsi="Arial" w:cs="Arial"/>
          <w:b/>
          <w:color w:val="000000" w:themeColor="text1"/>
          <w:szCs w:val="32"/>
        </w:rPr>
      </w:pPr>
      <w:r>
        <w:rPr>
          <w:rFonts w:ascii="Arial" w:hAnsi="Arial" w:cs="Arial"/>
          <w:b/>
          <w:color w:val="000000" w:themeColor="text1"/>
          <w:szCs w:val="32"/>
        </w:rPr>
        <w:t>Board Approval</w:t>
      </w:r>
    </w:p>
    <w:p w14:paraId="5A8B3460" w14:textId="09552259" w:rsidR="00FB4758" w:rsidRDefault="00FB4758" w:rsidP="00FB4758">
      <w:pPr>
        <w:spacing w:after="0" w:line="276" w:lineRule="auto"/>
        <w:rPr>
          <w:rFonts w:ascii="Arial" w:hAnsi="Arial" w:cs="Arial"/>
          <w:b/>
          <w:szCs w:val="24"/>
        </w:rPr>
      </w:pPr>
      <w:r>
        <w:rPr>
          <w:rFonts w:ascii="Arial" w:hAnsi="Arial" w:cs="Arial"/>
        </w:rPr>
        <w:t xml:space="preserve">The CharterCARE board of directors reviewed and approved the </w:t>
      </w:r>
      <w:r w:rsidRPr="00635AF3">
        <w:rPr>
          <w:rFonts w:ascii="Arial" w:hAnsi="Arial" w:cs="Arial"/>
        </w:rPr>
        <w:t xml:space="preserve">2019 CHNA Final </w:t>
      </w:r>
      <w:r w:rsidRPr="00635AF3">
        <w:rPr>
          <w:rFonts w:ascii="Arial" w:hAnsi="Arial" w:cs="Arial"/>
          <w:szCs w:val="24"/>
        </w:rPr>
        <w:t>Report</w:t>
      </w:r>
      <w:r w:rsidR="00494056">
        <w:rPr>
          <w:rFonts w:ascii="Arial" w:hAnsi="Arial" w:cs="Arial"/>
        </w:rPr>
        <w:t xml:space="preserve"> in March 2020. The report is </w:t>
      </w:r>
      <w:r>
        <w:rPr>
          <w:rFonts w:ascii="Arial" w:hAnsi="Arial" w:cs="Arial"/>
        </w:rPr>
        <w:t xml:space="preserve">available for review and comment on the CharterCARE website at </w:t>
      </w:r>
      <w:hyperlink r:id="rId69" w:history="1">
        <w:r w:rsidRPr="00FB4758">
          <w:rPr>
            <w:color w:val="0000FF"/>
            <w:u w:val="single"/>
          </w:rPr>
          <w:t>http://www.chartercare.org/about-chartercare/community-health-needs-assessment</w:t>
        </w:r>
      </w:hyperlink>
      <w:r>
        <w:rPr>
          <w:rFonts w:ascii="Arial" w:hAnsi="Arial" w:cs="Arial"/>
        </w:rPr>
        <w:t xml:space="preserve">. </w:t>
      </w:r>
    </w:p>
    <w:p w14:paraId="5955540E" w14:textId="15DC615B" w:rsidR="00523088" w:rsidRDefault="00523088" w:rsidP="00523088">
      <w:pPr>
        <w:spacing w:after="0" w:line="276" w:lineRule="auto"/>
        <w:rPr>
          <w:rFonts w:ascii="Arial" w:hAnsi="Arial" w:cs="Arial"/>
        </w:rPr>
      </w:pPr>
      <w:r>
        <w:rPr>
          <w:rFonts w:ascii="Arial" w:hAnsi="Arial" w:cs="Arial"/>
        </w:rPr>
        <w:t xml:space="preserve">  </w:t>
      </w:r>
    </w:p>
    <w:p w14:paraId="4E795EDC" w14:textId="4F408E25" w:rsidR="00053FF9" w:rsidRDefault="00523088" w:rsidP="00937DB4">
      <w:pPr>
        <w:rPr>
          <w:rFonts w:ascii="Arial" w:eastAsia="Calibri" w:hAnsi="Arial" w:cs="Arial"/>
          <w:b/>
          <w:color w:val="1F497D"/>
          <w:sz w:val="32"/>
          <w:szCs w:val="28"/>
        </w:rPr>
      </w:pPr>
      <w:r>
        <w:rPr>
          <w:rFonts w:ascii="Arial" w:eastAsia="Calibri" w:hAnsi="Arial" w:cs="Arial"/>
          <w:b/>
          <w:color w:val="1F497D"/>
          <w:sz w:val="32"/>
          <w:szCs w:val="28"/>
        </w:rPr>
        <w:br w:type="page"/>
      </w:r>
      <w:r w:rsidR="00E9652C">
        <w:rPr>
          <w:rFonts w:ascii="Arial" w:eastAsia="Calibri" w:hAnsi="Arial" w:cs="Arial"/>
          <w:b/>
          <w:color w:val="1F497D"/>
          <w:sz w:val="32"/>
          <w:szCs w:val="28"/>
        </w:rPr>
        <w:lastRenderedPageBreak/>
        <w:t>Appendix A: Public Health Secondary Data References</w:t>
      </w:r>
    </w:p>
    <w:p w14:paraId="2138FE35" w14:textId="77777777" w:rsidR="00053FF9" w:rsidRDefault="00053FF9" w:rsidP="00621FEC">
      <w:pPr>
        <w:spacing w:after="0" w:line="240" w:lineRule="auto"/>
        <w:rPr>
          <w:rFonts w:ascii="Arial" w:eastAsia="Calibri" w:hAnsi="Arial" w:cs="Arial"/>
        </w:rPr>
      </w:pPr>
    </w:p>
    <w:p w14:paraId="7F508CBA"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 xml:space="preserve">Centers for Disease Control and Prevention. (n.d.). </w:t>
      </w:r>
      <w:r w:rsidRPr="00BA08DA">
        <w:rPr>
          <w:rFonts w:ascii="Arial" w:eastAsia="Calibri" w:hAnsi="Arial" w:cs="Arial"/>
          <w:i/>
        </w:rPr>
        <w:t>Atlas Plus</w:t>
      </w:r>
      <w:r w:rsidRPr="00BA08DA">
        <w:rPr>
          <w:rFonts w:ascii="Arial" w:eastAsia="Calibri" w:hAnsi="Arial" w:cs="Arial"/>
        </w:rPr>
        <w:t xml:space="preserve">. Retrieved from </w:t>
      </w:r>
    </w:p>
    <w:p w14:paraId="5033C55D"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ab/>
        <w:t>https://gis.cdc.gov/grasp/nchhstpatlas/charts.html</w:t>
      </w:r>
    </w:p>
    <w:p w14:paraId="6D275C1F"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 xml:space="preserve">Centers for Disease Control and Prevention. (2017). </w:t>
      </w:r>
      <w:r w:rsidRPr="00BA08DA">
        <w:rPr>
          <w:rFonts w:ascii="Arial" w:eastAsia="Calibri" w:hAnsi="Arial" w:cs="Arial"/>
          <w:i/>
        </w:rPr>
        <w:t>BRFSS prevalence &amp; trends data</w:t>
      </w:r>
      <w:r w:rsidRPr="00BA08DA">
        <w:rPr>
          <w:rFonts w:ascii="Arial" w:eastAsia="Calibri" w:hAnsi="Arial" w:cs="Arial"/>
        </w:rPr>
        <w:t>.</w:t>
      </w:r>
    </w:p>
    <w:p w14:paraId="1A05FB37" w14:textId="77777777" w:rsidR="00BA08DA" w:rsidRPr="00BA08DA" w:rsidRDefault="00BA08DA" w:rsidP="00BA08DA">
      <w:pPr>
        <w:spacing w:after="120" w:line="240" w:lineRule="auto"/>
        <w:ind w:firstLine="720"/>
        <w:rPr>
          <w:rFonts w:ascii="Arial" w:eastAsia="Calibri" w:hAnsi="Arial" w:cs="Arial"/>
        </w:rPr>
      </w:pPr>
      <w:r w:rsidRPr="00BA08DA">
        <w:rPr>
          <w:rFonts w:ascii="Arial" w:eastAsia="Calibri" w:hAnsi="Arial" w:cs="Arial"/>
        </w:rPr>
        <w:t>Retrieved from http://www.cdc.gov/brfss/brfssprevalence/index.html</w:t>
      </w:r>
    </w:p>
    <w:p w14:paraId="72831A76"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 xml:space="preserve">Centers for Disease Control and Prevention. (2018). </w:t>
      </w:r>
      <w:r w:rsidRPr="00BA08DA">
        <w:rPr>
          <w:rFonts w:ascii="Arial" w:eastAsia="Calibri" w:hAnsi="Arial" w:cs="Arial"/>
          <w:i/>
        </w:rPr>
        <w:t>CDC wonder</w:t>
      </w:r>
      <w:r w:rsidRPr="00BA08DA">
        <w:rPr>
          <w:rFonts w:ascii="Arial" w:eastAsia="Calibri" w:hAnsi="Arial" w:cs="Arial"/>
        </w:rPr>
        <w:t xml:space="preserve">. Retrieved from </w:t>
      </w:r>
    </w:p>
    <w:p w14:paraId="2A9B0486"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ab/>
        <w:t>http://wonder.cdc.gov/</w:t>
      </w:r>
    </w:p>
    <w:p w14:paraId="180952A3"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 xml:space="preserve">Centers for Disease Control and Prevention. (2018). Diabetes data and statistics. Retrieved </w:t>
      </w:r>
    </w:p>
    <w:p w14:paraId="38B3F568"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ab/>
        <w:t>from https://www.cdc.gov/diabetes/data/</w:t>
      </w:r>
    </w:p>
    <w:p w14:paraId="6ADA677A" w14:textId="77777777" w:rsidR="00BA08DA" w:rsidRPr="00BA08DA" w:rsidRDefault="00BA08DA" w:rsidP="00BA08DA">
      <w:pPr>
        <w:spacing w:after="120" w:line="240" w:lineRule="auto"/>
        <w:rPr>
          <w:rFonts w:ascii="Arial" w:eastAsia="Calibri" w:hAnsi="Arial" w:cs="Arial"/>
          <w:i/>
        </w:rPr>
      </w:pPr>
      <w:r w:rsidRPr="00BA08DA">
        <w:rPr>
          <w:rFonts w:ascii="Arial" w:eastAsia="Calibri" w:hAnsi="Arial" w:cs="Arial"/>
        </w:rPr>
        <w:t xml:space="preserve">Centers for Disease Control and Prevention. (2017). </w:t>
      </w:r>
      <w:r w:rsidRPr="00BA08DA">
        <w:rPr>
          <w:rFonts w:ascii="Arial" w:eastAsia="Calibri" w:hAnsi="Arial" w:cs="Arial"/>
          <w:i/>
        </w:rPr>
        <w:t xml:space="preserve">National program of cancer registries </w:t>
      </w:r>
    </w:p>
    <w:p w14:paraId="57C0A536"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i/>
        </w:rPr>
        <w:tab/>
        <w:t>(NPCR)</w:t>
      </w:r>
      <w:r w:rsidRPr="00BA08DA">
        <w:rPr>
          <w:rFonts w:ascii="Arial" w:eastAsia="Calibri" w:hAnsi="Arial" w:cs="Arial"/>
        </w:rPr>
        <w:t>. Retrieved from https://www.statecancerprofiles.cancer.gov/incidencerates/</w:t>
      </w:r>
    </w:p>
    <w:p w14:paraId="148EE60E"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 xml:space="preserve">Centers for Disease Control and Prevention. (2018). </w:t>
      </w:r>
      <w:r w:rsidRPr="00BA08DA">
        <w:rPr>
          <w:rFonts w:ascii="Arial" w:eastAsia="Calibri" w:hAnsi="Arial" w:cs="Arial"/>
          <w:i/>
        </w:rPr>
        <w:t>YRBSS results</w:t>
      </w:r>
      <w:r w:rsidRPr="00BA08DA">
        <w:rPr>
          <w:rFonts w:ascii="Arial" w:eastAsia="Calibri" w:hAnsi="Arial" w:cs="Arial"/>
        </w:rPr>
        <w:t>. Retrieved from</w:t>
      </w:r>
    </w:p>
    <w:p w14:paraId="491C6DF8"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ab/>
        <w:t>https://www.cdc.gov/healthyyouth/data/yrbs/results.htm</w:t>
      </w:r>
    </w:p>
    <w:p w14:paraId="62B3967D"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 xml:space="preserve">Centers for Medicare &amp; Medicaid Services. (2017). </w:t>
      </w:r>
      <w:r w:rsidRPr="00BA08DA">
        <w:rPr>
          <w:rFonts w:ascii="Arial" w:eastAsia="Calibri" w:hAnsi="Arial" w:cs="Arial"/>
          <w:i/>
        </w:rPr>
        <w:t>Chronic conditions</w:t>
      </w:r>
      <w:r w:rsidRPr="00BA08DA">
        <w:rPr>
          <w:rFonts w:ascii="Arial" w:eastAsia="Calibri" w:hAnsi="Arial" w:cs="Arial"/>
        </w:rPr>
        <w:t xml:space="preserve">. Retrieved from </w:t>
      </w:r>
    </w:p>
    <w:p w14:paraId="1EA1199F"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ab/>
        <w:t>https://www.cms.gov/Research-Statistics-Data-and-Systems/Statistics-Trends-and-</w:t>
      </w:r>
    </w:p>
    <w:p w14:paraId="2560A4EE"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ab/>
        <w:t>Reports/Chronic-Conditions/CC_Main.html</w:t>
      </w:r>
    </w:p>
    <w:p w14:paraId="07A412D5"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 xml:space="preserve">Centers for Medicare &amp; Medicaid Services. (2018). </w:t>
      </w:r>
      <w:r w:rsidRPr="00BA08DA">
        <w:rPr>
          <w:rFonts w:ascii="Arial" w:eastAsia="Calibri" w:hAnsi="Arial" w:cs="Arial"/>
          <w:i/>
        </w:rPr>
        <w:t>National provider identification file</w:t>
      </w:r>
      <w:r w:rsidRPr="00BA08DA">
        <w:rPr>
          <w:rFonts w:ascii="Arial" w:eastAsia="Calibri" w:hAnsi="Arial" w:cs="Arial"/>
        </w:rPr>
        <w:t xml:space="preserve">. Retrieved </w:t>
      </w:r>
    </w:p>
    <w:p w14:paraId="3C733D16"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ab/>
        <w:t>from http://www.countyhealthrankings.org/</w:t>
      </w:r>
    </w:p>
    <w:p w14:paraId="2BFB4850"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 xml:space="preserve">County Health Rankings &amp; Roadmaps. (2018). </w:t>
      </w:r>
      <w:r w:rsidRPr="00BA08DA">
        <w:rPr>
          <w:rFonts w:ascii="Arial" w:eastAsia="Calibri" w:hAnsi="Arial" w:cs="Arial"/>
          <w:i/>
        </w:rPr>
        <w:t>Rhode Island.</w:t>
      </w:r>
      <w:r w:rsidRPr="00BA08DA">
        <w:rPr>
          <w:rFonts w:ascii="Arial" w:eastAsia="Calibri" w:hAnsi="Arial" w:cs="Arial"/>
        </w:rPr>
        <w:t xml:space="preserve"> Retrieved from </w:t>
      </w:r>
    </w:p>
    <w:p w14:paraId="6211FE4D"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ab/>
        <w:t>http://www.countyhealthrankings.org/</w:t>
      </w:r>
    </w:p>
    <w:p w14:paraId="6755B69F"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 xml:space="preserve">Dartmouth Atlas of Health Care. (n.d.). </w:t>
      </w:r>
      <w:r w:rsidRPr="00BA08DA">
        <w:rPr>
          <w:rFonts w:ascii="Arial" w:eastAsia="Calibri" w:hAnsi="Arial" w:cs="Arial"/>
          <w:i/>
        </w:rPr>
        <w:t>Diabetes monitoring &amp; mammography screening</w:t>
      </w:r>
      <w:r w:rsidRPr="00BA08DA">
        <w:rPr>
          <w:rFonts w:ascii="Arial" w:eastAsia="Calibri" w:hAnsi="Arial" w:cs="Arial"/>
        </w:rPr>
        <w:t xml:space="preserve">. </w:t>
      </w:r>
    </w:p>
    <w:p w14:paraId="5E4BEC1E"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ab/>
        <w:t>Retrieved from http://www.countyhealthrankings.org/</w:t>
      </w:r>
    </w:p>
    <w:p w14:paraId="21AE2C7E"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 xml:space="preserve">Dignity Health/Truven Health Analytics. (2018). </w:t>
      </w:r>
      <w:r w:rsidRPr="00BA08DA">
        <w:rPr>
          <w:rFonts w:ascii="Arial" w:eastAsia="Calibri" w:hAnsi="Arial" w:cs="Arial"/>
          <w:i/>
        </w:rPr>
        <w:t>Community need index</w:t>
      </w:r>
      <w:r w:rsidRPr="00BA08DA">
        <w:rPr>
          <w:rFonts w:ascii="Arial" w:eastAsia="Calibri" w:hAnsi="Arial" w:cs="Arial"/>
        </w:rPr>
        <w:t xml:space="preserve">. Retrieved from </w:t>
      </w:r>
    </w:p>
    <w:p w14:paraId="31ED9F56"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ab/>
        <w:t>http://cni.chw-interactive.org/</w:t>
      </w:r>
    </w:p>
    <w:p w14:paraId="3ED2E27E" w14:textId="77777777" w:rsidR="00AF22FF" w:rsidRDefault="00AF22FF" w:rsidP="00BA08DA">
      <w:pPr>
        <w:spacing w:after="120" w:line="240" w:lineRule="auto"/>
        <w:rPr>
          <w:rFonts w:ascii="Arial" w:eastAsia="Calibri" w:hAnsi="Arial" w:cs="Arial"/>
        </w:rPr>
      </w:pPr>
      <w:r>
        <w:rPr>
          <w:rFonts w:ascii="Arial" w:eastAsia="Calibri" w:hAnsi="Arial" w:cs="Arial"/>
        </w:rPr>
        <w:t xml:space="preserve">Environmental Protection Agency. (n.d.). Radon. Retrieved from </w:t>
      </w:r>
    </w:p>
    <w:p w14:paraId="51D29869" w14:textId="4A9BFF15" w:rsidR="00AF22FF" w:rsidRDefault="00AF22FF" w:rsidP="00BA08DA">
      <w:pPr>
        <w:spacing w:after="120" w:line="240" w:lineRule="auto"/>
        <w:rPr>
          <w:rFonts w:ascii="Arial" w:eastAsia="Calibri" w:hAnsi="Arial" w:cs="Arial"/>
        </w:rPr>
      </w:pPr>
      <w:r>
        <w:rPr>
          <w:rFonts w:ascii="Arial" w:eastAsia="Calibri" w:hAnsi="Arial" w:cs="Arial"/>
        </w:rPr>
        <w:tab/>
      </w:r>
      <w:r w:rsidRPr="00AF22FF">
        <w:rPr>
          <w:rFonts w:ascii="Arial" w:eastAsia="Calibri" w:hAnsi="Arial" w:cs="Arial"/>
        </w:rPr>
        <w:t>https://www.epa.gov/radon/epa-map-radon-zones</w:t>
      </w:r>
    </w:p>
    <w:p w14:paraId="04067D9D"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 xml:space="preserve">ESRI. (2018). </w:t>
      </w:r>
      <w:r w:rsidRPr="00BA08DA">
        <w:rPr>
          <w:rFonts w:ascii="Arial" w:eastAsia="Calibri" w:hAnsi="Arial" w:cs="Arial"/>
          <w:i/>
        </w:rPr>
        <w:t>Business Analyst</w:t>
      </w:r>
      <w:r w:rsidRPr="00BA08DA">
        <w:rPr>
          <w:rFonts w:ascii="Arial" w:eastAsia="Calibri" w:hAnsi="Arial" w:cs="Arial"/>
        </w:rPr>
        <w:t>. Retrieved from https://www.esri.com/en-us/home</w:t>
      </w:r>
    </w:p>
    <w:p w14:paraId="080D9B92"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 xml:space="preserve">Feeding America. (2018). </w:t>
      </w:r>
      <w:r w:rsidRPr="00BA08DA">
        <w:rPr>
          <w:rFonts w:ascii="Arial" w:eastAsia="Calibri" w:hAnsi="Arial" w:cs="Arial"/>
          <w:i/>
        </w:rPr>
        <w:t>Map the meal gap 20</w:t>
      </w:r>
      <w:r w:rsidRPr="00BA08DA">
        <w:rPr>
          <w:rFonts w:ascii="Arial" w:eastAsia="Calibri" w:hAnsi="Arial" w:cs="Arial"/>
        </w:rPr>
        <w:t xml:space="preserve">18. Retrieved from </w:t>
      </w:r>
    </w:p>
    <w:p w14:paraId="0D15F7F9"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ab/>
        <w:t>http://www.feedingamerica.org/</w:t>
      </w:r>
    </w:p>
    <w:p w14:paraId="1ED6CD52"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 xml:space="preserve">Health Resources &amp; Services Administration. (2018). </w:t>
      </w:r>
      <w:r w:rsidRPr="00BA08DA">
        <w:rPr>
          <w:rFonts w:ascii="Arial" w:eastAsia="Calibri" w:hAnsi="Arial" w:cs="Arial"/>
          <w:i/>
        </w:rPr>
        <w:t>Area health resources files</w:t>
      </w:r>
      <w:r w:rsidRPr="00BA08DA">
        <w:rPr>
          <w:rFonts w:ascii="Arial" w:eastAsia="Calibri" w:hAnsi="Arial" w:cs="Arial"/>
        </w:rPr>
        <w:t xml:space="preserve">. </w:t>
      </w:r>
    </w:p>
    <w:p w14:paraId="318F8FAB" w14:textId="77777777" w:rsidR="00BA08DA" w:rsidRPr="00BA08DA" w:rsidRDefault="00BA08DA" w:rsidP="00BA08DA">
      <w:pPr>
        <w:spacing w:after="120" w:line="240" w:lineRule="auto"/>
        <w:ind w:firstLine="720"/>
        <w:rPr>
          <w:rFonts w:ascii="Arial" w:eastAsia="Calibri" w:hAnsi="Arial" w:cs="Arial"/>
        </w:rPr>
      </w:pPr>
      <w:r w:rsidRPr="00BA08DA">
        <w:rPr>
          <w:rFonts w:ascii="Arial" w:eastAsia="Calibri" w:hAnsi="Arial" w:cs="Arial"/>
        </w:rPr>
        <w:t>Retrieved from http://www.countyhealthrankings.org/</w:t>
      </w:r>
    </w:p>
    <w:p w14:paraId="6B875488"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 xml:space="preserve">Health Resources and Services Administration. (2018). </w:t>
      </w:r>
      <w:r w:rsidRPr="00BA08DA">
        <w:rPr>
          <w:rFonts w:ascii="Arial" w:eastAsia="Calibri" w:hAnsi="Arial" w:cs="Arial"/>
          <w:i/>
        </w:rPr>
        <w:t>Data warehouse</w:t>
      </w:r>
      <w:r w:rsidRPr="00BA08DA">
        <w:rPr>
          <w:rFonts w:ascii="Arial" w:eastAsia="Calibri" w:hAnsi="Arial" w:cs="Arial"/>
        </w:rPr>
        <w:t xml:space="preserve">. Retrieved from </w:t>
      </w:r>
    </w:p>
    <w:p w14:paraId="41C2D533"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ab/>
        <w:t>https://datawarehouse.hrsa.gov/Tools/Tools.aspx</w:t>
      </w:r>
    </w:p>
    <w:p w14:paraId="5D95A3BD" w14:textId="77777777" w:rsidR="00AF22FF" w:rsidRDefault="00AF22FF" w:rsidP="00BA08DA">
      <w:pPr>
        <w:spacing w:after="120" w:line="240" w:lineRule="auto"/>
        <w:rPr>
          <w:rFonts w:ascii="Arial" w:eastAsia="Calibri" w:hAnsi="Arial" w:cs="Arial"/>
        </w:rPr>
      </w:pPr>
    </w:p>
    <w:p w14:paraId="6A79DFAA"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Healthy People 2020. (2010). 2020 t</w:t>
      </w:r>
      <w:r w:rsidRPr="00BA08DA">
        <w:rPr>
          <w:rFonts w:ascii="Arial" w:eastAsia="Calibri" w:hAnsi="Arial" w:cs="Arial"/>
          <w:i/>
        </w:rPr>
        <w:t>opics and objectives – objectives a-z.</w:t>
      </w:r>
      <w:r w:rsidRPr="00BA08DA">
        <w:rPr>
          <w:rFonts w:ascii="Arial" w:eastAsia="Calibri" w:hAnsi="Arial" w:cs="Arial"/>
        </w:rPr>
        <w:t xml:space="preserve"> Retrieved </w:t>
      </w:r>
    </w:p>
    <w:p w14:paraId="60866A4D"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ab/>
        <w:t>from http://www.healthypeople.gov/2020/topics-objectives</w:t>
      </w:r>
    </w:p>
    <w:p w14:paraId="30BB4940" w14:textId="741E720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 xml:space="preserve">Institute for Health Metrics and Evaluation. (2018). </w:t>
      </w:r>
      <w:r w:rsidR="00BB6333">
        <w:rPr>
          <w:rFonts w:ascii="Arial" w:eastAsia="Calibri" w:hAnsi="Arial" w:cs="Arial"/>
          <w:i/>
        </w:rPr>
        <w:t>US</w:t>
      </w:r>
      <w:r w:rsidRPr="00BA08DA">
        <w:rPr>
          <w:rFonts w:ascii="Arial" w:eastAsia="Calibri" w:hAnsi="Arial" w:cs="Arial"/>
          <w:i/>
        </w:rPr>
        <w:t xml:space="preserve"> health map</w:t>
      </w:r>
      <w:r w:rsidRPr="00BA08DA">
        <w:rPr>
          <w:rFonts w:ascii="Arial" w:eastAsia="Calibri" w:hAnsi="Arial" w:cs="Arial"/>
        </w:rPr>
        <w:t xml:space="preserve">. Retrieved from </w:t>
      </w:r>
    </w:p>
    <w:p w14:paraId="1BF5D9EB"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ab/>
        <w:t>https://vizhub.healthdata.org/subnational/usa</w:t>
      </w:r>
    </w:p>
    <w:p w14:paraId="41B5D2A7"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 xml:space="preserve">National Center for Education Statistics. (2018). </w:t>
      </w:r>
      <w:r w:rsidRPr="00BA08DA">
        <w:rPr>
          <w:rFonts w:ascii="Arial" w:eastAsia="Calibri" w:hAnsi="Arial" w:cs="Arial"/>
          <w:i/>
        </w:rPr>
        <w:t>Children eligible for free or reduced price lunch</w:t>
      </w:r>
      <w:r w:rsidRPr="00BA08DA">
        <w:rPr>
          <w:rFonts w:ascii="Arial" w:eastAsia="Calibri" w:hAnsi="Arial" w:cs="Arial"/>
        </w:rPr>
        <w:t xml:space="preserve">. </w:t>
      </w:r>
    </w:p>
    <w:p w14:paraId="775F390A"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ab/>
        <w:t>Retrieved from http://www.countyhealthrankings.org/</w:t>
      </w:r>
    </w:p>
    <w:p w14:paraId="1B1C35D0"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 xml:space="preserve">National Center for Health Statistics. (n.d.). </w:t>
      </w:r>
      <w:r w:rsidRPr="00BA08DA">
        <w:rPr>
          <w:rFonts w:ascii="Arial" w:eastAsia="Calibri" w:hAnsi="Arial" w:cs="Arial"/>
          <w:i/>
        </w:rPr>
        <w:t>Premature death</w:t>
      </w:r>
      <w:r w:rsidRPr="00BA08DA">
        <w:rPr>
          <w:rFonts w:ascii="Arial" w:eastAsia="Calibri" w:hAnsi="Arial" w:cs="Arial"/>
        </w:rPr>
        <w:t xml:space="preserve">. Retrieved from </w:t>
      </w:r>
    </w:p>
    <w:p w14:paraId="244925BC"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ab/>
        <w:t>http://www.countyhealthrankings.org/</w:t>
      </w:r>
    </w:p>
    <w:p w14:paraId="2539677A"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 xml:space="preserve">National Highway Traffic Safety Administration. (n.d.). Fatality analysis reporting system. </w:t>
      </w:r>
    </w:p>
    <w:p w14:paraId="2643866B"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ab/>
        <w:t>Retrieved from http://www.countyhealthrankings.org/</w:t>
      </w:r>
    </w:p>
    <w:p w14:paraId="07887B36"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 xml:space="preserve">Rhode Island Department of Health. (2018). </w:t>
      </w:r>
      <w:r w:rsidRPr="00BA08DA">
        <w:rPr>
          <w:rFonts w:ascii="Arial" w:eastAsia="Calibri" w:hAnsi="Arial" w:cs="Arial"/>
          <w:i/>
        </w:rPr>
        <w:t>2018 Rhode Island kids count factbook</w:t>
      </w:r>
      <w:r w:rsidRPr="00BA08DA">
        <w:rPr>
          <w:rFonts w:ascii="Arial" w:eastAsia="Calibri" w:hAnsi="Arial" w:cs="Arial"/>
        </w:rPr>
        <w:t xml:space="preserve">. Retrieved </w:t>
      </w:r>
    </w:p>
    <w:p w14:paraId="19EB6CE8"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ab/>
        <w:t>from http://www.rikidscount.org/DataPublications/RIKidsCountFactbook.aspx</w:t>
      </w:r>
    </w:p>
    <w:p w14:paraId="77BDD326" w14:textId="77777777" w:rsidR="00BA08DA" w:rsidRPr="00BA08DA" w:rsidRDefault="00BA08DA" w:rsidP="00BA08DA">
      <w:pPr>
        <w:spacing w:after="120" w:line="240" w:lineRule="auto"/>
        <w:rPr>
          <w:rFonts w:ascii="Arial" w:eastAsia="Calibri" w:hAnsi="Arial" w:cs="Arial"/>
        </w:rPr>
      </w:pPr>
      <w:r w:rsidRPr="00BA08DA">
        <w:rPr>
          <w:rFonts w:ascii="Arial" w:eastAsia="Calibri" w:hAnsi="Arial" w:cs="Arial"/>
        </w:rPr>
        <w:t xml:space="preserve">United States Census Bureau. (n.d.). American Community Survey. Retrieved from </w:t>
      </w:r>
    </w:p>
    <w:p w14:paraId="792FFA11" w14:textId="4C7A3A75" w:rsidR="00C02B4C" w:rsidRPr="00BA08DA" w:rsidRDefault="00BA08DA" w:rsidP="00BA08DA">
      <w:pPr>
        <w:spacing w:after="120" w:line="240" w:lineRule="auto"/>
        <w:rPr>
          <w:rFonts w:ascii="Arial" w:eastAsia="Calibri" w:hAnsi="Arial" w:cs="Arial"/>
        </w:rPr>
      </w:pPr>
      <w:r w:rsidRPr="00BA08DA">
        <w:rPr>
          <w:rFonts w:ascii="Arial" w:eastAsia="Calibri" w:hAnsi="Arial" w:cs="Arial"/>
        </w:rPr>
        <w:tab/>
        <w:t>http://factfinder.census.gov/faces/nav/jsf/pages/index.xhtml</w:t>
      </w:r>
      <w:r>
        <w:rPr>
          <w:rFonts w:ascii="Arial" w:eastAsia="Calibri" w:hAnsi="Arial" w:cs="Arial"/>
        </w:rPr>
        <w:t xml:space="preserve"> </w:t>
      </w:r>
      <w:r w:rsidR="00C02B4C">
        <w:rPr>
          <w:rFonts w:ascii="Arial" w:hAnsi="Arial" w:cs="Arial"/>
          <w:b/>
          <w:szCs w:val="32"/>
        </w:rPr>
        <w:br w:type="page"/>
      </w:r>
    </w:p>
    <w:p w14:paraId="7768FB6C" w14:textId="645FD0A8" w:rsidR="00C02B4C" w:rsidRDefault="00C02B4C" w:rsidP="00C02B4C">
      <w:pPr>
        <w:spacing w:after="0" w:line="276" w:lineRule="auto"/>
        <w:rPr>
          <w:rFonts w:ascii="Arial" w:eastAsia="Calibri" w:hAnsi="Arial" w:cs="Arial"/>
          <w:b/>
          <w:color w:val="1F497D"/>
          <w:sz w:val="32"/>
          <w:szCs w:val="28"/>
        </w:rPr>
      </w:pPr>
      <w:r>
        <w:rPr>
          <w:rFonts w:ascii="Arial" w:eastAsia="Calibri" w:hAnsi="Arial" w:cs="Arial"/>
          <w:b/>
          <w:color w:val="1F497D"/>
          <w:sz w:val="32"/>
          <w:szCs w:val="28"/>
        </w:rPr>
        <w:lastRenderedPageBreak/>
        <w:t>Appendix B: Federally Qualified Health Center Locations</w:t>
      </w:r>
    </w:p>
    <w:p w14:paraId="11825BE4" w14:textId="77777777" w:rsidR="00C02B4C" w:rsidRDefault="00C02B4C" w:rsidP="00C02B4C">
      <w:pPr>
        <w:spacing w:after="0" w:line="240" w:lineRule="auto"/>
        <w:rPr>
          <w:rFonts w:ascii="Arial" w:eastAsia="Calibri" w:hAnsi="Arial" w:cs="Arial"/>
        </w:rPr>
      </w:pPr>
    </w:p>
    <w:p w14:paraId="4A461893" w14:textId="2826E004" w:rsidR="00C02B4C" w:rsidRDefault="00C02B4C" w:rsidP="00C02B4C">
      <w:pPr>
        <w:spacing w:after="0"/>
        <w:rPr>
          <w:rFonts w:ascii="Arial" w:hAnsi="Arial" w:cs="Arial"/>
          <w:b/>
          <w:color w:val="548DD4"/>
          <w:sz w:val="24"/>
          <w:szCs w:val="32"/>
        </w:rPr>
      </w:pPr>
      <w:r>
        <w:rPr>
          <w:rFonts w:ascii="Arial" w:hAnsi="Arial" w:cs="Arial"/>
          <w:b/>
          <w:color w:val="548DD4"/>
          <w:sz w:val="24"/>
          <w:szCs w:val="32"/>
        </w:rPr>
        <w:t>Bristol County</w:t>
      </w:r>
    </w:p>
    <w:tbl>
      <w:tblPr>
        <w:tblStyle w:val="TableGrid"/>
        <w:tblW w:w="9290" w:type="dxa"/>
        <w:jc w:val="center"/>
        <w:tblLayout w:type="fixed"/>
        <w:tblLook w:val="04A0" w:firstRow="1" w:lastRow="0" w:firstColumn="1" w:lastColumn="0" w:noHBand="0" w:noVBand="1"/>
      </w:tblPr>
      <w:tblGrid>
        <w:gridCol w:w="3955"/>
        <w:gridCol w:w="5335"/>
      </w:tblGrid>
      <w:tr w:rsidR="00C02B4C" w14:paraId="2E147FA1" w14:textId="77777777" w:rsidTr="00502F32">
        <w:trPr>
          <w:trHeight w:val="205"/>
          <w:jc w:val="center"/>
        </w:trPr>
        <w:tc>
          <w:tcPr>
            <w:tcW w:w="3955" w:type="dxa"/>
            <w:shd w:val="clear" w:color="auto" w:fill="D9D9D9" w:themeFill="background1" w:themeFillShade="D9"/>
            <w:vAlign w:val="center"/>
          </w:tcPr>
          <w:p w14:paraId="441E7D5D" w14:textId="77777777" w:rsidR="00C02B4C" w:rsidRDefault="00C02B4C" w:rsidP="00502F32">
            <w:pPr>
              <w:jc w:val="center"/>
              <w:rPr>
                <w:rFonts w:ascii="Arial" w:hAnsi="Arial" w:cs="Arial"/>
                <w:color w:val="000000"/>
                <w:szCs w:val="20"/>
              </w:rPr>
            </w:pPr>
            <w:r>
              <w:rPr>
                <w:rFonts w:ascii="Arial" w:hAnsi="Arial" w:cs="Arial"/>
                <w:color w:val="000000"/>
                <w:szCs w:val="20"/>
              </w:rPr>
              <w:t>Location</w:t>
            </w:r>
          </w:p>
        </w:tc>
        <w:tc>
          <w:tcPr>
            <w:tcW w:w="5335" w:type="dxa"/>
            <w:shd w:val="clear" w:color="auto" w:fill="D9D9D9" w:themeFill="background1" w:themeFillShade="D9"/>
            <w:vAlign w:val="center"/>
          </w:tcPr>
          <w:p w14:paraId="60BC2CEE" w14:textId="77777777" w:rsidR="00C02B4C" w:rsidRDefault="00C02B4C" w:rsidP="00502F32">
            <w:pPr>
              <w:jc w:val="center"/>
              <w:rPr>
                <w:rFonts w:ascii="Arial" w:hAnsi="Arial" w:cs="Arial"/>
                <w:color w:val="000000"/>
                <w:szCs w:val="20"/>
              </w:rPr>
            </w:pPr>
            <w:r>
              <w:rPr>
                <w:rFonts w:ascii="Arial" w:hAnsi="Arial" w:cs="Arial"/>
                <w:szCs w:val="24"/>
              </w:rPr>
              <w:t>Address</w:t>
            </w:r>
          </w:p>
        </w:tc>
      </w:tr>
      <w:tr w:rsidR="00C02B4C" w14:paraId="7E981347" w14:textId="77777777" w:rsidTr="00502F32">
        <w:trPr>
          <w:trHeight w:val="205"/>
          <w:jc w:val="center"/>
        </w:trPr>
        <w:tc>
          <w:tcPr>
            <w:tcW w:w="3955" w:type="dxa"/>
            <w:vAlign w:val="bottom"/>
          </w:tcPr>
          <w:p w14:paraId="6370FCCE" w14:textId="77777777" w:rsidR="00C02B4C" w:rsidRDefault="00C02B4C" w:rsidP="00502F32">
            <w:pPr>
              <w:rPr>
                <w:rFonts w:ascii="Arial" w:hAnsi="Arial" w:cs="Arial"/>
                <w:color w:val="000000"/>
                <w:szCs w:val="20"/>
              </w:rPr>
            </w:pPr>
            <w:r>
              <w:rPr>
                <w:rFonts w:ascii="Arial" w:hAnsi="Arial" w:cs="Arial"/>
                <w:color w:val="000000"/>
                <w:szCs w:val="20"/>
              </w:rPr>
              <w:t>East Bay Mental Health Center</w:t>
            </w:r>
          </w:p>
        </w:tc>
        <w:tc>
          <w:tcPr>
            <w:tcW w:w="5335" w:type="dxa"/>
            <w:vAlign w:val="bottom"/>
          </w:tcPr>
          <w:p w14:paraId="009F6952" w14:textId="77777777" w:rsidR="00C02B4C" w:rsidRPr="008123E3" w:rsidRDefault="00C02B4C" w:rsidP="00502F32">
            <w:pPr>
              <w:rPr>
                <w:rFonts w:ascii="Arial" w:hAnsi="Arial" w:cs="Arial"/>
                <w:color w:val="000000"/>
                <w:szCs w:val="20"/>
              </w:rPr>
            </w:pPr>
            <w:r>
              <w:rPr>
                <w:rFonts w:ascii="Arial" w:hAnsi="Arial" w:cs="Arial"/>
                <w:color w:val="000000"/>
                <w:szCs w:val="20"/>
              </w:rPr>
              <w:t>2 County Rd, Barrington, RI 02806-4505</w:t>
            </w:r>
          </w:p>
        </w:tc>
      </w:tr>
    </w:tbl>
    <w:p w14:paraId="44130289" w14:textId="2E942784" w:rsidR="00C02B4C" w:rsidRDefault="00C02B4C" w:rsidP="00C02B4C">
      <w:pPr>
        <w:spacing w:after="0"/>
        <w:rPr>
          <w:rFonts w:ascii="Arial" w:hAnsi="Arial" w:cs="Arial"/>
          <w:b/>
          <w:color w:val="548DD4"/>
          <w:sz w:val="24"/>
          <w:szCs w:val="32"/>
        </w:rPr>
      </w:pPr>
      <w:r>
        <w:rPr>
          <w:rFonts w:ascii="Arial" w:hAnsi="Arial" w:cs="Arial"/>
          <w:sz w:val="20"/>
          <w:szCs w:val="32"/>
        </w:rPr>
        <w:br/>
      </w:r>
      <w:r>
        <w:rPr>
          <w:rFonts w:ascii="Arial" w:hAnsi="Arial" w:cs="Arial"/>
          <w:b/>
          <w:color w:val="548DD4"/>
          <w:sz w:val="24"/>
          <w:szCs w:val="32"/>
        </w:rPr>
        <w:t>Kent County</w:t>
      </w:r>
    </w:p>
    <w:tbl>
      <w:tblPr>
        <w:tblStyle w:val="TableGrid"/>
        <w:tblW w:w="9290" w:type="dxa"/>
        <w:jc w:val="center"/>
        <w:tblLayout w:type="fixed"/>
        <w:tblLook w:val="04A0" w:firstRow="1" w:lastRow="0" w:firstColumn="1" w:lastColumn="0" w:noHBand="0" w:noVBand="1"/>
      </w:tblPr>
      <w:tblGrid>
        <w:gridCol w:w="3955"/>
        <w:gridCol w:w="5335"/>
      </w:tblGrid>
      <w:tr w:rsidR="00C02B4C" w14:paraId="102DC190" w14:textId="77777777" w:rsidTr="00502F32">
        <w:trPr>
          <w:trHeight w:val="205"/>
          <w:jc w:val="center"/>
        </w:trPr>
        <w:tc>
          <w:tcPr>
            <w:tcW w:w="3955" w:type="dxa"/>
            <w:shd w:val="clear" w:color="auto" w:fill="D9D9D9" w:themeFill="background1" w:themeFillShade="D9"/>
            <w:vAlign w:val="center"/>
          </w:tcPr>
          <w:p w14:paraId="766510D1" w14:textId="77777777" w:rsidR="00C02B4C" w:rsidRDefault="00C02B4C" w:rsidP="00502F32">
            <w:pPr>
              <w:jc w:val="center"/>
              <w:rPr>
                <w:rFonts w:ascii="Arial" w:hAnsi="Arial" w:cs="Arial"/>
                <w:color w:val="000000"/>
                <w:szCs w:val="20"/>
              </w:rPr>
            </w:pPr>
            <w:r>
              <w:rPr>
                <w:rFonts w:ascii="Arial" w:hAnsi="Arial" w:cs="Arial"/>
                <w:color w:val="000000"/>
                <w:szCs w:val="20"/>
              </w:rPr>
              <w:t>Location</w:t>
            </w:r>
          </w:p>
        </w:tc>
        <w:tc>
          <w:tcPr>
            <w:tcW w:w="5335" w:type="dxa"/>
            <w:shd w:val="clear" w:color="auto" w:fill="D9D9D9" w:themeFill="background1" w:themeFillShade="D9"/>
            <w:vAlign w:val="center"/>
          </w:tcPr>
          <w:p w14:paraId="1E431FF5" w14:textId="77777777" w:rsidR="00C02B4C" w:rsidRDefault="00C02B4C" w:rsidP="00502F32">
            <w:pPr>
              <w:jc w:val="center"/>
              <w:rPr>
                <w:rFonts w:ascii="Arial" w:hAnsi="Arial" w:cs="Arial"/>
                <w:color w:val="000000"/>
                <w:szCs w:val="20"/>
              </w:rPr>
            </w:pPr>
            <w:r>
              <w:rPr>
                <w:rFonts w:ascii="Arial" w:hAnsi="Arial" w:cs="Arial"/>
                <w:szCs w:val="24"/>
              </w:rPr>
              <w:t>Address</w:t>
            </w:r>
          </w:p>
        </w:tc>
      </w:tr>
      <w:tr w:rsidR="00C02B4C" w14:paraId="0ADEAD59" w14:textId="77777777" w:rsidTr="00502F32">
        <w:trPr>
          <w:trHeight w:val="205"/>
          <w:jc w:val="center"/>
        </w:trPr>
        <w:tc>
          <w:tcPr>
            <w:tcW w:w="3955" w:type="dxa"/>
            <w:vAlign w:val="bottom"/>
          </w:tcPr>
          <w:p w14:paraId="466776B2" w14:textId="77777777" w:rsidR="00C02B4C" w:rsidRDefault="00C02B4C" w:rsidP="00502F32">
            <w:pPr>
              <w:rPr>
                <w:rFonts w:ascii="Arial" w:hAnsi="Arial" w:cs="Arial"/>
                <w:color w:val="000000"/>
                <w:szCs w:val="20"/>
              </w:rPr>
            </w:pPr>
            <w:r>
              <w:rPr>
                <w:rFonts w:ascii="Arial" w:hAnsi="Arial" w:cs="Arial"/>
                <w:color w:val="000000"/>
                <w:szCs w:val="20"/>
              </w:rPr>
              <w:t>Everett C. Wilcox Family Health Center</w:t>
            </w:r>
          </w:p>
        </w:tc>
        <w:tc>
          <w:tcPr>
            <w:tcW w:w="5335" w:type="dxa"/>
            <w:vAlign w:val="bottom"/>
          </w:tcPr>
          <w:p w14:paraId="0A416C26" w14:textId="77777777" w:rsidR="00C02B4C" w:rsidRPr="008123E3" w:rsidRDefault="00C02B4C" w:rsidP="00502F32">
            <w:pPr>
              <w:rPr>
                <w:rFonts w:ascii="Arial" w:hAnsi="Arial" w:cs="Arial"/>
                <w:color w:val="000000"/>
                <w:szCs w:val="20"/>
              </w:rPr>
            </w:pPr>
            <w:r>
              <w:rPr>
                <w:rFonts w:ascii="Arial" w:hAnsi="Arial" w:cs="Arial"/>
                <w:color w:val="000000"/>
                <w:szCs w:val="20"/>
              </w:rPr>
              <w:t>226 Buttonwoods Ave, Warwick, RI 02886-7541</w:t>
            </w:r>
          </w:p>
        </w:tc>
      </w:tr>
      <w:tr w:rsidR="00C02B4C" w14:paraId="5BDD12A7" w14:textId="77777777" w:rsidTr="00502F32">
        <w:trPr>
          <w:trHeight w:val="205"/>
          <w:jc w:val="center"/>
        </w:trPr>
        <w:tc>
          <w:tcPr>
            <w:tcW w:w="3955" w:type="dxa"/>
            <w:vAlign w:val="bottom"/>
          </w:tcPr>
          <w:p w14:paraId="1BACE402" w14:textId="77777777" w:rsidR="00C02B4C" w:rsidRPr="00CB6726" w:rsidRDefault="00C02B4C" w:rsidP="00502F32">
            <w:pPr>
              <w:rPr>
                <w:rFonts w:ascii="Arial" w:hAnsi="Arial" w:cs="Arial"/>
                <w:color w:val="000000"/>
                <w:szCs w:val="20"/>
              </w:rPr>
            </w:pPr>
            <w:r>
              <w:rPr>
                <w:rFonts w:ascii="Arial" w:hAnsi="Arial" w:cs="Arial"/>
                <w:color w:val="000000"/>
                <w:szCs w:val="20"/>
              </w:rPr>
              <w:t>Comprehensive Community Action Program: Integrated Primary Care Partners</w:t>
            </w:r>
          </w:p>
        </w:tc>
        <w:tc>
          <w:tcPr>
            <w:tcW w:w="5335" w:type="dxa"/>
            <w:vAlign w:val="bottom"/>
          </w:tcPr>
          <w:p w14:paraId="52B3EECD" w14:textId="77777777" w:rsidR="00C02B4C" w:rsidRPr="00CB6726" w:rsidRDefault="00C02B4C" w:rsidP="00502F32">
            <w:pPr>
              <w:rPr>
                <w:rFonts w:ascii="Arial" w:hAnsi="Arial" w:cs="Arial"/>
                <w:color w:val="000000"/>
                <w:szCs w:val="20"/>
              </w:rPr>
            </w:pPr>
            <w:r>
              <w:rPr>
                <w:rFonts w:ascii="Arial" w:hAnsi="Arial" w:cs="Arial"/>
                <w:color w:val="000000"/>
                <w:szCs w:val="20"/>
              </w:rPr>
              <w:t>2756 Post Rd Suite 103, Warwick, RI 02886-3003</w:t>
            </w:r>
          </w:p>
        </w:tc>
      </w:tr>
      <w:tr w:rsidR="00C02B4C" w14:paraId="31102125" w14:textId="77777777" w:rsidTr="00502F32">
        <w:trPr>
          <w:trHeight w:val="205"/>
          <w:jc w:val="center"/>
        </w:trPr>
        <w:tc>
          <w:tcPr>
            <w:tcW w:w="3955" w:type="dxa"/>
            <w:vAlign w:val="bottom"/>
          </w:tcPr>
          <w:p w14:paraId="4B2164E3" w14:textId="77777777" w:rsidR="00C02B4C" w:rsidRPr="00CB6726" w:rsidRDefault="00C02B4C" w:rsidP="00502F32">
            <w:pPr>
              <w:rPr>
                <w:rFonts w:ascii="Arial" w:hAnsi="Arial" w:cs="Arial"/>
                <w:color w:val="000000"/>
                <w:szCs w:val="20"/>
              </w:rPr>
            </w:pPr>
            <w:r>
              <w:rPr>
                <w:rFonts w:ascii="Arial" w:hAnsi="Arial" w:cs="Arial"/>
                <w:color w:val="000000"/>
                <w:szCs w:val="20"/>
              </w:rPr>
              <w:t>Thundermist West Warwick</w:t>
            </w:r>
          </w:p>
        </w:tc>
        <w:tc>
          <w:tcPr>
            <w:tcW w:w="5335" w:type="dxa"/>
            <w:vAlign w:val="bottom"/>
          </w:tcPr>
          <w:p w14:paraId="5B283899" w14:textId="77777777" w:rsidR="00C02B4C" w:rsidRPr="00CB6726" w:rsidRDefault="00C02B4C" w:rsidP="00502F32">
            <w:pPr>
              <w:rPr>
                <w:rFonts w:ascii="Arial" w:hAnsi="Arial" w:cs="Arial"/>
                <w:color w:val="000000"/>
                <w:szCs w:val="20"/>
              </w:rPr>
            </w:pPr>
            <w:r>
              <w:rPr>
                <w:rFonts w:ascii="Arial" w:hAnsi="Arial" w:cs="Arial"/>
                <w:color w:val="000000"/>
                <w:szCs w:val="20"/>
              </w:rPr>
              <w:t>186 Providence St, West Warwick, RI 02893-2508</w:t>
            </w:r>
          </w:p>
        </w:tc>
      </w:tr>
      <w:tr w:rsidR="00C02B4C" w14:paraId="25E96D60" w14:textId="77777777" w:rsidTr="00502F32">
        <w:trPr>
          <w:trHeight w:val="195"/>
          <w:jc w:val="center"/>
        </w:trPr>
        <w:tc>
          <w:tcPr>
            <w:tcW w:w="3955" w:type="dxa"/>
            <w:vAlign w:val="bottom"/>
          </w:tcPr>
          <w:p w14:paraId="52D460EE" w14:textId="77777777" w:rsidR="00C02B4C" w:rsidRPr="00CB6726" w:rsidRDefault="00C02B4C" w:rsidP="00502F32">
            <w:pPr>
              <w:rPr>
                <w:rFonts w:ascii="Arial" w:hAnsi="Arial" w:cs="Arial"/>
                <w:color w:val="000000"/>
                <w:szCs w:val="20"/>
              </w:rPr>
            </w:pPr>
            <w:r>
              <w:rPr>
                <w:rFonts w:ascii="Arial" w:hAnsi="Arial" w:cs="Arial"/>
                <w:color w:val="000000"/>
                <w:szCs w:val="20"/>
              </w:rPr>
              <w:t>Health Hut – Deering Middle School West Warwick</w:t>
            </w:r>
          </w:p>
        </w:tc>
        <w:tc>
          <w:tcPr>
            <w:tcW w:w="5335" w:type="dxa"/>
            <w:vAlign w:val="bottom"/>
          </w:tcPr>
          <w:p w14:paraId="38977828" w14:textId="77777777" w:rsidR="00C02B4C" w:rsidRPr="00CB6726" w:rsidRDefault="00C02B4C" w:rsidP="00502F32">
            <w:pPr>
              <w:rPr>
                <w:rFonts w:ascii="Arial" w:hAnsi="Arial" w:cs="Arial"/>
                <w:color w:val="000000"/>
                <w:szCs w:val="20"/>
              </w:rPr>
            </w:pPr>
            <w:r>
              <w:rPr>
                <w:rFonts w:ascii="Arial" w:hAnsi="Arial" w:cs="Arial"/>
                <w:color w:val="000000"/>
                <w:szCs w:val="20"/>
              </w:rPr>
              <w:t>2 Webster Knight Dr, West Warwick, RI 02893-2743</w:t>
            </w:r>
          </w:p>
        </w:tc>
      </w:tr>
      <w:tr w:rsidR="00C02B4C" w14:paraId="01E71D59" w14:textId="77777777" w:rsidTr="00502F32">
        <w:trPr>
          <w:trHeight w:val="195"/>
          <w:jc w:val="center"/>
        </w:trPr>
        <w:tc>
          <w:tcPr>
            <w:tcW w:w="3955" w:type="dxa"/>
            <w:vAlign w:val="bottom"/>
          </w:tcPr>
          <w:p w14:paraId="0715C35C" w14:textId="77777777" w:rsidR="00C02B4C" w:rsidRPr="00CB6726" w:rsidRDefault="00C02B4C" w:rsidP="00502F32">
            <w:pPr>
              <w:rPr>
                <w:rFonts w:ascii="Arial" w:hAnsi="Arial" w:cs="Arial"/>
                <w:color w:val="000000"/>
                <w:szCs w:val="20"/>
              </w:rPr>
            </w:pPr>
            <w:r>
              <w:rPr>
                <w:rFonts w:ascii="Arial" w:hAnsi="Arial" w:cs="Arial"/>
                <w:color w:val="000000"/>
                <w:szCs w:val="20"/>
              </w:rPr>
              <w:t>Thundermist Dental West Warwick</w:t>
            </w:r>
          </w:p>
        </w:tc>
        <w:tc>
          <w:tcPr>
            <w:tcW w:w="5335" w:type="dxa"/>
            <w:vAlign w:val="bottom"/>
          </w:tcPr>
          <w:p w14:paraId="68F45ED6" w14:textId="77777777" w:rsidR="00C02B4C" w:rsidRPr="00CB6726" w:rsidRDefault="00C02B4C" w:rsidP="00502F32">
            <w:pPr>
              <w:rPr>
                <w:rFonts w:ascii="Arial" w:hAnsi="Arial" w:cs="Arial"/>
                <w:color w:val="000000"/>
                <w:szCs w:val="20"/>
              </w:rPr>
            </w:pPr>
            <w:r>
              <w:rPr>
                <w:rFonts w:ascii="Arial" w:hAnsi="Arial" w:cs="Arial"/>
                <w:color w:val="000000"/>
                <w:szCs w:val="20"/>
              </w:rPr>
              <w:t>1219 Main St, West Warwick, RI 02893-4834</w:t>
            </w:r>
          </w:p>
        </w:tc>
      </w:tr>
      <w:tr w:rsidR="00C02B4C" w14:paraId="65094258" w14:textId="77777777" w:rsidTr="00502F32">
        <w:trPr>
          <w:trHeight w:val="195"/>
          <w:jc w:val="center"/>
        </w:trPr>
        <w:tc>
          <w:tcPr>
            <w:tcW w:w="3955" w:type="dxa"/>
            <w:vAlign w:val="bottom"/>
          </w:tcPr>
          <w:p w14:paraId="1A5D9E80" w14:textId="77777777" w:rsidR="00C02B4C" w:rsidRPr="00CB6726" w:rsidRDefault="00C02B4C" w:rsidP="00502F32">
            <w:pPr>
              <w:rPr>
                <w:rFonts w:ascii="Arial" w:hAnsi="Arial" w:cs="Arial"/>
                <w:color w:val="000000"/>
                <w:szCs w:val="20"/>
              </w:rPr>
            </w:pPr>
            <w:r>
              <w:rPr>
                <w:rFonts w:ascii="Arial" w:hAnsi="Arial" w:cs="Arial"/>
                <w:color w:val="000000"/>
                <w:szCs w:val="20"/>
              </w:rPr>
              <w:t>Family Health Services of Coventry</w:t>
            </w:r>
          </w:p>
        </w:tc>
        <w:tc>
          <w:tcPr>
            <w:tcW w:w="5335" w:type="dxa"/>
            <w:vAlign w:val="bottom"/>
          </w:tcPr>
          <w:p w14:paraId="14964CB4" w14:textId="77777777" w:rsidR="00C02B4C" w:rsidRPr="00CB6726" w:rsidRDefault="00C02B4C" w:rsidP="00502F32">
            <w:pPr>
              <w:rPr>
                <w:rFonts w:ascii="Arial" w:hAnsi="Arial" w:cs="Arial"/>
                <w:color w:val="000000"/>
                <w:szCs w:val="20"/>
              </w:rPr>
            </w:pPr>
            <w:r>
              <w:rPr>
                <w:rFonts w:ascii="Arial" w:hAnsi="Arial" w:cs="Arial"/>
                <w:color w:val="000000"/>
                <w:szCs w:val="20"/>
              </w:rPr>
              <w:t>191 Macarthur Blvd, Coventry, RI 02816-7244</w:t>
            </w:r>
          </w:p>
        </w:tc>
      </w:tr>
    </w:tbl>
    <w:p w14:paraId="2F432993" w14:textId="77777777" w:rsidR="00C02B4C" w:rsidRDefault="00C02B4C" w:rsidP="00C02B4C">
      <w:pPr>
        <w:pStyle w:val="NoSpacing"/>
        <w:spacing w:line="276" w:lineRule="auto"/>
        <w:rPr>
          <w:rFonts w:ascii="Arial" w:hAnsi="Arial" w:cs="Arial"/>
          <w:sz w:val="20"/>
          <w:szCs w:val="32"/>
        </w:rPr>
      </w:pPr>
    </w:p>
    <w:p w14:paraId="59C17CA6" w14:textId="56082547" w:rsidR="00C02B4C" w:rsidRDefault="00C02B4C" w:rsidP="00C02B4C">
      <w:pPr>
        <w:spacing w:after="0"/>
        <w:rPr>
          <w:rFonts w:ascii="Arial" w:hAnsi="Arial" w:cs="Arial"/>
          <w:b/>
          <w:color w:val="548DD4"/>
          <w:sz w:val="24"/>
          <w:szCs w:val="32"/>
        </w:rPr>
      </w:pPr>
      <w:r>
        <w:rPr>
          <w:rFonts w:ascii="Arial" w:hAnsi="Arial" w:cs="Arial"/>
          <w:b/>
          <w:color w:val="548DD4"/>
          <w:sz w:val="24"/>
          <w:szCs w:val="32"/>
        </w:rPr>
        <w:t>Newport County</w:t>
      </w:r>
    </w:p>
    <w:tbl>
      <w:tblPr>
        <w:tblStyle w:val="TableGrid"/>
        <w:tblW w:w="9290" w:type="dxa"/>
        <w:jc w:val="center"/>
        <w:tblLayout w:type="fixed"/>
        <w:tblLook w:val="04A0" w:firstRow="1" w:lastRow="0" w:firstColumn="1" w:lastColumn="0" w:noHBand="0" w:noVBand="1"/>
      </w:tblPr>
      <w:tblGrid>
        <w:gridCol w:w="3955"/>
        <w:gridCol w:w="5335"/>
      </w:tblGrid>
      <w:tr w:rsidR="00C02B4C" w14:paraId="04383891" w14:textId="77777777" w:rsidTr="00502F32">
        <w:trPr>
          <w:trHeight w:val="205"/>
          <w:jc w:val="center"/>
        </w:trPr>
        <w:tc>
          <w:tcPr>
            <w:tcW w:w="3955" w:type="dxa"/>
            <w:shd w:val="clear" w:color="auto" w:fill="D9D9D9" w:themeFill="background1" w:themeFillShade="D9"/>
            <w:vAlign w:val="center"/>
          </w:tcPr>
          <w:p w14:paraId="7350ECD6" w14:textId="77777777" w:rsidR="00C02B4C" w:rsidRDefault="00C02B4C" w:rsidP="00502F32">
            <w:pPr>
              <w:jc w:val="center"/>
              <w:rPr>
                <w:rFonts w:ascii="Arial" w:hAnsi="Arial" w:cs="Arial"/>
                <w:color w:val="000000"/>
                <w:szCs w:val="20"/>
              </w:rPr>
            </w:pPr>
            <w:r>
              <w:rPr>
                <w:rFonts w:ascii="Arial" w:hAnsi="Arial" w:cs="Arial"/>
                <w:color w:val="000000"/>
                <w:szCs w:val="20"/>
              </w:rPr>
              <w:t>Location</w:t>
            </w:r>
          </w:p>
        </w:tc>
        <w:tc>
          <w:tcPr>
            <w:tcW w:w="5335" w:type="dxa"/>
            <w:shd w:val="clear" w:color="auto" w:fill="D9D9D9" w:themeFill="background1" w:themeFillShade="D9"/>
            <w:vAlign w:val="center"/>
          </w:tcPr>
          <w:p w14:paraId="029AB5AC" w14:textId="77777777" w:rsidR="00C02B4C" w:rsidRDefault="00C02B4C" w:rsidP="00502F32">
            <w:pPr>
              <w:jc w:val="center"/>
              <w:rPr>
                <w:rFonts w:ascii="Arial" w:hAnsi="Arial" w:cs="Arial"/>
                <w:color w:val="000000"/>
                <w:szCs w:val="20"/>
              </w:rPr>
            </w:pPr>
            <w:r>
              <w:rPr>
                <w:rFonts w:ascii="Arial" w:hAnsi="Arial" w:cs="Arial"/>
                <w:szCs w:val="24"/>
              </w:rPr>
              <w:t>Address</w:t>
            </w:r>
          </w:p>
        </w:tc>
      </w:tr>
      <w:tr w:rsidR="00C02B4C" w14:paraId="1400A85B" w14:textId="77777777" w:rsidTr="00502F32">
        <w:trPr>
          <w:trHeight w:val="205"/>
          <w:jc w:val="center"/>
        </w:trPr>
        <w:tc>
          <w:tcPr>
            <w:tcW w:w="3955" w:type="dxa"/>
            <w:vAlign w:val="bottom"/>
          </w:tcPr>
          <w:p w14:paraId="7BDEC52D" w14:textId="77777777" w:rsidR="00C02B4C" w:rsidRDefault="00C02B4C" w:rsidP="00502F32">
            <w:pPr>
              <w:rPr>
                <w:rFonts w:ascii="Arial" w:hAnsi="Arial" w:cs="Arial"/>
                <w:color w:val="000000"/>
                <w:szCs w:val="20"/>
              </w:rPr>
            </w:pPr>
            <w:r>
              <w:rPr>
                <w:rFonts w:ascii="Arial" w:hAnsi="Arial" w:cs="Arial"/>
                <w:color w:val="000000"/>
                <w:szCs w:val="20"/>
              </w:rPr>
              <w:t>East Bay Community Action Program/Dental Center/Dental Mobile Van</w:t>
            </w:r>
          </w:p>
        </w:tc>
        <w:tc>
          <w:tcPr>
            <w:tcW w:w="5335" w:type="dxa"/>
            <w:vAlign w:val="bottom"/>
          </w:tcPr>
          <w:p w14:paraId="2C3F5084" w14:textId="77777777" w:rsidR="00C02B4C" w:rsidRPr="008123E3" w:rsidRDefault="00C02B4C" w:rsidP="00502F32">
            <w:pPr>
              <w:rPr>
                <w:rFonts w:ascii="Arial" w:hAnsi="Arial" w:cs="Arial"/>
                <w:color w:val="000000"/>
                <w:szCs w:val="20"/>
              </w:rPr>
            </w:pPr>
            <w:r>
              <w:rPr>
                <w:rFonts w:ascii="Arial" w:hAnsi="Arial" w:cs="Arial"/>
                <w:color w:val="000000"/>
                <w:szCs w:val="20"/>
              </w:rPr>
              <w:t>19 Broadway, Newport RI 02840-2937</w:t>
            </w:r>
          </w:p>
        </w:tc>
      </w:tr>
      <w:tr w:rsidR="00C02B4C" w14:paraId="33D8D318" w14:textId="77777777" w:rsidTr="00502F32">
        <w:trPr>
          <w:trHeight w:val="205"/>
          <w:jc w:val="center"/>
        </w:trPr>
        <w:tc>
          <w:tcPr>
            <w:tcW w:w="3955" w:type="dxa"/>
            <w:vAlign w:val="bottom"/>
          </w:tcPr>
          <w:p w14:paraId="78475AB6" w14:textId="77777777" w:rsidR="00C02B4C" w:rsidRPr="00CB6726" w:rsidRDefault="00C02B4C" w:rsidP="00502F32">
            <w:pPr>
              <w:rPr>
                <w:rFonts w:ascii="Arial" w:hAnsi="Arial" w:cs="Arial"/>
                <w:color w:val="000000"/>
                <w:szCs w:val="20"/>
              </w:rPr>
            </w:pPr>
            <w:r>
              <w:rPr>
                <w:rFonts w:ascii="Arial" w:hAnsi="Arial" w:cs="Arial"/>
                <w:color w:val="000000"/>
                <w:szCs w:val="20"/>
              </w:rPr>
              <w:t>Head Start, Early Head Start &amp; Child Care</w:t>
            </w:r>
          </w:p>
        </w:tc>
        <w:tc>
          <w:tcPr>
            <w:tcW w:w="5335" w:type="dxa"/>
            <w:vAlign w:val="bottom"/>
          </w:tcPr>
          <w:p w14:paraId="646FE609" w14:textId="77777777" w:rsidR="00C02B4C" w:rsidRPr="00CB6726" w:rsidRDefault="00C02B4C" w:rsidP="00502F32">
            <w:pPr>
              <w:rPr>
                <w:rFonts w:ascii="Arial" w:hAnsi="Arial" w:cs="Arial"/>
                <w:color w:val="000000"/>
                <w:szCs w:val="20"/>
              </w:rPr>
            </w:pPr>
            <w:r>
              <w:rPr>
                <w:rFonts w:ascii="Arial" w:hAnsi="Arial" w:cs="Arial"/>
                <w:color w:val="000000"/>
                <w:szCs w:val="20"/>
              </w:rPr>
              <w:t>8 John H Chafee Blvd, Newport, RI 02840-1034</w:t>
            </w:r>
          </w:p>
        </w:tc>
      </w:tr>
      <w:tr w:rsidR="00C02B4C" w14:paraId="41E611D0" w14:textId="77777777" w:rsidTr="00502F32">
        <w:trPr>
          <w:trHeight w:val="205"/>
          <w:jc w:val="center"/>
        </w:trPr>
        <w:tc>
          <w:tcPr>
            <w:tcW w:w="3955" w:type="dxa"/>
            <w:vAlign w:val="bottom"/>
          </w:tcPr>
          <w:p w14:paraId="202701CF" w14:textId="77777777" w:rsidR="00C02B4C" w:rsidRPr="00CB6726" w:rsidRDefault="00C02B4C" w:rsidP="00502F32">
            <w:pPr>
              <w:rPr>
                <w:rFonts w:ascii="Arial" w:hAnsi="Arial" w:cs="Arial"/>
                <w:color w:val="000000"/>
                <w:szCs w:val="20"/>
              </w:rPr>
            </w:pPr>
            <w:r>
              <w:rPr>
                <w:rFonts w:ascii="Arial" w:hAnsi="Arial" w:cs="Arial"/>
                <w:color w:val="000000"/>
                <w:szCs w:val="20"/>
              </w:rPr>
              <w:t>East Bay Family Health Center</w:t>
            </w:r>
          </w:p>
        </w:tc>
        <w:tc>
          <w:tcPr>
            <w:tcW w:w="5335" w:type="dxa"/>
            <w:vAlign w:val="bottom"/>
          </w:tcPr>
          <w:p w14:paraId="137D1D9F" w14:textId="77777777" w:rsidR="00C02B4C" w:rsidRPr="00CB6726" w:rsidRDefault="00C02B4C" w:rsidP="00502F32">
            <w:pPr>
              <w:rPr>
                <w:rFonts w:ascii="Arial" w:hAnsi="Arial" w:cs="Arial"/>
                <w:color w:val="000000"/>
                <w:szCs w:val="20"/>
              </w:rPr>
            </w:pPr>
            <w:r>
              <w:rPr>
                <w:rFonts w:ascii="Arial" w:hAnsi="Arial" w:cs="Arial"/>
                <w:color w:val="000000"/>
                <w:szCs w:val="20"/>
              </w:rPr>
              <w:t>6 John H Chafee Blvd, Newport, RI 02840-1034</w:t>
            </w:r>
          </w:p>
        </w:tc>
      </w:tr>
    </w:tbl>
    <w:p w14:paraId="3246231E" w14:textId="77777777" w:rsidR="00C02B4C" w:rsidRDefault="00C02B4C" w:rsidP="00C02B4C">
      <w:pPr>
        <w:pStyle w:val="NoSpacing"/>
        <w:spacing w:line="276" w:lineRule="auto"/>
        <w:rPr>
          <w:rFonts w:ascii="Arial" w:hAnsi="Arial" w:cs="Arial"/>
          <w:sz w:val="20"/>
          <w:szCs w:val="32"/>
        </w:rPr>
      </w:pPr>
    </w:p>
    <w:p w14:paraId="1B5E9E1A" w14:textId="77CF26D1" w:rsidR="00C02B4C" w:rsidRDefault="00C02B4C" w:rsidP="00C02B4C">
      <w:pPr>
        <w:spacing w:after="0"/>
        <w:rPr>
          <w:rFonts w:ascii="Arial" w:hAnsi="Arial" w:cs="Arial"/>
          <w:b/>
          <w:color w:val="548DD4"/>
          <w:sz w:val="24"/>
          <w:szCs w:val="32"/>
        </w:rPr>
      </w:pPr>
      <w:r>
        <w:rPr>
          <w:rFonts w:ascii="Arial" w:hAnsi="Arial" w:cs="Arial"/>
          <w:b/>
          <w:color w:val="548DD4"/>
          <w:sz w:val="24"/>
          <w:szCs w:val="32"/>
        </w:rPr>
        <w:t>Providence County</w:t>
      </w:r>
    </w:p>
    <w:tbl>
      <w:tblPr>
        <w:tblStyle w:val="TableGrid"/>
        <w:tblW w:w="9290" w:type="dxa"/>
        <w:jc w:val="center"/>
        <w:tblLayout w:type="fixed"/>
        <w:tblLook w:val="04A0" w:firstRow="1" w:lastRow="0" w:firstColumn="1" w:lastColumn="0" w:noHBand="0" w:noVBand="1"/>
      </w:tblPr>
      <w:tblGrid>
        <w:gridCol w:w="3955"/>
        <w:gridCol w:w="5335"/>
      </w:tblGrid>
      <w:tr w:rsidR="00C02B4C" w14:paraId="2CE0F173" w14:textId="77777777" w:rsidTr="00502F32">
        <w:trPr>
          <w:trHeight w:val="205"/>
          <w:jc w:val="center"/>
        </w:trPr>
        <w:tc>
          <w:tcPr>
            <w:tcW w:w="3955" w:type="dxa"/>
            <w:shd w:val="clear" w:color="auto" w:fill="D9D9D9" w:themeFill="background1" w:themeFillShade="D9"/>
            <w:vAlign w:val="center"/>
          </w:tcPr>
          <w:p w14:paraId="6701C63F" w14:textId="77777777" w:rsidR="00C02B4C" w:rsidRDefault="00C02B4C" w:rsidP="00502F32">
            <w:pPr>
              <w:jc w:val="center"/>
              <w:rPr>
                <w:rFonts w:ascii="Arial" w:hAnsi="Arial" w:cs="Arial"/>
                <w:color w:val="000000"/>
                <w:szCs w:val="20"/>
              </w:rPr>
            </w:pPr>
            <w:r>
              <w:rPr>
                <w:rFonts w:ascii="Arial" w:hAnsi="Arial" w:cs="Arial"/>
                <w:color w:val="000000"/>
                <w:szCs w:val="20"/>
              </w:rPr>
              <w:t>Location</w:t>
            </w:r>
          </w:p>
        </w:tc>
        <w:tc>
          <w:tcPr>
            <w:tcW w:w="5335" w:type="dxa"/>
            <w:shd w:val="clear" w:color="auto" w:fill="D9D9D9" w:themeFill="background1" w:themeFillShade="D9"/>
            <w:vAlign w:val="center"/>
          </w:tcPr>
          <w:p w14:paraId="4A1F4683" w14:textId="77777777" w:rsidR="00C02B4C" w:rsidRDefault="00C02B4C" w:rsidP="00502F32">
            <w:pPr>
              <w:jc w:val="center"/>
              <w:rPr>
                <w:rFonts w:ascii="Arial" w:hAnsi="Arial" w:cs="Arial"/>
                <w:color w:val="000000"/>
                <w:szCs w:val="20"/>
              </w:rPr>
            </w:pPr>
            <w:r>
              <w:rPr>
                <w:rFonts w:ascii="Arial" w:hAnsi="Arial" w:cs="Arial"/>
                <w:szCs w:val="24"/>
              </w:rPr>
              <w:t>Address</w:t>
            </w:r>
          </w:p>
        </w:tc>
      </w:tr>
      <w:tr w:rsidR="00C02B4C" w14:paraId="5B7F4071" w14:textId="77777777" w:rsidTr="00502F32">
        <w:trPr>
          <w:trHeight w:val="205"/>
          <w:jc w:val="center"/>
        </w:trPr>
        <w:tc>
          <w:tcPr>
            <w:tcW w:w="3955" w:type="dxa"/>
            <w:vAlign w:val="bottom"/>
          </w:tcPr>
          <w:p w14:paraId="4C9B84CB" w14:textId="77777777" w:rsidR="00C02B4C" w:rsidRDefault="00C02B4C" w:rsidP="00502F32">
            <w:pPr>
              <w:rPr>
                <w:rFonts w:ascii="Arial" w:hAnsi="Arial" w:cs="Arial"/>
                <w:color w:val="000000"/>
                <w:szCs w:val="20"/>
              </w:rPr>
            </w:pPr>
            <w:r>
              <w:rPr>
                <w:rFonts w:ascii="Arial" w:hAnsi="Arial" w:cs="Arial"/>
                <w:color w:val="000000"/>
                <w:szCs w:val="20"/>
              </w:rPr>
              <w:t>Molar Express – Dental Van</w:t>
            </w:r>
          </w:p>
        </w:tc>
        <w:tc>
          <w:tcPr>
            <w:tcW w:w="5335" w:type="dxa"/>
            <w:vAlign w:val="bottom"/>
          </w:tcPr>
          <w:p w14:paraId="05424C8C" w14:textId="77777777" w:rsidR="00C02B4C" w:rsidRPr="008123E3" w:rsidRDefault="00C02B4C" w:rsidP="00502F32">
            <w:pPr>
              <w:rPr>
                <w:rFonts w:ascii="Arial" w:hAnsi="Arial" w:cs="Arial"/>
                <w:color w:val="000000"/>
                <w:szCs w:val="20"/>
              </w:rPr>
            </w:pPr>
            <w:r>
              <w:rPr>
                <w:rFonts w:ascii="Arial" w:hAnsi="Arial" w:cs="Arial"/>
                <w:color w:val="000000"/>
                <w:szCs w:val="20"/>
              </w:rPr>
              <w:t>311 Doric Ave, Cranston, RI 02910-2903</w:t>
            </w:r>
          </w:p>
        </w:tc>
      </w:tr>
      <w:tr w:rsidR="00C02B4C" w14:paraId="2B458484" w14:textId="77777777" w:rsidTr="00502F32">
        <w:trPr>
          <w:trHeight w:val="205"/>
          <w:jc w:val="center"/>
        </w:trPr>
        <w:tc>
          <w:tcPr>
            <w:tcW w:w="3955" w:type="dxa"/>
            <w:vAlign w:val="bottom"/>
          </w:tcPr>
          <w:p w14:paraId="3BD827FC" w14:textId="77777777" w:rsidR="00C02B4C" w:rsidRPr="00CB6726" w:rsidRDefault="00C02B4C" w:rsidP="00502F32">
            <w:pPr>
              <w:rPr>
                <w:rFonts w:ascii="Arial" w:hAnsi="Arial" w:cs="Arial"/>
                <w:color w:val="000000"/>
                <w:szCs w:val="20"/>
              </w:rPr>
            </w:pPr>
            <w:r>
              <w:rPr>
                <w:rFonts w:ascii="Arial" w:hAnsi="Arial" w:cs="Arial"/>
                <w:color w:val="000000"/>
                <w:szCs w:val="20"/>
              </w:rPr>
              <w:t>East Bay Family Health Center</w:t>
            </w:r>
          </w:p>
        </w:tc>
        <w:tc>
          <w:tcPr>
            <w:tcW w:w="5335" w:type="dxa"/>
            <w:vAlign w:val="bottom"/>
          </w:tcPr>
          <w:p w14:paraId="6E82CED4" w14:textId="77777777" w:rsidR="00C02B4C" w:rsidRPr="00CB6726" w:rsidRDefault="00C02B4C" w:rsidP="00502F32">
            <w:pPr>
              <w:rPr>
                <w:rFonts w:ascii="Arial" w:hAnsi="Arial" w:cs="Arial"/>
                <w:color w:val="000000"/>
                <w:szCs w:val="20"/>
              </w:rPr>
            </w:pPr>
            <w:r>
              <w:rPr>
                <w:rFonts w:ascii="Arial" w:hAnsi="Arial" w:cs="Arial"/>
                <w:color w:val="000000"/>
                <w:szCs w:val="20"/>
              </w:rPr>
              <w:t>100 Bullocks Point Ave, Riverside, RI 02915-5351</w:t>
            </w:r>
          </w:p>
        </w:tc>
      </w:tr>
      <w:tr w:rsidR="00C02B4C" w14:paraId="37A21642" w14:textId="77777777" w:rsidTr="00502F32">
        <w:trPr>
          <w:trHeight w:val="205"/>
          <w:jc w:val="center"/>
        </w:trPr>
        <w:tc>
          <w:tcPr>
            <w:tcW w:w="3955" w:type="dxa"/>
            <w:vAlign w:val="bottom"/>
          </w:tcPr>
          <w:p w14:paraId="24F98C34" w14:textId="77777777" w:rsidR="00C02B4C" w:rsidRPr="00CB6726" w:rsidRDefault="00C02B4C" w:rsidP="00502F32">
            <w:pPr>
              <w:rPr>
                <w:rFonts w:ascii="Arial" w:hAnsi="Arial" w:cs="Arial"/>
                <w:color w:val="000000"/>
                <w:szCs w:val="20"/>
              </w:rPr>
            </w:pPr>
            <w:r>
              <w:rPr>
                <w:rFonts w:ascii="Arial" w:hAnsi="Arial" w:cs="Arial"/>
                <w:color w:val="000000"/>
                <w:szCs w:val="20"/>
              </w:rPr>
              <w:t>Family Health Services – Cranston</w:t>
            </w:r>
          </w:p>
        </w:tc>
        <w:tc>
          <w:tcPr>
            <w:tcW w:w="5335" w:type="dxa"/>
            <w:vAlign w:val="bottom"/>
          </w:tcPr>
          <w:p w14:paraId="14846EFA" w14:textId="77777777" w:rsidR="00C02B4C" w:rsidRPr="00CB6726" w:rsidRDefault="00C02B4C" w:rsidP="00502F32">
            <w:pPr>
              <w:rPr>
                <w:rFonts w:ascii="Arial" w:hAnsi="Arial" w:cs="Arial"/>
                <w:color w:val="000000"/>
                <w:szCs w:val="20"/>
              </w:rPr>
            </w:pPr>
            <w:r>
              <w:rPr>
                <w:rFonts w:ascii="Arial" w:hAnsi="Arial" w:cs="Arial"/>
                <w:color w:val="000000"/>
                <w:szCs w:val="20"/>
              </w:rPr>
              <w:t>1090 Cranston St, Cranston, RI 02920-7323</w:t>
            </w:r>
          </w:p>
        </w:tc>
      </w:tr>
      <w:tr w:rsidR="00C02B4C" w14:paraId="0A4541EB" w14:textId="77777777" w:rsidTr="00502F32">
        <w:trPr>
          <w:trHeight w:val="205"/>
          <w:jc w:val="center"/>
        </w:trPr>
        <w:tc>
          <w:tcPr>
            <w:tcW w:w="3955" w:type="dxa"/>
            <w:vAlign w:val="bottom"/>
          </w:tcPr>
          <w:p w14:paraId="603CA69C" w14:textId="77777777" w:rsidR="00C02B4C" w:rsidRPr="00CB6726" w:rsidRDefault="00C02B4C" w:rsidP="00502F32">
            <w:pPr>
              <w:rPr>
                <w:rFonts w:ascii="Arial" w:hAnsi="Arial" w:cs="Arial"/>
                <w:color w:val="000000"/>
                <w:szCs w:val="20"/>
              </w:rPr>
            </w:pPr>
            <w:r>
              <w:rPr>
                <w:rFonts w:ascii="Arial" w:hAnsi="Arial" w:cs="Arial"/>
                <w:color w:val="000000"/>
                <w:szCs w:val="20"/>
              </w:rPr>
              <w:t>Providence Community Health Center at Prairie Avenue</w:t>
            </w:r>
          </w:p>
        </w:tc>
        <w:tc>
          <w:tcPr>
            <w:tcW w:w="5335" w:type="dxa"/>
            <w:vAlign w:val="bottom"/>
          </w:tcPr>
          <w:p w14:paraId="11D09733" w14:textId="77777777" w:rsidR="00C02B4C" w:rsidRPr="00CB6726" w:rsidRDefault="00C02B4C" w:rsidP="00502F32">
            <w:pPr>
              <w:rPr>
                <w:rFonts w:ascii="Arial" w:hAnsi="Arial" w:cs="Arial"/>
                <w:color w:val="000000"/>
                <w:szCs w:val="20"/>
              </w:rPr>
            </w:pPr>
            <w:r>
              <w:rPr>
                <w:rFonts w:ascii="Arial" w:hAnsi="Arial" w:cs="Arial"/>
                <w:color w:val="000000"/>
                <w:szCs w:val="20"/>
              </w:rPr>
              <w:t>355 Prairie Ave, Providence, RI 02905-1928</w:t>
            </w:r>
          </w:p>
        </w:tc>
      </w:tr>
      <w:tr w:rsidR="00C02B4C" w14:paraId="3F855AF8" w14:textId="77777777" w:rsidTr="00502F32">
        <w:trPr>
          <w:trHeight w:val="205"/>
          <w:jc w:val="center"/>
        </w:trPr>
        <w:tc>
          <w:tcPr>
            <w:tcW w:w="3955" w:type="dxa"/>
            <w:vAlign w:val="bottom"/>
          </w:tcPr>
          <w:p w14:paraId="1DFE854D" w14:textId="77777777" w:rsidR="00C02B4C" w:rsidRPr="00CB6726" w:rsidRDefault="00C02B4C" w:rsidP="00502F32">
            <w:pPr>
              <w:rPr>
                <w:rFonts w:ascii="Arial" w:hAnsi="Arial" w:cs="Arial"/>
                <w:color w:val="000000"/>
                <w:szCs w:val="20"/>
              </w:rPr>
            </w:pPr>
            <w:r>
              <w:rPr>
                <w:rFonts w:ascii="Arial" w:hAnsi="Arial" w:cs="Arial"/>
                <w:color w:val="000000"/>
                <w:szCs w:val="20"/>
              </w:rPr>
              <w:t>Providence Community Health Center Dental Tower</w:t>
            </w:r>
          </w:p>
        </w:tc>
        <w:tc>
          <w:tcPr>
            <w:tcW w:w="5335" w:type="dxa"/>
            <w:vAlign w:val="bottom"/>
          </w:tcPr>
          <w:p w14:paraId="484CA5E7" w14:textId="77777777" w:rsidR="00C02B4C" w:rsidRPr="00CB6726" w:rsidRDefault="00C02B4C" w:rsidP="00502F32">
            <w:pPr>
              <w:rPr>
                <w:rFonts w:ascii="Arial" w:hAnsi="Arial" w:cs="Arial"/>
                <w:color w:val="000000"/>
                <w:szCs w:val="20"/>
              </w:rPr>
            </w:pPr>
            <w:r>
              <w:rPr>
                <w:rFonts w:ascii="Arial" w:hAnsi="Arial" w:cs="Arial"/>
                <w:color w:val="000000"/>
                <w:szCs w:val="20"/>
              </w:rPr>
              <w:t>335R Prairie Ave, Providence, RI 02905-2426</w:t>
            </w:r>
          </w:p>
        </w:tc>
      </w:tr>
      <w:tr w:rsidR="00C02B4C" w14:paraId="5EAC3227" w14:textId="77777777" w:rsidTr="00502F32">
        <w:trPr>
          <w:trHeight w:val="205"/>
          <w:jc w:val="center"/>
        </w:trPr>
        <w:tc>
          <w:tcPr>
            <w:tcW w:w="3955" w:type="dxa"/>
            <w:vAlign w:val="bottom"/>
          </w:tcPr>
          <w:p w14:paraId="79FFC3F1" w14:textId="77777777" w:rsidR="00C02B4C" w:rsidRPr="00CB6726" w:rsidRDefault="00C02B4C" w:rsidP="00502F32">
            <w:pPr>
              <w:rPr>
                <w:rFonts w:ascii="Arial" w:hAnsi="Arial" w:cs="Arial"/>
                <w:color w:val="000000"/>
                <w:szCs w:val="20"/>
              </w:rPr>
            </w:pPr>
            <w:r>
              <w:rPr>
                <w:rFonts w:ascii="Arial" w:hAnsi="Arial" w:cs="Arial"/>
                <w:color w:val="000000"/>
                <w:szCs w:val="20"/>
              </w:rPr>
              <w:t>Chafee Health Center</w:t>
            </w:r>
          </w:p>
        </w:tc>
        <w:tc>
          <w:tcPr>
            <w:tcW w:w="5335" w:type="dxa"/>
            <w:vAlign w:val="bottom"/>
          </w:tcPr>
          <w:p w14:paraId="640CEB4F" w14:textId="77777777" w:rsidR="00C02B4C" w:rsidRPr="00CB6726" w:rsidRDefault="00C02B4C" w:rsidP="00502F32">
            <w:pPr>
              <w:rPr>
                <w:rFonts w:ascii="Arial" w:hAnsi="Arial" w:cs="Arial"/>
                <w:color w:val="000000"/>
                <w:szCs w:val="20"/>
              </w:rPr>
            </w:pPr>
            <w:r>
              <w:rPr>
                <w:rFonts w:ascii="Arial" w:hAnsi="Arial" w:cs="Arial"/>
                <w:color w:val="000000"/>
                <w:szCs w:val="20"/>
              </w:rPr>
              <w:t>1 Warren Way, Providence, RI 02905-5000</w:t>
            </w:r>
          </w:p>
        </w:tc>
      </w:tr>
      <w:tr w:rsidR="00C02B4C" w14:paraId="562416F9" w14:textId="77777777" w:rsidTr="00502F32">
        <w:trPr>
          <w:trHeight w:val="205"/>
          <w:jc w:val="center"/>
        </w:trPr>
        <w:tc>
          <w:tcPr>
            <w:tcW w:w="3955" w:type="dxa"/>
            <w:vAlign w:val="bottom"/>
          </w:tcPr>
          <w:p w14:paraId="0F0CF70F" w14:textId="77777777" w:rsidR="00C02B4C" w:rsidRPr="00CB6726" w:rsidRDefault="00C02B4C" w:rsidP="00502F32">
            <w:pPr>
              <w:rPr>
                <w:rFonts w:ascii="Arial" w:hAnsi="Arial" w:cs="Arial"/>
                <w:color w:val="000000"/>
                <w:szCs w:val="20"/>
              </w:rPr>
            </w:pPr>
            <w:r>
              <w:rPr>
                <w:rFonts w:ascii="Arial" w:hAnsi="Arial" w:cs="Arial"/>
                <w:color w:val="000000"/>
                <w:szCs w:val="20"/>
              </w:rPr>
              <w:t>Providence Community Health Center Met School Clinic</w:t>
            </w:r>
          </w:p>
        </w:tc>
        <w:tc>
          <w:tcPr>
            <w:tcW w:w="5335" w:type="dxa"/>
            <w:vAlign w:val="bottom"/>
          </w:tcPr>
          <w:p w14:paraId="7F6EBBB5" w14:textId="77777777" w:rsidR="00C02B4C" w:rsidRPr="00CB6726" w:rsidRDefault="00C02B4C" w:rsidP="00502F32">
            <w:pPr>
              <w:rPr>
                <w:rFonts w:ascii="Arial" w:hAnsi="Arial" w:cs="Arial"/>
                <w:color w:val="000000"/>
                <w:szCs w:val="20"/>
              </w:rPr>
            </w:pPr>
            <w:r>
              <w:rPr>
                <w:rFonts w:ascii="Arial" w:hAnsi="Arial" w:cs="Arial"/>
                <w:color w:val="000000"/>
                <w:szCs w:val="20"/>
              </w:rPr>
              <w:t>325 Public St, Providence, RI 02905-2340</w:t>
            </w:r>
          </w:p>
        </w:tc>
      </w:tr>
      <w:tr w:rsidR="00C02B4C" w14:paraId="3DF247DD" w14:textId="77777777" w:rsidTr="00502F32">
        <w:trPr>
          <w:trHeight w:val="205"/>
          <w:jc w:val="center"/>
        </w:trPr>
        <w:tc>
          <w:tcPr>
            <w:tcW w:w="3955" w:type="dxa"/>
            <w:vAlign w:val="bottom"/>
          </w:tcPr>
          <w:p w14:paraId="419230FD" w14:textId="77777777" w:rsidR="00C02B4C" w:rsidRPr="00CB6726" w:rsidRDefault="00C02B4C" w:rsidP="00502F32">
            <w:pPr>
              <w:rPr>
                <w:rFonts w:ascii="Arial" w:hAnsi="Arial" w:cs="Arial"/>
                <w:color w:val="000000"/>
                <w:szCs w:val="20"/>
              </w:rPr>
            </w:pPr>
            <w:r>
              <w:rPr>
                <w:rFonts w:ascii="Arial" w:hAnsi="Arial" w:cs="Arial"/>
                <w:color w:val="000000"/>
                <w:szCs w:val="20"/>
              </w:rPr>
              <w:t>Thundermist Dental Providence</w:t>
            </w:r>
          </w:p>
        </w:tc>
        <w:tc>
          <w:tcPr>
            <w:tcW w:w="5335" w:type="dxa"/>
            <w:vAlign w:val="bottom"/>
          </w:tcPr>
          <w:p w14:paraId="206E2E48" w14:textId="77777777" w:rsidR="00C02B4C" w:rsidRPr="00CB6726" w:rsidRDefault="00C02B4C" w:rsidP="00502F32">
            <w:pPr>
              <w:rPr>
                <w:rFonts w:ascii="Arial" w:hAnsi="Arial" w:cs="Arial"/>
                <w:color w:val="000000"/>
                <w:szCs w:val="20"/>
              </w:rPr>
            </w:pPr>
            <w:r>
              <w:rPr>
                <w:rFonts w:ascii="Arial" w:hAnsi="Arial" w:cs="Arial"/>
                <w:color w:val="000000"/>
                <w:szCs w:val="20"/>
              </w:rPr>
              <w:t>557 Broad St, Providence, RI 02907-1403</w:t>
            </w:r>
          </w:p>
        </w:tc>
      </w:tr>
      <w:tr w:rsidR="00C02B4C" w14:paraId="65416482" w14:textId="77777777" w:rsidTr="00502F32">
        <w:trPr>
          <w:trHeight w:val="205"/>
          <w:jc w:val="center"/>
        </w:trPr>
        <w:tc>
          <w:tcPr>
            <w:tcW w:w="3955" w:type="dxa"/>
            <w:vAlign w:val="bottom"/>
          </w:tcPr>
          <w:p w14:paraId="12BBBC9C" w14:textId="77777777" w:rsidR="00C02B4C" w:rsidRPr="00CB6726" w:rsidRDefault="00C02B4C" w:rsidP="00502F32">
            <w:pPr>
              <w:rPr>
                <w:rFonts w:ascii="Arial" w:hAnsi="Arial" w:cs="Arial"/>
                <w:color w:val="000000"/>
                <w:szCs w:val="20"/>
              </w:rPr>
            </w:pPr>
            <w:r>
              <w:rPr>
                <w:rFonts w:ascii="Arial" w:hAnsi="Arial" w:cs="Arial"/>
                <w:color w:val="000000"/>
                <w:szCs w:val="20"/>
              </w:rPr>
              <w:t>Adams-Farley Counseling Center</w:t>
            </w:r>
          </w:p>
        </w:tc>
        <w:tc>
          <w:tcPr>
            <w:tcW w:w="5335" w:type="dxa"/>
            <w:vAlign w:val="bottom"/>
          </w:tcPr>
          <w:p w14:paraId="473F5F8C" w14:textId="77777777" w:rsidR="00C02B4C" w:rsidRPr="00CB6726" w:rsidRDefault="00C02B4C" w:rsidP="00502F32">
            <w:pPr>
              <w:rPr>
                <w:rFonts w:ascii="Arial" w:hAnsi="Arial" w:cs="Arial"/>
                <w:color w:val="000000"/>
                <w:szCs w:val="20"/>
              </w:rPr>
            </w:pPr>
            <w:r>
              <w:rPr>
                <w:rFonts w:ascii="Arial" w:hAnsi="Arial" w:cs="Arial"/>
                <w:color w:val="000000"/>
                <w:szCs w:val="20"/>
              </w:rPr>
              <w:t>610 Wampanoag Trl, Riverside, RI 02915-1504</w:t>
            </w:r>
          </w:p>
        </w:tc>
      </w:tr>
      <w:tr w:rsidR="00C02B4C" w14:paraId="3D7A5CC5" w14:textId="77777777" w:rsidTr="00502F32">
        <w:trPr>
          <w:trHeight w:val="205"/>
          <w:jc w:val="center"/>
        </w:trPr>
        <w:tc>
          <w:tcPr>
            <w:tcW w:w="3955" w:type="dxa"/>
            <w:vAlign w:val="bottom"/>
          </w:tcPr>
          <w:p w14:paraId="18B9C996" w14:textId="77777777" w:rsidR="00C02B4C" w:rsidRPr="00CB6726" w:rsidRDefault="00C02B4C" w:rsidP="00502F32">
            <w:pPr>
              <w:rPr>
                <w:rFonts w:ascii="Arial" w:hAnsi="Arial" w:cs="Arial"/>
                <w:color w:val="000000"/>
                <w:szCs w:val="20"/>
              </w:rPr>
            </w:pPr>
            <w:r>
              <w:rPr>
                <w:rFonts w:ascii="Arial" w:hAnsi="Arial" w:cs="Arial"/>
                <w:color w:val="000000"/>
                <w:szCs w:val="20"/>
              </w:rPr>
              <w:t>Central Health Center</w:t>
            </w:r>
          </w:p>
        </w:tc>
        <w:tc>
          <w:tcPr>
            <w:tcW w:w="5335" w:type="dxa"/>
            <w:vAlign w:val="bottom"/>
          </w:tcPr>
          <w:p w14:paraId="2A774AB9" w14:textId="77777777" w:rsidR="00C02B4C" w:rsidRPr="00CB6726" w:rsidRDefault="00C02B4C" w:rsidP="00502F32">
            <w:pPr>
              <w:rPr>
                <w:rFonts w:ascii="Arial" w:hAnsi="Arial" w:cs="Arial"/>
                <w:color w:val="000000"/>
                <w:szCs w:val="20"/>
              </w:rPr>
            </w:pPr>
            <w:r>
              <w:rPr>
                <w:rFonts w:ascii="Arial" w:hAnsi="Arial" w:cs="Arial"/>
                <w:color w:val="000000"/>
                <w:szCs w:val="20"/>
              </w:rPr>
              <w:t>239 Cranston St, Providence, RI 02907-2406</w:t>
            </w:r>
          </w:p>
        </w:tc>
      </w:tr>
      <w:tr w:rsidR="00C02B4C" w14:paraId="11516324" w14:textId="77777777" w:rsidTr="00502F32">
        <w:trPr>
          <w:trHeight w:val="205"/>
          <w:jc w:val="center"/>
        </w:trPr>
        <w:tc>
          <w:tcPr>
            <w:tcW w:w="3955" w:type="dxa"/>
            <w:vAlign w:val="bottom"/>
          </w:tcPr>
          <w:p w14:paraId="1A45C8EF" w14:textId="77777777" w:rsidR="00C02B4C" w:rsidRPr="00CB6726" w:rsidRDefault="00C02B4C" w:rsidP="00502F32">
            <w:pPr>
              <w:rPr>
                <w:rFonts w:ascii="Arial" w:hAnsi="Arial" w:cs="Arial"/>
                <w:color w:val="000000"/>
                <w:szCs w:val="20"/>
              </w:rPr>
            </w:pPr>
            <w:r>
              <w:rPr>
                <w:rFonts w:ascii="Arial" w:hAnsi="Arial" w:cs="Arial"/>
                <w:color w:val="000000"/>
                <w:szCs w:val="20"/>
              </w:rPr>
              <w:t>Crossroads RI</w:t>
            </w:r>
          </w:p>
        </w:tc>
        <w:tc>
          <w:tcPr>
            <w:tcW w:w="5335" w:type="dxa"/>
            <w:vAlign w:val="bottom"/>
          </w:tcPr>
          <w:p w14:paraId="023A4ABA" w14:textId="77777777" w:rsidR="00C02B4C" w:rsidRPr="00CB6726" w:rsidRDefault="00C02B4C" w:rsidP="00502F32">
            <w:pPr>
              <w:rPr>
                <w:rFonts w:ascii="Arial" w:hAnsi="Arial" w:cs="Arial"/>
                <w:color w:val="000000"/>
                <w:szCs w:val="20"/>
              </w:rPr>
            </w:pPr>
            <w:r>
              <w:rPr>
                <w:rFonts w:ascii="Arial" w:hAnsi="Arial" w:cs="Arial"/>
                <w:color w:val="000000"/>
                <w:szCs w:val="20"/>
              </w:rPr>
              <w:t>160 Broad St, Providence, RI 02903-4028</w:t>
            </w:r>
          </w:p>
        </w:tc>
      </w:tr>
      <w:tr w:rsidR="00C02B4C" w14:paraId="484D7CBF" w14:textId="77777777" w:rsidTr="00502F32">
        <w:trPr>
          <w:trHeight w:val="205"/>
          <w:jc w:val="center"/>
        </w:trPr>
        <w:tc>
          <w:tcPr>
            <w:tcW w:w="3955" w:type="dxa"/>
            <w:vAlign w:val="bottom"/>
          </w:tcPr>
          <w:p w14:paraId="7A551DF0" w14:textId="77777777" w:rsidR="00C02B4C" w:rsidRPr="00CB6726" w:rsidRDefault="00C02B4C" w:rsidP="00502F32">
            <w:pPr>
              <w:rPr>
                <w:rFonts w:ascii="Arial" w:hAnsi="Arial" w:cs="Arial"/>
                <w:color w:val="000000"/>
                <w:szCs w:val="20"/>
              </w:rPr>
            </w:pPr>
            <w:r>
              <w:rPr>
                <w:rFonts w:ascii="Arial" w:hAnsi="Arial" w:cs="Arial"/>
                <w:color w:val="000000"/>
                <w:szCs w:val="20"/>
              </w:rPr>
              <w:t>Tri-County Community Health Center</w:t>
            </w:r>
          </w:p>
        </w:tc>
        <w:tc>
          <w:tcPr>
            <w:tcW w:w="5335" w:type="dxa"/>
            <w:vAlign w:val="bottom"/>
          </w:tcPr>
          <w:p w14:paraId="2E6A8A6E" w14:textId="77777777" w:rsidR="00C02B4C" w:rsidRPr="00CB6726" w:rsidRDefault="00C02B4C" w:rsidP="00502F32">
            <w:pPr>
              <w:rPr>
                <w:rFonts w:ascii="Arial" w:hAnsi="Arial" w:cs="Arial"/>
                <w:color w:val="000000"/>
                <w:szCs w:val="20"/>
              </w:rPr>
            </w:pPr>
            <w:r>
              <w:rPr>
                <w:rFonts w:ascii="Arial" w:hAnsi="Arial" w:cs="Arial"/>
                <w:color w:val="000000"/>
                <w:szCs w:val="20"/>
              </w:rPr>
              <w:t>1126 Hartford Ave, Johnston, RI 02919-7109</w:t>
            </w:r>
          </w:p>
        </w:tc>
      </w:tr>
      <w:tr w:rsidR="00C02B4C" w14:paraId="78EC67FC" w14:textId="77777777" w:rsidTr="00502F32">
        <w:trPr>
          <w:trHeight w:val="205"/>
          <w:jc w:val="center"/>
        </w:trPr>
        <w:tc>
          <w:tcPr>
            <w:tcW w:w="3955" w:type="dxa"/>
            <w:vAlign w:val="bottom"/>
          </w:tcPr>
          <w:p w14:paraId="5FB77C9B" w14:textId="77777777" w:rsidR="00C02B4C" w:rsidRPr="00CB6726" w:rsidRDefault="00C02B4C" w:rsidP="00502F32">
            <w:pPr>
              <w:rPr>
                <w:rFonts w:ascii="Arial" w:hAnsi="Arial" w:cs="Arial"/>
                <w:color w:val="000000"/>
                <w:szCs w:val="20"/>
              </w:rPr>
            </w:pPr>
            <w:r>
              <w:rPr>
                <w:rFonts w:ascii="Arial" w:hAnsi="Arial" w:cs="Arial"/>
                <w:color w:val="000000"/>
                <w:szCs w:val="20"/>
              </w:rPr>
              <w:t>Olneyville Health Center</w:t>
            </w:r>
          </w:p>
        </w:tc>
        <w:tc>
          <w:tcPr>
            <w:tcW w:w="5335" w:type="dxa"/>
            <w:vAlign w:val="bottom"/>
          </w:tcPr>
          <w:p w14:paraId="1D34429E" w14:textId="77777777" w:rsidR="00C02B4C" w:rsidRPr="00CB6726" w:rsidRDefault="00C02B4C" w:rsidP="00502F32">
            <w:pPr>
              <w:rPr>
                <w:rFonts w:ascii="Arial" w:hAnsi="Arial" w:cs="Arial"/>
                <w:color w:val="000000"/>
                <w:szCs w:val="20"/>
              </w:rPr>
            </w:pPr>
            <w:r>
              <w:rPr>
                <w:rFonts w:ascii="Arial" w:hAnsi="Arial" w:cs="Arial"/>
                <w:color w:val="000000"/>
                <w:szCs w:val="20"/>
              </w:rPr>
              <w:t>100 Curtis St, Providence, RI 02909-3623</w:t>
            </w:r>
          </w:p>
        </w:tc>
      </w:tr>
      <w:tr w:rsidR="00C02B4C" w14:paraId="0197B556" w14:textId="77777777" w:rsidTr="00502F32">
        <w:trPr>
          <w:trHeight w:val="205"/>
          <w:jc w:val="center"/>
        </w:trPr>
        <w:tc>
          <w:tcPr>
            <w:tcW w:w="3955" w:type="dxa"/>
            <w:vAlign w:val="bottom"/>
          </w:tcPr>
          <w:p w14:paraId="205E1E6B" w14:textId="77777777" w:rsidR="00C02B4C" w:rsidRPr="00CB6726" w:rsidRDefault="00C02B4C" w:rsidP="00502F32">
            <w:pPr>
              <w:rPr>
                <w:rFonts w:ascii="Arial" w:hAnsi="Arial" w:cs="Arial"/>
                <w:color w:val="000000"/>
                <w:szCs w:val="20"/>
              </w:rPr>
            </w:pPr>
            <w:r>
              <w:rPr>
                <w:rFonts w:ascii="Arial" w:hAnsi="Arial" w:cs="Arial"/>
                <w:color w:val="000000"/>
                <w:szCs w:val="20"/>
              </w:rPr>
              <w:t>Capitol Hill Health Center</w:t>
            </w:r>
          </w:p>
        </w:tc>
        <w:tc>
          <w:tcPr>
            <w:tcW w:w="5335" w:type="dxa"/>
            <w:vAlign w:val="bottom"/>
          </w:tcPr>
          <w:p w14:paraId="55C1A9B0" w14:textId="77777777" w:rsidR="00C02B4C" w:rsidRPr="00CB6726" w:rsidRDefault="00C02B4C" w:rsidP="00502F32">
            <w:pPr>
              <w:rPr>
                <w:rFonts w:ascii="Arial" w:hAnsi="Arial" w:cs="Arial"/>
                <w:color w:val="000000"/>
                <w:szCs w:val="20"/>
              </w:rPr>
            </w:pPr>
            <w:r>
              <w:rPr>
                <w:rFonts w:ascii="Arial" w:hAnsi="Arial" w:cs="Arial"/>
                <w:color w:val="000000"/>
                <w:szCs w:val="20"/>
              </w:rPr>
              <w:t>40 Candace St, Providence, RI 02908-3747</w:t>
            </w:r>
          </w:p>
        </w:tc>
      </w:tr>
    </w:tbl>
    <w:p w14:paraId="29C367CD" w14:textId="77777777" w:rsidR="00C02B4C" w:rsidRDefault="00C02B4C">
      <w:r>
        <w:br w:type="page"/>
      </w:r>
    </w:p>
    <w:p w14:paraId="5671CA5B" w14:textId="67C4959D" w:rsidR="00C02B4C" w:rsidRDefault="00C02B4C" w:rsidP="00C02B4C">
      <w:pPr>
        <w:spacing w:after="0"/>
        <w:rPr>
          <w:rFonts w:ascii="Arial" w:hAnsi="Arial" w:cs="Arial"/>
          <w:b/>
          <w:color w:val="548DD4"/>
          <w:sz w:val="24"/>
          <w:szCs w:val="32"/>
        </w:rPr>
      </w:pPr>
      <w:r>
        <w:rPr>
          <w:rFonts w:ascii="Arial" w:hAnsi="Arial" w:cs="Arial"/>
          <w:b/>
          <w:color w:val="548DD4"/>
          <w:sz w:val="24"/>
          <w:szCs w:val="32"/>
        </w:rPr>
        <w:lastRenderedPageBreak/>
        <w:t>Providence County cont’d</w:t>
      </w:r>
    </w:p>
    <w:tbl>
      <w:tblPr>
        <w:tblStyle w:val="TableGrid"/>
        <w:tblW w:w="9290" w:type="dxa"/>
        <w:jc w:val="center"/>
        <w:tblLayout w:type="fixed"/>
        <w:tblLook w:val="04A0" w:firstRow="1" w:lastRow="0" w:firstColumn="1" w:lastColumn="0" w:noHBand="0" w:noVBand="1"/>
      </w:tblPr>
      <w:tblGrid>
        <w:gridCol w:w="3955"/>
        <w:gridCol w:w="5335"/>
      </w:tblGrid>
      <w:tr w:rsidR="00C02B4C" w14:paraId="0821BC91" w14:textId="77777777" w:rsidTr="00C02B4C">
        <w:trPr>
          <w:trHeight w:val="205"/>
          <w:jc w:val="center"/>
        </w:trPr>
        <w:tc>
          <w:tcPr>
            <w:tcW w:w="3955" w:type="dxa"/>
            <w:shd w:val="clear" w:color="auto" w:fill="D9D9D9" w:themeFill="background1" w:themeFillShade="D9"/>
            <w:vAlign w:val="center"/>
          </w:tcPr>
          <w:p w14:paraId="3B51A121" w14:textId="0E44ECBE" w:rsidR="00C02B4C" w:rsidRDefault="00C02B4C" w:rsidP="00C02B4C">
            <w:pPr>
              <w:jc w:val="center"/>
              <w:rPr>
                <w:rFonts w:ascii="Arial" w:hAnsi="Arial" w:cs="Arial"/>
                <w:color w:val="000000"/>
                <w:szCs w:val="20"/>
              </w:rPr>
            </w:pPr>
            <w:r>
              <w:rPr>
                <w:rFonts w:ascii="Arial" w:hAnsi="Arial" w:cs="Arial"/>
                <w:color w:val="000000"/>
                <w:szCs w:val="20"/>
              </w:rPr>
              <w:t>Location</w:t>
            </w:r>
          </w:p>
        </w:tc>
        <w:tc>
          <w:tcPr>
            <w:tcW w:w="5335" w:type="dxa"/>
            <w:shd w:val="clear" w:color="auto" w:fill="D9D9D9" w:themeFill="background1" w:themeFillShade="D9"/>
            <w:vAlign w:val="center"/>
          </w:tcPr>
          <w:p w14:paraId="459F3785" w14:textId="053AF89D" w:rsidR="00C02B4C" w:rsidRDefault="00C02B4C" w:rsidP="00C02B4C">
            <w:pPr>
              <w:jc w:val="center"/>
              <w:rPr>
                <w:rFonts w:ascii="Arial" w:hAnsi="Arial" w:cs="Arial"/>
                <w:color w:val="000000"/>
                <w:szCs w:val="20"/>
              </w:rPr>
            </w:pPr>
            <w:r>
              <w:rPr>
                <w:rFonts w:ascii="Arial" w:hAnsi="Arial" w:cs="Arial"/>
                <w:szCs w:val="24"/>
              </w:rPr>
              <w:t>Address</w:t>
            </w:r>
          </w:p>
        </w:tc>
      </w:tr>
      <w:tr w:rsidR="00C02B4C" w14:paraId="64EE2605" w14:textId="77777777" w:rsidTr="00502F32">
        <w:trPr>
          <w:trHeight w:val="205"/>
          <w:jc w:val="center"/>
        </w:trPr>
        <w:tc>
          <w:tcPr>
            <w:tcW w:w="3955" w:type="dxa"/>
            <w:vAlign w:val="bottom"/>
          </w:tcPr>
          <w:p w14:paraId="3414430A" w14:textId="65BD49C1" w:rsidR="00C02B4C" w:rsidRPr="00CB6726" w:rsidRDefault="00C02B4C" w:rsidP="00502F32">
            <w:pPr>
              <w:rPr>
                <w:rFonts w:ascii="Arial" w:hAnsi="Arial" w:cs="Arial"/>
                <w:color w:val="000000"/>
                <w:szCs w:val="20"/>
              </w:rPr>
            </w:pPr>
            <w:r>
              <w:rPr>
                <w:rFonts w:ascii="Arial" w:hAnsi="Arial" w:cs="Arial"/>
                <w:color w:val="000000"/>
                <w:szCs w:val="20"/>
              </w:rPr>
              <w:t>Providence Community Health Centers at North Main Street</w:t>
            </w:r>
          </w:p>
        </w:tc>
        <w:tc>
          <w:tcPr>
            <w:tcW w:w="5335" w:type="dxa"/>
            <w:vAlign w:val="bottom"/>
          </w:tcPr>
          <w:p w14:paraId="085CA337" w14:textId="77777777" w:rsidR="00C02B4C" w:rsidRPr="00CB6726" w:rsidRDefault="00C02B4C" w:rsidP="00502F32">
            <w:pPr>
              <w:rPr>
                <w:rFonts w:ascii="Arial" w:hAnsi="Arial" w:cs="Arial"/>
                <w:color w:val="000000"/>
                <w:szCs w:val="20"/>
              </w:rPr>
            </w:pPr>
            <w:r>
              <w:rPr>
                <w:rFonts w:ascii="Arial" w:hAnsi="Arial" w:cs="Arial"/>
                <w:color w:val="000000"/>
                <w:szCs w:val="20"/>
              </w:rPr>
              <w:t>530 N Main St, Providence, RI 02904-5762</w:t>
            </w:r>
          </w:p>
        </w:tc>
      </w:tr>
      <w:tr w:rsidR="00C02B4C" w14:paraId="07ACCF5D" w14:textId="77777777" w:rsidTr="00502F32">
        <w:trPr>
          <w:trHeight w:val="205"/>
          <w:jc w:val="center"/>
        </w:trPr>
        <w:tc>
          <w:tcPr>
            <w:tcW w:w="3955" w:type="dxa"/>
            <w:vAlign w:val="bottom"/>
          </w:tcPr>
          <w:p w14:paraId="1F357662" w14:textId="77777777" w:rsidR="00C02B4C" w:rsidRPr="00CB6726" w:rsidRDefault="00C02B4C" w:rsidP="00502F32">
            <w:pPr>
              <w:rPr>
                <w:rFonts w:ascii="Arial" w:hAnsi="Arial" w:cs="Arial"/>
                <w:color w:val="000000"/>
                <w:szCs w:val="20"/>
              </w:rPr>
            </w:pPr>
            <w:r>
              <w:rPr>
                <w:rFonts w:ascii="Arial" w:hAnsi="Arial" w:cs="Arial"/>
                <w:color w:val="000000"/>
                <w:szCs w:val="20"/>
              </w:rPr>
              <w:t>Providence Community Health Center at Randall Square</w:t>
            </w:r>
          </w:p>
        </w:tc>
        <w:tc>
          <w:tcPr>
            <w:tcW w:w="5335" w:type="dxa"/>
            <w:vAlign w:val="bottom"/>
          </w:tcPr>
          <w:p w14:paraId="610B4040" w14:textId="77777777" w:rsidR="00C02B4C" w:rsidRPr="00CB6726" w:rsidRDefault="00C02B4C" w:rsidP="00502F32">
            <w:pPr>
              <w:rPr>
                <w:rFonts w:ascii="Arial" w:hAnsi="Arial" w:cs="Arial"/>
                <w:color w:val="000000"/>
                <w:szCs w:val="20"/>
              </w:rPr>
            </w:pPr>
            <w:r>
              <w:rPr>
                <w:rFonts w:ascii="Arial" w:hAnsi="Arial" w:cs="Arial"/>
                <w:color w:val="000000"/>
                <w:szCs w:val="20"/>
              </w:rPr>
              <w:t>1 Randall Sq Ste 205, Providence, RI 02904-2773</w:t>
            </w:r>
          </w:p>
        </w:tc>
      </w:tr>
      <w:tr w:rsidR="00C02B4C" w14:paraId="4D4541E4" w14:textId="77777777" w:rsidTr="00502F32">
        <w:trPr>
          <w:trHeight w:val="205"/>
          <w:jc w:val="center"/>
        </w:trPr>
        <w:tc>
          <w:tcPr>
            <w:tcW w:w="3955" w:type="dxa"/>
            <w:vAlign w:val="bottom"/>
          </w:tcPr>
          <w:p w14:paraId="2BC5048D" w14:textId="77777777" w:rsidR="00C02B4C" w:rsidRPr="00CB6726" w:rsidRDefault="00C02B4C" w:rsidP="00502F32">
            <w:pPr>
              <w:rPr>
                <w:rFonts w:ascii="Arial" w:hAnsi="Arial" w:cs="Arial"/>
                <w:color w:val="000000"/>
                <w:szCs w:val="20"/>
              </w:rPr>
            </w:pPr>
            <w:r>
              <w:rPr>
                <w:rFonts w:ascii="Arial" w:hAnsi="Arial" w:cs="Arial"/>
                <w:color w:val="000000"/>
                <w:szCs w:val="20"/>
              </w:rPr>
              <w:t>WellOne Primary Medical and Dental Care</w:t>
            </w:r>
          </w:p>
        </w:tc>
        <w:tc>
          <w:tcPr>
            <w:tcW w:w="5335" w:type="dxa"/>
            <w:vAlign w:val="bottom"/>
          </w:tcPr>
          <w:p w14:paraId="404C6180" w14:textId="77777777" w:rsidR="00C02B4C" w:rsidRPr="00CB6726" w:rsidRDefault="00C02B4C" w:rsidP="00502F32">
            <w:pPr>
              <w:rPr>
                <w:rFonts w:ascii="Arial" w:hAnsi="Arial" w:cs="Arial"/>
                <w:color w:val="000000"/>
                <w:szCs w:val="20"/>
              </w:rPr>
            </w:pPr>
            <w:r>
              <w:rPr>
                <w:rFonts w:ascii="Arial" w:hAnsi="Arial" w:cs="Arial"/>
                <w:color w:val="000000"/>
                <w:szCs w:val="20"/>
              </w:rPr>
              <w:t>35 Village Plaza Way, Scituate, RI 02857-1849</w:t>
            </w:r>
          </w:p>
        </w:tc>
      </w:tr>
      <w:tr w:rsidR="00C02B4C" w14:paraId="19B2250D" w14:textId="77777777" w:rsidTr="00502F32">
        <w:trPr>
          <w:trHeight w:val="205"/>
          <w:jc w:val="center"/>
        </w:trPr>
        <w:tc>
          <w:tcPr>
            <w:tcW w:w="3955" w:type="dxa"/>
            <w:vAlign w:val="bottom"/>
          </w:tcPr>
          <w:p w14:paraId="74FDB239" w14:textId="77777777" w:rsidR="00C02B4C" w:rsidRPr="00CB6726" w:rsidRDefault="00C02B4C" w:rsidP="00502F32">
            <w:pPr>
              <w:rPr>
                <w:rFonts w:ascii="Arial" w:hAnsi="Arial" w:cs="Arial"/>
                <w:color w:val="000000"/>
                <w:szCs w:val="20"/>
              </w:rPr>
            </w:pPr>
            <w:r>
              <w:rPr>
                <w:rFonts w:ascii="Arial" w:hAnsi="Arial" w:cs="Arial"/>
                <w:color w:val="000000"/>
                <w:szCs w:val="20"/>
              </w:rPr>
              <w:t>Tri-County Community Health Center of North Providence</w:t>
            </w:r>
          </w:p>
        </w:tc>
        <w:tc>
          <w:tcPr>
            <w:tcW w:w="5335" w:type="dxa"/>
            <w:vAlign w:val="bottom"/>
          </w:tcPr>
          <w:p w14:paraId="43AB3236" w14:textId="77777777" w:rsidR="00C02B4C" w:rsidRPr="00CB6726" w:rsidRDefault="00C02B4C" w:rsidP="00502F32">
            <w:pPr>
              <w:rPr>
                <w:rFonts w:ascii="Arial" w:hAnsi="Arial" w:cs="Arial"/>
                <w:color w:val="000000"/>
                <w:szCs w:val="20"/>
              </w:rPr>
            </w:pPr>
            <w:r>
              <w:rPr>
                <w:rFonts w:ascii="Arial" w:hAnsi="Arial" w:cs="Arial"/>
                <w:color w:val="000000"/>
                <w:szCs w:val="20"/>
              </w:rPr>
              <w:t>33 Maple St, North Providence, RI 02911-2415</w:t>
            </w:r>
          </w:p>
        </w:tc>
      </w:tr>
      <w:tr w:rsidR="00C02B4C" w14:paraId="3FB246D7" w14:textId="77777777" w:rsidTr="00502F32">
        <w:trPr>
          <w:trHeight w:val="205"/>
          <w:jc w:val="center"/>
        </w:trPr>
        <w:tc>
          <w:tcPr>
            <w:tcW w:w="3955" w:type="dxa"/>
            <w:vAlign w:val="bottom"/>
          </w:tcPr>
          <w:p w14:paraId="6244189F" w14:textId="77777777" w:rsidR="00C02B4C" w:rsidRPr="00CB6726" w:rsidRDefault="00C02B4C" w:rsidP="00502F32">
            <w:pPr>
              <w:rPr>
                <w:rFonts w:ascii="Arial" w:hAnsi="Arial" w:cs="Arial"/>
                <w:color w:val="000000"/>
                <w:szCs w:val="20"/>
              </w:rPr>
            </w:pPr>
            <w:r>
              <w:rPr>
                <w:rFonts w:ascii="Arial" w:hAnsi="Arial" w:cs="Arial"/>
                <w:color w:val="000000"/>
                <w:szCs w:val="20"/>
              </w:rPr>
              <w:t>Blackstone Valley Community Health Center Main Street Satellite</w:t>
            </w:r>
          </w:p>
        </w:tc>
        <w:tc>
          <w:tcPr>
            <w:tcW w:w="5335" w:type="dxa"/>
            <w:vAlign w:val="bottom"/>
          </w:tcPr>
          <w:p w14:paraId="69716EBD" w14:textId="77777777" w:rsidR="00C02B4C" w:rsidRPr="00CB6726" w:rsidRDefault="00C02B4C" w:rsidP="00502F32">
            <w:pPr>
              <w:rPr>
                <w:rFonts w:ascii="Arial" w:hAnsi="Arial" w:cs="Arial"/>
                <w:color w:val="000000"/>
                <w:szCs w:val="20"/>
              </w:rPr>
            </w:pPr>
            <w:r>
              <w:rPr>
                <w:rFonts w:ascii="Arial" w:hAnsi="Arial" w:cs="Arial"/>
                <w:color w:val="000000"/>
                <w:szCs w:val="20"/>
              </w:rPr>
              <w:t>1145 Main St, Pawtucket, RI 02860-4807</w:t>
            </w:r>
          </w:p>
        </w:tc>
      </w:tr>
      <w:tr w:rsidR="00C02B4C" w14:paraId="6EAFDA70" w14:textId="77777777" w:rsidTr="00502F32">
        <w:trPr>
          <w:trHeight w:val="205"/>
          <w:jc w:val="center"/>
        </w:trPr>
        <w:tc>
          <w:tcPr>
            <w:tcW w:w="3955" w:type="dxa"/>
            <w:vAlign w:val="bottom"/>
          </w:tcPr>
          <w:p w14:paraId="35547B73" w14:textId="77777777" w:rsidR="00C02B4C" w:rsidRPr="00CB6726" w:rsidRDefault="00C02B4C" w:rsidP="00502F32">
            <w:pPr>
              <w:rPr>
                <w:rFonts w:ascii="Arial" w:hAnsi="Arial" w:cs="Arial"/>
                <w:color w:val="000000"/>
                <w:szCs w:val="20"/>
              </w:rPr>
            </w:pPr>
            <w:r>
              <w:rPr>
                <w:rFonts w:ascii="Arial" w:hAnsi="Arial" w:cs="Arial"/>
                <w:color w:val="000000"/>
                <w:szCs w:val="20"/>
              </w:rPr>
              <w:t>Blackstone Valley Community Health Care, Inc.</w:t>
            </w:r>
          </w:p>
        </w:tc>
        <w:tc>
          <w:tcPr>
            <w:tcW w:w="5335" w:type="dxa"/>
            <w:vAlign w:val="bottom"/>
          </w:tcPr>
          <w:p w14:paraId="0510C059" w14:textId="77777777" w:rsidR="00C02B4C" w:rsidRPr="00CB6726" w:rsidRDefault="00C02B4C" w:rsidP="00502F32">
            <w:pPr>
              <w:rPr>
                <w:rFonts w:ascii="Arial" w:hAnsi="Arial" w:cs="Arial"/>
                <w:color w:val="000000"/>
                <w:szCs w:val="20"/>
              </w:rPr>
            </w:pPr>
            <w:r>
              <w:rPr>
                <w:rFonts w:ascii="Arial" w:hAnsi="Arial" w:cs="Arial"/>
                <w:color w:val="000000"/>
                <w:szCs w:val="20"/>
              </w:rPr>
              <w:t>39 East Ave, Pawtucket, RI 02860-4003</w:t>
            </w:r>
          </w:p>
        </w:tc>
      </w:tr>
      <w:tr w:rsidR="00C02B4C" w14:paraId="3B1071BC" w14:textId="77777777" w:rsidTr="00502F32">
        <w:trPr>
          <w:trHeight w:val="205"/>
          <w:jc w:val="center"/>
        </w:trPr>
        <w:tc>
          <w:tcPr>
            <w:tcW w:w="3955" w:type="dxa"/>
            <w:vAlign w:val="bottom"/>
          </w:tcPr>
          <w:p w14:paraId="6B5BFF29" w14:textId="77777777" w:rsidR="00C02B4C" w:rsidRPr="00CB6726" w:rsidRDefault="00C02B4C" w:rsidP="00502F32">
            <w:pPr>
              <w:rPr>
                <w:rFonts w:ascii="Arial" w:hAnsi="Arial" w:cs="Arial"/>
                <w:color w:val="000000"/>
                <w:szCs w:val="20"/>
              </w:rPr>
            </w:pPr>
            <w:r>
              <w:rPr>
                <w:rFonts w:ascii="Arial" w:hAnsi="Arial" w:cs="Arial"/>
                <w:color w:val="000000"/>
                <w:szCs w:val="20"/>
              </w:rPr>
              <w:t>Blackstone Valley Community Health Center Women’s Health, Vision, and Specialty Services</w:t>
            </w:r>
          </w:p>
        </w:tc>
        <w:tc>
          <w:tcPr>
            <w:tcW w:w="5335" w:type="dxa"/>
            <w:vAlign w:val="bottom"/>
          </w:tcPr>
          <w:p w14:paraId="4358A721" w14:textId="77777777" w:rsidR="00C02B4C" w:rsidRPr="00CB6726" w:rsidRDefault="00C02B4C" w:rsidP="00502F32">
            <w:pPr>
              <w:rPr>
                <w:rFonts w:ascii="Arial" w:hAnsi="Arial" w:cs="Arial"/>
                <w:color w:val="000000"/>
                <w:szCs w:val="20"/>
              </w:rPr>
            </w:pPr>
            <w:r>
              <w:rPr>
                <w:rFonts w:ascii="Arial" w:hAnsi="Arial" w:cs="Arial"/>
                <w:color w:val="000000"/>
                <w:szCs w:val="20"/>
              </w:rPr>
              <w:t>42 Park Pl, Pawtucket, RI 02860-4010</w:t>
            </w:r>
          </w:p>
        </w:tc>
      </w:tr>
      <w:tr w:rsidR="00C02B4C" w14:paraId="5ACBDFF4" w14:textId="77777777" w:rsidTr="00502F32">
        <w:trPr>
          <w:trHeight w:val="205"/>
          <w:jc w:val="center"/>
        </w:trPr>
        <w:tc>
          <w:tcPr>
            <w:tcW w:w="3955" w:type="dxa"/>
            <w:vAlign w:val="bottom"/>
          </w:tcPr>
          <w:p w14:paraId="00E7FD7C" w14:textId="77777777" w:rsidR="00C02B4C" w:rsidRPr="00CB6726" w:rsidRDefault="00C02B4C" w:rsidP="00502F32">
            <w:pPr>
              <w:rPr>
                <w:rFonts w:ascii="Arial" w:hAnsi="Arial" w:cs="Arial"/>
                <w:color w:val="000000"/>
                <w:szCs w:val="20"/>
              </w:rPr>
            </w:pPr>
            <w:r>
              <w:rPr>
                <w:rFonts w:ascii="Arial" w:hAnsi="Arial" w:cs="Arial"/>
                <w:color w:val="000000"/>
                <w:szCs w:val="20"/>
              </w:rPr>
              <w:t>Blackstone Valley Community Health Center Dental Health Center</w:t>
            </w:r>
          </w:p>
        </w:tc>
        <w:tc>
          <w:tcPr>
            <w:tcW w:w="5335" w:type="dxa"/>
            <w:vAlign w:val="bottom"/>
          </w:tcPr>
          <w:p w14:paraId="5EF43CC3" w14:textId="77777777" w:rsidR="00C02B4C" w:rsidRPr="00CB6726" w:rsidRDefault="00C02B4C" w:rsidP="00502F32">
            <w:pPr>
              <w:rPr>
                <w:rFonts w:ascii="Arial" w:hAnsi="Arial" w:cs="Arial"/>
                <w:color w:val="000000"/>
                <w:szCs w:val="20"/>
              </w:rPr>
            </w:pPr>
            <w:r>
              <w:rPr>
                <w:rFonts w:ascii="Arial" w:hAnsi="Arial" w:cs="Arial"/>
                <w:color w:val="000000"/>
                <w:szCs w:val="20"/>
              </w:rPr>
              <w:t>210 Main St, Pawtucket, RI 02860-4008</w:t>
            </w:r>
          </w:p>
        </w:tc>
      </w:tr>
      <w:tr w:rsidR="00C02B4C" w14:paraId="33B121B8" w14:textId="77777777" w:rsidTr="00502F32">
        <w:trPr>
          <w:trHeight w:val="205"/>
          <w:jc w:val="center"/>
        </w:trPr>
        <w:tc>
          <w:tcPr>
            <w:tcW w:w="3955" w:type="dxa"/>
            <w:vAlign w:val="bottom"/>
          </w:tcPr>
          <w:p w14:paraId="5A5B7426" w14:textId="77777777" w:rsidR="00C02B4C" w:rsidRPr="00CB6726" w:rsidRDefault="00C02B4C" w:rsidP="00502F32">
            <w:pPr>
              <w:rPr>
                <w:rFonts w:ascii="Arial" w:hAnsi="Arial" w:cs="Arial"/>
                <w:color w:val="000000"/>
                <w:szCs w:val="20"/>
              </w:rPr>
            </w:pPr>
            <w:r>
              <w:rPr>
                <w:rFonts w:ascii="Arial" w:hAnsi="Arial" w:cs="Arial"/>
                <w:color w:val="000000"/>
                <w:szCs w:val="20"/>
              </w:rPr>
              <w:t>WellOne Primary Medical and Dental Care</w:t>
            </w:r>
          </w:p>
        </w:tc>
        <w:tc>
          <w:tcPr>
            <w:tcW w:w="5335" w:type="dxa"/>
            <w:vAlign w:val="bottom"/>
          </w:tcPr>
          <w:p w14:paraId="0183ADD9" w14:textId="77777777" w:rsidR="00C02B4C" w:rsidRPr="00CB6726" w:rsidRDefault="00C02B4C" w:rsidP="00502F32">
            <w:pPr>
              <w:rPr>
                <w:rFonts w:ascii="Arial" w:hAnsi="Arial" w:cs="Arial"/>
                <w:color w:val="000000"/>
                <w:szCs w:val="20"/>
              </w:rPr>
            </w:pPr>
            <w:r>
              <w:rPr>
                <w:rFonts w:ascii="Arial" w:hAnsi="Arial" w:cs="Arial"/>
                <w:color w:val="000000"/>
                <w:szCs w:val="20"/>
              </w:rPr>
              <w:t>142A Danielson Pike, Foster, RI 02825-1485</w:t>
            </w:r>
          </w:p>
        </w:tc>
      </w:tr>
      <w:tr w:rsidR="00C02B4C" w14:paraId="7A4722B2" w14:textId="77777777" w:rsidTr="00502F32">
        <w:trPr>
          <w:trHeight w:val="205"/>
          <w:jc w:val="center"/>
        </w:trPr>
        <w:tc>
          <w:tcPr>
            <w:tcW w:w="3955" w:type="dxa"/>
            <w:vAlign w:val="bottom"/>
          </w:tcPr>
          <w:p w14:paraId="2D67590D" w14:textId="77777777" w:rsidR="00C02B4C" w:rsidRPr="00CB6726" w:rsidRDefault="00C02B4C" w:rsidP="00502F32">
            <w:pPr>
              <w:rPr>
                <w:rFonts w:ascii="Arial" w:hAnsi="Arial" w:cs="Arial"/>
                <w:color w:val="000000"/>
                <w:szCs w:val="20"/>
              </w:rPr>
            </w:pPr>
            <w:r>
              <w:rPr>
                <w:rFonts w:ascii="Arial" w:hAnsi="Arial" w:cs="Arial"/>
                <w:color w:val="000000"/>
                <w:szCs w:val="20"/>
              </w:rPr>
              <w:t>Central Falls High School Clinic</w:t>
            </w:r>
          </w:p>
        </w:tc>
        <w:tc>
          <w:tcPr>
            <w:tcW w:w="5335" w:type="dxa"/>
            <w:vAlign w:val="bottom"/>
          </w:tcPr>
          <w:p w14:paraId="70D01875" w14:textId="77777777" w:rsidR="00C02B4C" w:rsidRPr="00CB6726" w:rsidRDefault="00C02B4C" w:rsidP="00502F32">
            <w:pPr>
              <w:rPr>
                <w:rFonts w:ascii="Arial" w:hAnsi="Arial" w:cs="Arial"/>
                <w:color w:val="000000"/>
                <w:szCs w:val="20"/>
              </w:rPr>
            </w:pPr>
            <w:r>
              <w:rPr>
                <w:rFonts w:ascii="Arial" w:hAnsi="Arial" w:cs="Arial"/>
                <w:color w:val="000000"/>
                <w:szCs w:val="20"/>
              </w:rPr>
              <w:t>24 Summer St, Central Falls, RI 02863-2142</w:t>
            </w:r>
          </w:p>
        </w:tc>
      </w:tr>
      <w:tr w:rsidR="00C02B4C" w14:paraId="71D6ECA2" w14:textId="77777777" w:rsidTr="00502F32">
        <w:trPr>
          <w:trHeight w:val="205"/>
          <w:jc w:val="center"/>
        </w:trPr>
        <w:tc>
          <w:tcPr>
            <w:tcW w:w="3955" w:type="dxa"/>
            <w:vAlign w:val="bottom"/>
          </w:tcPr>
          <w:p w14:paraId="160AF556" w14:textId="77777777" w:rsidR="00C02B4C" w:rsidRPr="00CB6726" w:rsidRDefault="00C02B4C" w:rsidP="00502F32">
            <w:pPr>
              <w:rPr>
                <w:rFonts w:ascii="Arial" w:hAnsi="Arial" w:cs="Arial"/>
                <w:color w:val="000000"/>
                <w:szCs w:val="20"/>
              </w:rPr>
            </w:pPr>
            <w:r>
              <w:rPr>
                <w:rFonts w:ascii="Arial" w:hAnsi="Arial" w:cs="Arial"/>
                <w:color w:val="000000"/>
                <w:szCs w:val="20"/>
              </w:rPr>
              <w:t>Blackstone Valley Community Health Center</w:t>
            </w:r>
          </w:p>
        </w:tc>
        <w:tc>
          <w:tcPr>
            <w:tcW w:w="5335" w:type="dxa"/>
            <w:vAlign w:val="bottom"/>
          </w:tcPr>
          <w:p w14:paraId="3D72A2A8" w14:textId="77777777" w:rsidR="00C02B4C" w:rsidRPr="00CB6726" w:rsidRDefault="00C02B4C" w:rsidP="00502F32">
            <w:pPr>
              <w:rPr>
                <w:rFonts w:ascii="Arial" w:hAnsi="Arial" w:cs="Arial"/>
                <w:color w:val="000000"/>
                <w:szCs w:val="20"/>
              </w:rPr>
            </w:pPr>
            <w:r>
              <w:rPr>
                <w:rFonts w:ascii="Arial" w:hAnsi="Arial" w:cs="Arial"/>
                <w:color w:val="000000"/>
                <w:szCs w:val="20"/>
              </w:rPr>
              <w:t>9 Chestnut St, Central Falls, RI 02863-2005</w:t>
            </w:r>
          </w:p>
        </w:tc>
      </w:tr>
      <w:tr w:rsidR="00C02B4C" w14:paraId="40AAE7A9" w14:textId="77777777" w:rsidTr="00502F32">
        <w:trPr>
          <w:trHeight w:val="205"/>
          <w:jc w:val="center"/>
        </w:trPr>
        <w:tc>
          <w:tcPr>
            <w:tcW w:w="3955" w:type="dxa"/>
            <w:vAlign w:val="bottom"/>
          </w:tcPr>
          <w:p w14:paraId="5D40E861" w14:textId="77777777" w:rsidR="00C02B4C" w:rsidRPr="00CB6726" w:rsidRDefault="00C02B4C" w:rsidP="00502F32">
            <w:pPr>
              <w:rPr>
                <w:rFonts w:ascii="Arial" w:hAnsi="Arial" w:cs="Arial"/>
                <w:color w:val="000000"/>
                <w:szCs w:val="20"/>
              </w:rPr>
            </w:pPr>
            <w:r>
              <w:rPr>
                <w:rFonts w:ascii="Arial" w:hAnsi="Arial" w:cs="Arial"/>
                <w:color w:val="000000"/>
                <w:szCs w:val="20"/>
              </w:rPr>
              <w:t>Blackstone Valley Community Health Center Central Falls</w:t>
            </w:r>
          </w:p>
        </w:tc>
        <w:tc>
          <w:tcPr>
            <w:tcW w:w="5335" w:type="dxa"/>
            <w:vAlign w:val="bottom"/>
          </w:tcPr>
          <w:p w14:paraId="1E1FAFE0" w14:textId="77777777" w:rsidR="00C02B4C" w:rsidRPr="00CB6726" w:rsidRDefault="00C02B4C" w:rsidP="00502F32">
            <w:pPr>
              <w:rPr>
                <w:rFonts w:ascii="Arial" w:hAnsi="Arial" w:cs="Arial"/>
                <w:color w:val="000000"/>
                <w:szCs w:val="20"/>
              </w:rPr>
            </w:pPr>
            <w:r>
              <w:rPr>
                <w:rFonts w:ascii="Arial" w:hAnsi="Arial" w:cs="Arial"/>
                <w:color w:val="000000"/>
                <w:szCs w:val="20"/>
              </w:rPr>
              <w:t>1000 Broad St, Central Falls, RI 02863-1507</w:t>
            </w:r>
          </w:p>
        </w:tc>
      </w:tr>
      <w:tr w:rsidR="00C02B4C" w14:paraId="6AB9DDA4" w14:textId="77777777" w:rsidTr="00502F32">
        <w:trPr>
          <w:trHeight w:val="205"/>
          <w:jc w:val="center"/>
        </w:trPr>
        <w:tc>
          <w:tcPr>
            <w:tcW w:w="3955" w:type="dxa"/>
            <w:vAlign w:val="bottom"/>
          </w:tcPr>
          <w:p w14:paraId="77861C94" w14:textId="77777777" w:rsidR="00C02B4C" w:rsidRPr="00CB6726" w:rsidRDefault="00C02B4C" w:rsidP="00502F32">
            <w:pPr>
              <w:rPr>
                <w:rFonts w:ascii="Arial" w:hAnsi="Arial" w:cs="Arial"/>
                <w:color w:val="000000"/>
                <w:szCs w:val="20"/>
              </w:rPr>
            </w:pPr>
            <w:r>
              <w:rPr>
                <w:rFonts w:ascii="Arial" w:hAnsi="Arial" w:cs="Arial"/>
                <w:color w:val="000000"/>
                <w:szCs w:val="20"/>
              </w:rPr>
              <w:t>WellOne Primary Medical and Dental Care</w:t>
            </w:r>
          </w:p>
        </w:tc>
        <w:tc>
          <w:tcPr>
            <w:tcW w:w="5335" w:type="dxa"/>
            <w:vAlign w:val="bottom"/>
          </w:tcPr>
          <w:p w14:paraId="6F033FF7" w14:textId="77777777" w:rsidR="00C02B4C" w:rsidRPr="00CB6726" w:rsidRDefault="00C02B4C" w:rsidP="00502F32">
            <w:pPr>
              <w:rPr>
                <w:rFonts w:ascii="Arial" w:hAnsi="Arial" w:cs="Arial"/>
                <w:color w:val="000000"/>
                <w:szCs w:val="20"/>
              </w:rPr>
            </w:pPr>
            <w:r>
              <w:rPr>
                <w:rFonts w:ascii="Arial" w:hAnsi="Arial" w:cs="Arial"/>
                <w:color w:val="000000"/>
                <w:szCs w:val="20"/>
              </w:rPr>
              <w:t>36 Bridge Way, Pascoag, RI 02859-3131</w:t>
            </w:r>
          </w:p>
        </w:tc>
      </w:tr>
      <w:tr w:rsidR="00C02B4C" w14:paraId="0886072B" w14:textId="77777777" w:rsidTr="00502F32">
        <w:trPr>
          <w:trHeight w:val="205"/>
          <w:jc w:val="center"/>
        </w:trPr>
        <w:tc>
          <w:tcPr>
            <w:tcW w:w="3955" w:type="dxa"/>
            <w:vAlign w:val="bottom"/>
          </w:tcPr>
          <w:p w14:paraId="7778C09B" w14:textId="77777777" w:rsidR="00C02B4C" w:rsidRPr="00CB6726" w:rsidRDefault="00C02B4C" w:rsidP="00502F32">
            <w:pPr>
              <w:rPr>
                <w:rFonts w:ascii="Arial" w:hAnsi="Arial" w:cs="Arial"/>
                <w:color w:val="000000"/>
                <w:szCs w:val="20"/>
              </w:rPr>
            </w:pPr>
            <w:r>
              <w:rPr>
                <w:rFonts w:ascii="Arial" w:hAnsi="Arial" w:cs="Arial"/>
                <w:color w:val="000000"/>
                <w:szCs w:val="20"/>
              </w:rPr>
              <w:t>Health Hut – Woonsocket High School</w:t>
            </w:r>
          </w:p>
        </w:tc>
        <w:tc>
          <w:tcPr>
            <w:tcW w:w="5335" w:type="dxa"/>
            <w:vAlign w:val="bottom"/>
          </w:tcPr>
          <w:p w14:paraId="6E81E6F4" w14:textId="77777777" w:rsidR="00C02B4C" w:rsidRPr="00CB6726" w:rsidRDefault="00C02B4C" w:rsidP="00502F32">
            <w:pPr>
              <w:rPr>
                <w:rFonts w:ascii="Arial" w:hAnsi="Arial" w:cs="Arial"/>
                <w:color w:val="000000"/>
                <w:szCs w:val="20"/>
              </w:rPr>
            </w:pPr>
            <w:r>
              <w:rPr>
                <w:rFonts w:ascii="Arial" w:hAnsi="Arial" w:cs="Arial"/>
                <w:color w:val="000000"/>
                <w:szCs w:val="20"/>
              </w:rPr>
              <w:t>777 Cass Ave, Woonsocket, RI 02895-4719</w:t>
            </w:r>
          </w:p>
        </w:tc>
      </w:tr>
      <w:tr w:rsidR="00C02B4C" w14:paraId="30FFFFA3" w14:textId="77777777" w:rsidTr="00502F32">
        <w:trPr>
          <w:trHeight w:val="205"/>
          <w:jc w:val="center"/>
        </w:trPr>
        <w:tc>
          <w:tcPr>
            <w:tcW w:w="3955" w:type="dxa"/>
            <w:vAlign w:val="bottom"/>
          </w:tcPr>
          <w:p w14:paraId="18CDBF16" w14:textId="77777777" w:rsidR="00C02B4C" w:rsidRPr="00CB6726" w:rsidRDefault="00C02B4C" w:rsidP="00502F32">
            <w:pPr>
              <w:rPr>
                <w:rFonts w:ascii="Arial" w:hAnsi="Arial" w:cs="Arial"/>
                <w:color w:val="000000"/>
                <w:szCs w:val="20"/>
              </w:rPr>
            </w:pPr>
            <w:r>
              <w:rPr>
                <w:rFonts w:ascii="Arial" w:hAnsi="Arial" w:cs="Arial"/>
                <w:color w:val="000000"/>
                <w:szCs w:val="20"/>
              </w:rPr>
              <w:t>Thundermist Woonsocket/The Molar Express – Dental Van</w:t>
            </w:r>
          </w:p>
        </w:tc>
        <w:tc>
          <w:tcPr>
            <w:tcW w:w="5335" w:type="dxa"/>
            <w:vAlign w:val="bottom"/>
          </w:tcPr>
          <w:p w14:paraId="282866E4" w14:textId="77777777" w:rsidR="00C02B4C" w:rsidRPr="00CB6726" w:rsidRDefault="00C02B4C" w:rsidP="00502F32">
            <w:pPr>
              <w:rPr>
                <w:rFonts w:ascii="Arial" w:hAnsi="Arial" w:cs="Arial"/>
                <w:color w:val="000000"/>
                <w:szCs w:val="20"/>
              </w:rPr>
            </w:pPr>
            <w:r>
              <w:rPr>
                <w:rFonts w:ascii="Arial" w:hAnsi="Arial" w:cs="Arial"/>
                <w:color w:val="000000"/>
                <w:szCs w:val="20"/>
              </w:rPr>
              <w:t>450 Clinton St, Woonsocket, RI 02895-3207</w:t>
            </w:r>
          </w:p>
        </w:tc>
      </w:tr>
      <w:tr w:rsidR="00C02B4C" w14:paraId="7AFC9D6F" w14:textId="77777777" w:rsidTr="00502F32">
        <w:trPr>
          <w:trHeight w:val="205"/>
          <w:jc w:val="center"/>
        </w:trPr>
        <w:tc>
          <w:tcPr>
            <w:tcW w:w="3955" w:type="dxa"/>
            <w:vAlign w:val="bottom"/>
          </w:tcPr>
          <w:p w14:paraId="67FEDCA4" w14:textId="77777777" w:rsidR="00C02B4C" w:rsidRPr="00CB6726" w:rsidRDefault="00C02B4C" w:rsidP="00502F32">
            <w:pPr>
              <w:rPr>
                <w:rFonts w:ascii="Arial" w:hAnsi="Arial" w:cs="Arial"/>
                <w:color w:val="000000"/>
                <w:szCs w:val="20"/>
              </w:rPr>
            </w:pPr>
            <w:r>
              <w:rPr>
                <w:rFonts w:ascii="Arial" w:hAnsi="Arial" w:cs="Arial"/>
                <w:color w:val="000000"/>
                <w:szCs w:val="20"/>
              </w:rPr>
              <w:t>Thundermist Dental Admin Woonsocket</w:t>
            </w:r>
          </w:p>
        </w:tc>
        <w:tc>
          <w:tcPr>
            <w:tcW w:w="5335" w:type="dxa"/>
            <w:vAlign w:val="bottom"/>
          </w:tcPr>
          <w:p w14:paraId="376363E8" w14:textId="77777777" w:rsidR="00C02B4C" w:rsidRPr="00CB6726" w:rsidRDefault="00C02B4C" w:rsidP="00502F32">
            <w:pPr>
              <w:rPr>
                <w:rFonts w:ascii="Arial" w:hAnsi="Arial" w:cs="Arial"/>
                <w:color w:val="000000"/>
                <w:szCs w:val="20"/>
              </w:rPr>
            </w:pPr>
            <w:r>
              <w:rPr>
                <w:rFonts w:ascii="Arial" w:hAnsi="Arial" w:cs="Arial"/>
                <w:color w:val="000000"/>
                <w:szCs w:val="20"/>
              </w:rPr>
              <w:t>25 John A Cummings Way, Woonsocket, RI 02895-3244</w:t>
            </w:r>
          </w:p>
        </w:tc>
      </w:tr>
    </w:tbl>
    <w:p w14:paraId="4830A994" w14:textId="77777777" w:rsidR="00C02B4C" w:rsidRDefault="00C02B4C" w:rsidP="00C02B4C">
      <w:pPr>
        <w:pStyle w:val="NoSpacing"/>
        <w:spacing w:line="276" w:lineRule="auto"/>
        <w:rPr>
          <w:rFonts w:ascii="Arial" w:hAnsi="Arial" w:cs="Arial"/>
          <w:sz w:val="20"/>
          <w:szCs w:val="32"/>
        </w:rPr>
      </w:pPr>
    </w:p>
    <w:p w14:paraId="4C856464" w14:textId="6B3EBF06" w:rsidR="00C02B4C" w:rsidRDefault="00C02B4C" w:rsidP="00C02B4C">
      <w:pPr>
        <w:pStyle w:val="NoSpacing"/>
        <w:spacing w:line="276" w:lineRule="auto"/>
        <w:rPr>
          <w:rFonts w:ascii="Arial" w:hAnsi="Arial" w:cs="Arial"/>
          <w:sz w:val="20"/>
          <w:szCs w:val="32"/>
        </w:rPr>
      </w:pPr>
      <w:r>
        <w:rPr>
          <w:rFonts w:ascii="Arial" w:hAnsi="Arial" w:cs="Arial"/>
          <w:b/>
          <w:color w:val="548DD4"/>
          <w:sz w:val="24"/>
          <w:szCs w:val="32"/>
        </w:rPr>
        <w:t>Washington County</w:t>
      </w:r>
    </w:p>
    <w:tbl>
      <w:tblPr>
        <w:tblStyle w:val="TableGrid"/>
        <w:tblW w:w="9290" w:type="dxa"/>
        <w:jc w:val="center"/>
        <w:tblLayout w:type="fixed"/>
        <w:tblLook w:val="04A0" w:firstRow="1" w:lastRow="0" w:firstColumn="1" w:lastColumn="0" w:noHBand="0" w:noVBand="1"/>
      </w:tblPr>
      <w:tblGrid>
        <w:gridCol w:w="3955"/>
        <w:gridCol w:w="5335"/>
      </w:tblGrid>
      <w:tr w:rsidR="00C02B4C" w14:paraId="7961F0C9" w14:textId="77777777" w:rsidTr="00502F32">
        <w:trPr>
          <w:trHeight w:val="205"/>
          <w:jc w:val="center"/>
        </w:trPr>
        <w:tc>
          <w:tcPr>
            <w:tcW w:w="3955" w:type="dxa"/>
            <w:shd w:val="clear" w:color="auto" w:fill="D9D9D9" w:themeFill="background1" w:themeFillShade="D9"/>
            <w:vAlign w:val="center"/>
          </w:tcPr>
          <w:p w14:paraId="11ED51DC" w14:textId="77777777" w:rsidR="00C02B4C" w:rsidRDefault="00C02B4C" w:rsidP="00502F32">
            <w:pPr>
              <w:jc w:val="center"/>
              <w:rPr>
                <w:rFonts w:ascii="Arial" w:hAnsi="Arial" w:cs="Arial"/>
                <w:color w:val="000000"/>
                <w:szCs w:val="20"/>
              </w:rPr>
            </w:pPr>
            <w:r>
              <w:rPr>
                <w:rFonts w:ascii="Arial" w:hAnsi="Arial" w:cs="Arial"/>
                <w:color w:val="000000"/>
                <w:szCs w:val="20"/>
              </w:rPr>
              <w:t>Location</w:t>
            </w:r>
          </w:p>
        </w:tc>
        <w:tc>
          <w:tcPr>
            <w:tcW w:w="5335" w:type="dxa"/>
            <w:shd w:val="clear" w:color="auto" w:fill="D9D9D9" w:themeFill="background1" w:themeFillShade="D9"/>
            <w:vAlign w:val="center"/>
          </w:tcPr>
          <w:p w14:paraId="586A1985" w14:textId="77777777" w:rsidR="00C02B4C" w:rsidRDefault="00C02B4C" w:rsidP="00502F32">
            <w:pPr>
              <w:jc w:val="center"/>
              <w:rPr>
                <w:rFonts w:ascii="Arial" w:hAnsi="Arial" w:cs="Arial"/>
                <w:color w:val="000000"/>
                <w:szCs w:val="20"/>
              </w:rPr>
            </w:pPr>
            <w:r>
              <w:rPr>
                <w:rFonts w:ascii="Arial" w:hAnsi="Arial" w:cs="Arial"/>
                <w:szCs w:val="24"/>
              </w:rPr>
              <w:t>Address</w:t>
            </w:r>
          </w:p>
        </w:tc>
      </w:tr>
      <w:tr w:rsidR="00C02B4C" w14:paraId="31EFE282" w14:textId="77777777" w:rsidTr="00502F32">
        <w:trPr>
          <w:trHeight w:val="205"/>
          <w:jc w:val="center"/>
        </w:trPr>
        <w:tc>
          <w:tcPr>
            <w:tcW w:w="3955" w:type="dxa"/>
            <w:vAlign w:val="bottom"/>
          </w:tcPr>
          <w:p w14:paraId="3D5F3752" w14:textId="77777777" w:rsidR="00C02B4C" w:rsidRDefault="00C02B4C" w:rsidP="00502F32">
            <w:pPr>
              <w:rPr>
                <w:rFonts w:ascii="Arial" w:hAnsi="Arial" w:cs="Arial"/>
                <w:color w:val="000000"/>
                <w:szCs w:val="20"/>
              </w:rPr>
            </w:pPr>
            <w:r>
              <w:rPr>
                <w:rFonts w:ascii="Arial" w:hAnsi="Arial" w:cs="Arial"/>
                <w:color w:val="000000"/>
                <w:szCs w:val="20"/>
              </w:rPr>
              <w:t>Wood River Health Services, Inc.</w:t>
            </w:r>
          </w:p>
        </w:tc>
        <w:tc>
          <w:tcPr>
            <w:tcW w:w="5335" w:type="dxa"/>
            <w:vAlign w:val="bottom"/>
          </w:tcPr>
          <w:p w14:paraId="08DA18A3" w14:textId="77777777" w:rsidR="00C02B4C" w:rsidRPr="008123E3" w:rsidRDefault="00C02B4C" w:rsidP="00502F32">
            <w:pPr>
              <w:rPr>
                <w:rFonts w:ascii="Arial" w:hAnsi="Arial" w:cs="Arial"/>
                <w:color w:val="000000"/>
                <w:szCs w:val="20"/>
              </w:rPr>
            </w:pPr>
            <w:r>
              <w:rPr>
                <w:rFonts w:ascii="Arial" w:hAnsi="Arial" w:cs="Arial"/>
                <w:color w:val="000000"/>
                <w:szCs w:val="20"/>
              </w:rPr>
              <w:t>823 Main St, Hope Valley, RI 02832-1920</w:t>
            </w:r>
          </w:p>
        </w:tc>
      </w:tr>
      <w:tr w:rsidR="00C02B4C" w14:paraId="4716C99F" w14:textId="77777777" w:rsidTr="00502F32">
        <w:trPr>
          <w:trHeight w:val="205"/>
          <w:jc w:val="center"/>
        </w:trPr>
        <w:tc>
          <w:tcPr>
            <w:tcW w:w="3955" w:type="dxa"/>
            <w:vAlign w:val="bottom"/>
          </w:tcPr>
          <w:p w14:paraId="5AD15F08" w14:textId="77777777" w:rsidR="00C02B4C" w:rsidRPr="00CB6726" w:rsidRDefault="00C02B4C" w:rsidP="00502F32">
            <w:pPr>
              <w:rPr>
                <w:rFonts w:ascii="Arial" w:hAnsi="Arial" w:cs="Arial"/>
                <w:color w:val="000000"/>
                <w:szCs w:val="20"/>
              </w:rPr>
            </w:pPr>
            <w:r>
              <w:rPr>
                <w:rFonts w:ascii="Arial" w:hAnsi="Arial" w:cs="Arial"/>
                <w:color w:val="000000"/>
                <w:szCs w:val="20"/>
              </w:rPr>
              <w:t>WellOne Primary Medical and Dental Care</w:t>
            </w:r>
          </w:p>
        </w:tc>
        <w:tc>
          <w:tcPr>
            <w:tcW w:w="5335" w:type="dxa"/>
            <w:vAlign w:val="bottom"/>
          </w:tcPr>
          <w:p w14:paraId="2D378C86" w14:textId="77777777" w:rsidR="00C02B4C" w:rsidRPr="00CB6726" w:rsidRDefault="00C02B4C" w:rsidP="00502F32">
            <w:pPr>
              <w:rPr>
                <w:rFonts w:ascii="Arial" w:hAnsi="Arial" w:cs="Arial"/>
                <w:color w:val="000000"/>
                <w:szCs w:val="20"/>
              </w:rPr>
            </w:pPr>
            <w:r w:rsidRPr="008123E3">
              <w:rPr>
                <w:rFonts w:ascii="Arial" w:hAnsi="Arial" w:cs="Arial"/>
                <w:color w:val="000000"/>
                <w:szCs w:val="20"/>
              </w:rPr>
              <w:t>308 Callahan Rd</w:t>
            </w:r>
            <w:r>
              <w:rPr>
                <w:rFonts w:ascii="Arial" w:hAnsi="Arial" w:cs="Arial"/>
                <w:color w:val="000000"/>
                <w:szCs w:val="20"/>
              </w:rPr>
              <w:t>,</w:t>
            </w:r>
            <w:r w:rsidRPr="008123E3">
              <w:rPr>
                <w:rFonts w:ascii="Arial" w:hAnsi="Arial" w:cs="Arial"/>
                <w:color w:val="000000"/>
                <w:szCs w:val="20"/>
              </w:rPr>
              <w:t xml:space="preserve"> North Kingstown, RI 02852-7739</w:t>
            </w:r>
          </w:p>
        </w:tc>
      </w:tr>
      <w:tr w:rsidR="00C02B4C" w14:paraId="07E255C5" w14:textId="77777777" w:rsidTr="00502F32">
        <w:trPr>
          <w:trHeight w:val="205"/>
          <w:jc w:val="center"/>
        </w:trPr>
        <w:tc>
          <w:tcPr>
            <w:tcW w:w="3955" w:type="dxa"/>
            <w:vAlign w:val="bottom"/>
          </w:tcPr>
          <w:p w14:paraId="5041A38A" w14:textId="77777777" w:rsidR="00C02B4C" w:rsidRPr="00CB6726" w:rsidRDefault="00C02B4C" w:rsidP="00502F32">
            <w:pPr>
              <w:rPr>
                <w:rFonts w:ascii="Arial" w:hAnsi="Arial" w:cs="Arial"/>
                <w:color w:val="000000"/>
                <w:szCs w:val="20"/>
              </w:rPr>
            </w:pPr>
            <w:r>
              <w:rPr>
                <w:rFonts w:ascii="Arial" w:hAnsi="Arial" w:cs="Arial"/>
                <w:color w:val="000000"/>
                <w:szCs w:val="20"/>
              </w:rPr>
              <w:t>Thundermist South County</w:t>
            </w:r>
          </w:p>
        </w:tc>
        <w:tc>
          <w:tcPr>
            <w:tcW w:w="5335" w:type="dxa"/>
            <w:vAlign w:val="bottom"/>
          </w:tcPr>
          <w:p w14:paraId="012BC99E" w14:textId="77777777" w:rsidR="00C02B4C" w:rsidRPr="00CB6726" w:rsidRDefault="00C02B4C" w:rsidP="00502F32">
            <w:pPr>
              <w:rPr>
                <w:rFonts w:ascii="Arial" w:hAnsi="Arial" w:cs="Arial"/>
                <w:color w:val="000000"/>
                <w:szCs w:val="20"/>
              </w:rPr>
            </w:pPr>
            <w:r>
              <w:rPr>
                <w:rFonts w:ascii="Arial" w:hAnsi="Arial" w:cs="Arial"/>
                <w:color w:val="000000"/>
                <w:szCs w:val="20"/>
              </w:rPr>
              <w:t>1 River St, Wakefield, RI 02879-3214</w:t>
            </w:r>
          </w:p>
        </w:tc>
      </w:tr>
    </w:tbl>
    <w:p w14:paraId="3B2BED53" w14:textId="0A830DFA" w:rsidR="00053FF9" w:rsidRDefault="00C02B4C">
      <w:pPr>
        <w:rPr>
          <w:rFonts w:ascii="Arial" w:hAnsi="Arial" w:cs="Arial"/>
          <w:b/>
          <w:szCs w:val="32"/>
        </w:rPr>
      </w:pPr>
      <w:r>
        <w:rPr>
          <w:rFonts w:ascii="Arial" w:hAnsi="Arial" w:cs="Arial"/>
          <w:sz w:val="20"/>
          <w:szCs w:val="32"/>
        </w:rPr>
        <w:br/>
      </w:r>
    </w:p>
    <w:sectPr w:rsidR="00053FF9" w:rsidSect="000B1041">
      <w:headerReference w:type="default" r:id="rId70"/>
      <w:footerReference w:type="default" r:id="rId71"/>
      <w:type w:val="continuous"/>
      <w:pgSz w:w="12240" w:h="15840"/>
      <w:pgMar w:top="1440" w:right="1440" w:bottom="1440" w:left="1440" w:header="720" w:footer="36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17DD8" w14:textId="77777777" w:rsidR="001C57A5" w:rsidRDefault="001C57A5">
      <w:pPr>
        <w:spacing w:after="0" w:line="240" w:lineRule="auto"/>
      </w:pPr>
      <w:r>
        <w:separator/>
      </w:r>
    </w:p>
  </w:endnote>
  <w:endnote w:type="continuationSeparator" w:id="0">
    <w:p w14:paraId="6F6119EE" w14:textId="77777777" w:rsidR="001C57A5" w:rsidRDefault="001C5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10022FF" w:usb1="C000E47F" w:usb2="00000029" w:usb3="00000000" w:csb0="000001DF" w:csb1="00000000"/>
  </w:font>
  <w:font w:name="Gotham Bold">
    <w:altName w:val="Gotham 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711886985"/>
      <w:docPartObj>
        <w:docPartGallery w:val="Page Numbers (Bottom of Page)"/>
        <w:docPartUnique/>
      </w:docPartObj>
    </w:sdtPr>
    <w:sdtEndPr>
      <w:rPr>
        <w:noProof/>
      </w:rPr>
    </w:sdtEndPr>
    <w:sdtContent>
      <w:p w14:paraId="6599ED08" w14:textId="577D677B" w:rsidR="001C57A5" w:rsidRPr="00B20B43" w:rsidRDefault="001C57A5" w:rsidP="00EA6B86">
        <w:pPr>
          <w:pStyle w:val="Footer"/>
          <w:rPr>
            <w:rFonts w:ascii="Arial" w:hAnsi="Arial" w:cs="Arial"/>
          </w:rPr>
        </w:pPr>
        <w:r>
          <w:rPr>
            <w:rFonts w:ascii="Arial" w:hAnsi="Arial" w:cs="Arial"/>
          </w:rPr>
          <w:t>CharterCARE Health Services</w:t>
        </w:r>
        <w:r>
          <w:rPr>
            <w:rFonts w:ascii="Arial" w:hAnsi="Arial" w:cs="Arial"/>
          </w:rPr>
          <w:tab/>
        </w:r>
        <w:r w:rsidRPr="00B20B43">
          <w:rPr>
            <w:rFonts w:ascii="Arial" w:hAnsi="Arial" w:cs="Arial"/>
          </w:rPr>
          <w:tab/>
        </w:r>
        <w:r w:rsidRPr="00B20B43">
          <w:rPr>
            <w:rFonts w:ascii="Arial" w:hAnsi="Arial" w:cs="Arial"/>
          </w:rPr>
          <w:fldChar w:fldCharType="begin"/>
        </w:r>
        <w:r w:rsidRPr="00B20B43">
          <w:rPr>
            <w:rFonts w:ascii="Arial" w:hAnsi="Arial" w:cs="Arial"/>
          </w:rPr>
          <w:instrText xml:space="preserve"> PAGE   \* MERGEFORMAT </w:instrText>
        </w:r>
        <w:r w:rsidRPr="00B20B43">
          <w:rPr>
            <w:rFonts w:ascii="Arial" w:hAnsi="Arial" w:cs="Arial"/>
          </w:rPr>
          <w:fldChar w:fldCharType="separate"/>
        </w:r>
        <w:r>
          <w:rPr>
            <w:rFonts w:ascii="Arial" w:hAnsi="Arial" w:cs="Arial"/>
            <w:noProof/>
          </w:rPr>
          <w:t>6</w:t>
        </w:r>
        <w:r w:rsidRPr="00B20B43">
          <w:rPr>
            <w:rFonts w:ascii="Arial" w:hAnsi="Arial" w:cs="Arial"/>
            <w:noProof/>
          </w:rPr>
          <w:fldChar w:fldCharType="end"/>
        </w:r>
      </w:p>
    </w:sdtContent>
  </w:sdt>
  <w:p w14:paraId="5D274477" w14:textId="77777777" w:rsidR="001C57A5" w:rsidRDefault="001C5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CE635" w14:textId="77777777" w:rsidR="001C57A5" w:rsidRDefault="001C57A5">
      <w:pPr>
        <w:spacing w:after="0" w:line="240" w:lineRule="auto"/>
      </w:pPr>
      <w:r>
        <w:separator/>
      </w:r>
    </w:p>
  </w:footnote>
  <w:footnote w:type="continuationSeparator" w:id="0">
    <w:p w14:paraId="09E44F60" w14:textId="77777777" w:rsidR="001C57A5" w:rsidRDefault="001C57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11DF1" w14:textId="39EC46C3" w:rsidR="001C57A5" w:rsidRDefault="001C57A5">
    <w:pPr>
      <w:pStyle w:val="Header"/>
      <w:rPr>
        <w:rFonts w:ascii="Arial" w:hAnsi="Arial" w:cs="Arial"/>
      </w:rPr>
    </w:pPr>
    <w:r>
      <w:rPr>
        <w:rFonts w:ascii="Arial" w:hAnsi="Arial" w:cs="Arial"/>
      </w:rPr>
      <w:t>2019 CHNA</w:t>
    </w:r>
    <w:r w:rsidRPr="000537E5">
      <w:rPr>
        <w:rFonts w:ascii="Arial" w:hAnsi="Arial" w:cs="Arial"/>
      </w:rPr>
      <w:t xml:space="preserve"> </w:t>
    </w:r>
    <w:r>
      <w:rPr>
        <w:rFonts w:ascii="Arial" w:hAnsi="Arial" w:cs="Arial"/>
      </w:rPr>
      <w:t>Final Report</w:t>
    </w:r>
    <w:r>
      <w:rPr>
        <w:rFonts w:ascii="Arial" w:hAnsi="Arial" w:cs="Arial"/>
      </w:rPr>
      <w:tab/>
    </w:r>
    <w:r>
      <w:tab/>
    </w:r>
    <w:r>
      <w:rPr>
        <w:rFonts w:ascii="Arial" w:hAnsi="Arial" w:cs="Arial"/>
      </w:rPr>
      <w:t>September 2019</w:t>
    </w:r>
  </w:p>
  <w:p w14:paraId="18B688DC" w14:textId="77777777" w:rsidR="001C57A5" w:rsidRDefault="001C57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65A77"/>
    <w:multiLevelType w:val="hybridMultilevel"/>
    <w:tmpl w:val="9F46CC94"/>
    <w:lvl w:ilvl="0" w:tplc="760E999C">
      <w:start w:val="1"/>
      <w:numFmt w:val="bullet"/>
      <w:lvlText w:val=""/>
      <w:lvlJc w:val="left"/>
      <w:pPr>
        <w:ind w:left="720" w:hanging="360"/>
      </w:pPr>
      <w:rPr>
        <w:rFonts w:ascii="Symbol" w:hAnsi="Symbol" w:hint="default"/>
        <w:b/>
        <w:color w:val="63B1E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456523E"/>
    <w:multiLevelType w:val="hybridMultilevel"/>
    <w:tmpl w:val="A9E8CE04"/>
    <w:lvl w:ilvl="0" w:tplc="760E999C">
      <w:start w:val="1"/>
      <w:numFmt w:val="bullet"/>
      <w:lvlText w:val=""/>
      <w:lvlJc w:val="left"/>
      <w:pPr>
        <w:ind w:left="720" w:hanging="360"/>
      </w:pPr>
      <w:rPr>
        <w:rFonts w:ascii="Symbol" w:hAnsi="Symbol" w:hint="default"/>
        <w:b/>
        <w:color w:val="63B1E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279AC"/>
    <w:multiLevelType w:val="hybridMultilevel"/>
    <w:tmpl w:val="9F561C9E"/>
    <w:lvl w:ilvl="0" w:tplc="760E999C">
      <w:start w:val="1"/>
      <w:numFmt w:val="bullet"/>
      <w:lvlText w:val=""/>
      <w:lvlJc w:val="left"/>
      <w:pPr>
        <w:ind w:left="720" w:hanging="360"/>
      </w:pPr>
      <w:rPr>
        <w:rFonts w:ascii="Symbol" w:hAnsi="Symbol" w:hint="default"/>
        <w:b/>
        <w:color w:val="63B1E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05E50"/>
    <w:multiLevelType w:val="hybridMultilevel"/>
    <w:tmpl w:val="C4661080"/>
    <w:lvl w:ilvl="0" w:tplc="9C0A9DDA">
      <w:start w:val="1"/>
      <w:numFmt w:val="bullet"/>
      <w:lvlText w:val=""/>
      <w:lvlJc w:val="left"/>
      <w:pPr>
        <w:ind w:left="720" w:hanging="360"/>
      </w:pPr>
      <w:rPr>
        <w:rFonts w:ascii="Symbol" w:hAnsi="Symbol" w:hint="default"/>
        <w:b/>
        <w:color w:val="548DD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333998"/>
    <w:multiLevelType w:val="hybridMultilevel"/>
    <w:tmpl w:val="AF84EBD8"/>
    <w:lvl w:ilvl="0" w:tplc="760E999C">
      <w:start w:val="1"/>
      <w:numFmt w:val="bullet"/>
      <w:lvlText w:val=""/>
      <w:lvlJc w:val="left"/>
      <w:pPr>
        <w:ind w:left="720" w:hanging="360"/>
      </w:pPr>
      <w:rPr>
        <w:rFonts w:ascii="Symbol" w:hAnsi="Symbol" w:hint="default"/>
        <w:b/>
        <w:color w:val="63B1E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EC1D27"/>
    <w:multiLevelType w:val="hybridMultilevel"/>
    <w:tmpl w:val="53A0AE2E"/>
    <w:lvl w:ilvl="0" w:tplc="760E999C">
      <w:start w:val="1"/>
      <w:numFmt w:val="bullet"/>
      <w:lvlText w:val=""/>
      <w:lvlJc w:val="left"/>
      <w:pPr>
        <w:ind w:left="720" w:hanging="360"/>
      </w:pPr>
      <w:rPr>
        <w:rFonts w:ascii="Symbol" w:hAnsi="Symbol" w:hint="default"/>
        <w:b/>
        <w:color w:val="63B1E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94E3FBB"/>
    <w:multiLevelType w:val="hybridMultilevel"/>
    <w:tmpl w:val="6B52B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875DE8"/>
    <w:multiLevelType w:val="hybridMultilevel"/>
    <w:tmpl w:val="C85042CE"/>
    <w:lvl w:ilvl="0" w:tplc="9C0A9DDA">
      <w:start w:val="1"/>
      <w:numFmt w:val="bullet"/>
      <w:lvlText w:val=""/>
      <w:lvlJc w:val="left"/>
      <w:pPr>
        <w:ind w:left="720" w:hanging="360"/>
      </w:pPr>
      <w:rPr>
        <w:rFonts w:ascii="Symbol" w:hAnsi="Symbol" w:hint="default"/>
        <w:b/>
        <w:color w:val="548DD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4A7A50"/>
    <w:multiLevelType w:val="hybridMultilevel"/>
    <w:tmpl w:val="471EC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E6597D"/>
    <w:multiLevelType w:val="hybridMultilevel"/>
    <w:tmpl w:val="C706AF80"/>
    <w:lvl w:ilvl="0" w:tplc="760E999C">
      <w:start w:val="1"/>
      <w:numFmt w:val="bullet"/>
      <w:lvlText w:val=""/>
      <w:lvlJc w:val="left"/>
      <w:pPr>
        <w:ind w:left="720" w:hanging="360"/>
      </w:pPr>
      <w:rPr>
        <w:rFonts w:ascii="Symbol" w:hAnsi="Symbol" w:hint="default"/>
        <w:b/>
        <w:color w:val="63B1E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BDF2158"/>
    <w:multiLevelType w:val="hybridMultilevel"/>
    <w:tmpl w:val="C1BAAE58"/>
    <w:lvl w:ilvl="0" w:tplc="760E999C">
      <w:start w:val="1"/>
      <w:numFmt w:val="bullet"/>
      <w:lvlText w:val=""/>
      <w:lvlJc w:val="left"/>
      <w:pPr>
        <w:ind w:left="720" w:hanging="360"/>
      </w:pPr>
      <w:rPr>
        <w:rFonts w:ascii="Symbol" w:hAnsi="Symbol" w:hint="default"/>
        <w:b/>
        <w:color w:val="63B1E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8F69C8"/>
    <w:multiLevelType w:val="hybridMultilevel"/>
    <w:tmpl w:val="B9B288E0"/>
    <w:lvl w:ilvl="0" w:tplc="760E999C">
      <w:start w:val="1"/>
      <w:numFmt w:val="bullet"/>
      <w:lvlText w:val=""/>
      <w:lvlJc w:val="left"/>
      <w:pPr>
        <w:ind w:left="720" w:hanging="360"/>
      </w:pPr>
      <w:rPr>
        <w:rFonts w:ascii="Symbol" w:hAnsi="Symbol" w:hint="default"/>
        <w:b/>
        <w:color w:val="63B1E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E07322"/>
    <w:multiLevelType w:val="hybridMultilevel"/>
    <w:tmpl w:val="59348D44"/>
    <w:lvl w:ilvl="0" w:tplc="760E999C">
      <w:start w:val="1"/>
      <w:numFmt w:val="bullet"/>
      <w:lvlText w:val=""/>
      <w:lvlJc w:val="left"/>
      <w:pPr>
        <w:ind w:left="720" w:hanging="360"/>
      </w:pPr>
      <w:rPr>
        <w:rFonts w:ascii="Symbol" w:hAnsi="Symbol" w:hint="default"/>
        <w:b/>
        <w:color w:val="63B1E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120366"/>
    <w:multiLevelType w:val="hybridMultilevel"/>
    <w:tmpl w:val="367813DE"/>
    <w:lvl w:ilvl="0" w:tplc="760E999C">
      <w:start w:val="1"/>
      <w:numFmt w:val="bullet"/>
      <w:lvlText w:val=""/>
      <w:lvlJc w:val="left"/>
      <w:pPr>
        <w:ind w:left="720" w:hanging="360"/>
      </w:pPr>
      <w:rPr>
        <w:rFonts w:ascii="Symbol" w:hAnsi="Symbol" w:hint="default"/>
        <w:b/>
        <w:color w:val="63B1E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3A5409C"/>
    <w:multiLevelType w:val="hybridMultilevel"/>
    <w:tmpl w:val="CDA6EAFC"/>
    <w:lvl w:ilvl="0" w:tplc="760E999C">
      <w:start w:val="1"/>
      <w:numFmt w:val="bullet"/>
      <w:lvlText w:val=""/>
      <w:lvlJc w:val="left"/>
      <w:pPr>
        <w:ind w:left="720" w:hanging="360"/>
      </w:pPr>
      <w:rPr>
        <w:rFonts w:ascii="Symbol" w:hAnsi="Symbol" w:hint="default"/>
        <w:b/>
        <w:color w:val="63B1E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8774DF4"/>
    <w:multiLevelType w:val="hybridMultilevel"/>
    <w:tmpl w:val="78720FC2"/>
    <w:lvl w:ilvl="0" w:tplc="760E999C">
      <w:start w:val="1"/>
      <w:numFmt w:val="bullet"/>
      <w:lvlText w:val=""/>
      <w:lvlJc w:val="left"/>
      <w:pPr>
        <w:ind w:left="1080" w:hanging="360"/>
      </w:pPr>
      <w:rPr>
        <w:rFonts w:ascii="Symbol" w:hAnsi="Symbol" w:hint="default"/>
        <w:b/>
        <w:color w:val="63B1E5"/>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6"/>
  </w:num>
  <w:num w:numId="3">
    <w:abstractNumId w:val="8"/>
  </w:num>
  <w:num w:numId="4">
    <w:abstractNumId w:val="12"/>
  </w:num>
  <w:num w:numId="5">
    <w:abstractNumId w:val="15"/>
  </w:num>
  <w:num w:numId="6">
    <w:abstractNumId w:val="3"/>
  </w:num>
  <w:num w:numId="7">
    <w:abstractNumId w:val="2"/>
  </w:num>
  <w:num w:numId="8">
    <w:abstractNumId w:val="10"/>
  </w:num>
  <w:num w:numId="9">
    <w:abstractNumId w:val="4"/>
  </w:num>
  <w:num w:numId="10">
    <w:abstractNumId w:val="1"/>
  </w:num>
  <w:num w:numId="11">
    <w:abstractNumId w:val="11"/>
  </w:num>
  <w:num w:numId="12">
    <w:abstractNumId w:val="12"/>
  </w:num>
  <w:num w:numId="13">
    <w:abstractNumId w:val="9"/>
  </w:num>
  <w:num w:numId="14">
    <w:abstractNumId w:val="14"/>
  </w:num>
  <w:num w:numId="15">
    <w:abstractNumId w:val="0"/>
  </w:num>
  <w:num w:numId="16">
    <w:abstractNumId w:val="5"/>
  </w:num>
  <w:num w:numId="17">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F9"/>
    <w:rsid w:val="0000220D"/>
    <w:rsid w:val="000022E0"/>
    <w:rsid w:val="0000413D"/>
    <w:rsid w:val="0000445C"/>
    <w:rsid w:val="00004EDA"/>
    <w:rsid w:val="00006572"/>
    <w:rsid w:val="0000665A"/>
    <w:rsid w:val="000138B8"/>
    <w:rsid w:val="00013F81"/>
    <w:rsid w:val="000144DB"/>
    <w:rsid w:val="00014F0E"/>
    <w:rsid w:val="00015B39"/>
    <w:rsid w:val="00015B46"/>
    <w:rsid w:val="00021E99"/>
    <w:rsid w:val="0002523C"/>
    <w:rsid w:val="00027F58"/>
    <w:rsid w:val="0003182E"/>
    <w:rsid w:val="00032624"/>
    <w:rsid w:val="00040F3A"/>
    <w:rsid w:val="00043E22"/>
    <w:rsid w:val="00044340"/>
    <w:rsid w:val="0004446B"/>
    <w:rsid w:val="00044B6F"/>
    <w:rsid w:val="00044D1C"/>
    <w:rsid w:val="00046266"/>
    <w:rsid w:val="00051B43"/>
    <w:rsid w:val="00052D08"/>
    <w:rsid w:val="000537E5"/>
    <w:rsid w:val="00053FF9"/>
    <w:rsid w:val="000543E9"/>
    <w:rsid w:val="0005528F"/>
    <w:rsid w:val="00060696"/>
    <w:rsid w:val="000607C3"/>
    <w:rsid w:val="00060ED9"/>
    <w:rsid w:val="00071B51"/>
    <w:rsid w:val="00071E75"/>
    <w:rsid w:val="000747A5"/>
    <w:rsid w:val="000759A4"/>
    <w:rsid w:val="00077FD8"/>
    <w:rsid w:val="000800F0"/>
    <w:rsid w:val="00082C3D"/>
    <w:rsid w:val="00082D9F"/>
    <w:rsid w:val="00084E0F"/>
    <w:rsid w:val="000878CC"/>
    <w:rsid w:val="000878F2"/>
    <w:rsid w:val="00087CE5"/>
    <w:rsid w:val="00093623"/>
    <w:rsid w:val="0009796E"/>
    <w:rsid w:val="000A00B3"/>
    <w:rsid w:val="000A07F7"/>
    <w:rsid w:val="000A1C53"/>
    <w:rsid w:val="000A2B4F"/>
    <w:rsid w:val="000A36D3"/>
    <w:rsid w:val="000A4217"/>
    <w:rsid w:val="000A47CB"/>
    <w:rsid w:val="000A7818"/>
    <w:rsid w:val="000B015B"/>
    <w:rsid w:val="000B0940"/>
    <w:rsid w:val="000B0F4F"/>
    <w:rsid w:val="000B1041"/>
    <w:rsid w:val="000B2CB4"/>
    <w:rsid w:val="000B5338"/>
    <w:rsid w:val="000B6DBE"/>
    <w:rsid w:val="000C0D29"/>
    <w:rsid w:val="000D0002"/>
    <w:rsid w:val="000D2825"/>
    <w:rsid w:val="000D3377"/>
    <w:rsid w:val="000E3EE8"/>
    <w:rsid w:val="000E5039"/>
    <w:rsid w:val="000E78AF"/>
    <w:rsid w:val="000F09E5"/>
    <w:rsid w:val="000F0E9D"/>
    <w:rsid w:val="000F193D"/>
    <w:rsid w:val="000F5680"/>
    <w:rsid w:val="000F5A7F"/>
    <w:rsid w:val="000F612E"/>
    <w:rsid w:val="000F6B5C"/>
    <w:rsid w:val="000F6EFD"/>
    <w:rsid w:val="00100E86"/>
    <w:rsid w:val="00103F3B"/>
    <w:rsid w:val="00104004"/>
    <w:rsid w:val="00104199"/>
    <w:rsid w:val="00104DF5"/>
    <w:rsid w:val="00104F9D"/>
    <w:rsid w:val="00106906"/>
    <w:rsid w:val="001074F5"/>
    <w:rsid w:val="00110819"/>
    <w:rsid w:val="0011185D"/>
    <w:rsid w:val="00113367"/>
    <w:rsid w:val="001140BB"/>
    <w:rsid w:val="00115322"/>
    <w:rsid w:val="001155C9"/>
    <w:rsid w:val="0011736B"/>
    <w:rsid w:val="00117D49"/>
    <w:rsid w:val="00120D55"/>
    <w:rsid w:val="00120E68"/>
    <w:rsid w:val="00123425"/>
    <w:rsid w:val="00127724"/>
    <w:rsid w:val="001303E4"/>
    <w:rsid w:val="00130665"/>
    <w:rsid w:val="00131F5D"/>
    <w:rsid w:val="001324DA"/>
    <w:rsid w:val="00135554"/>
    <w:rsid w:val="001415B3"/>
    <w:rsid w:val="00143768"/>
    <w:rsid w:val="00144E9E"/>
    <w:rsid w:val="00145515"/>
    <w:rsid w:val="00150ABD"/>
    <w:rsid w:val="00151CAA"/>
    <w:rsid w:val="001531BC"/>
    <w:rsid w:val="00153B18"/>
    <w:rsid w:val="001543FE"/>
    <w:rsid w:val="00157FB0"/>
    <w:rsid w:val="00164076"/>
    <w:rsid w:val="001646AF"/>
    <w:rsid w:val="00166005"/>
    <w:rsid w:val="001669FB"/>
    <w:rsid w:val="00167B5D"/>
    <w:rsid w:val="00171BF5"/>
    <w:rsid w:val="001731CF"/>
    <w:rsid w:val="00174D1C"/>
    <w:rsid w:val="0017585A"/>
    <w:rsid w:val="00180B1B"/>
    <w:rsid w:val="00180B9D"/>
    <w:rsid w:val="001813D3"/>
    <w:rsid w:val="001863ED"/>
    <w:rsid w:val="00187C6A"/>
    <w:rsid w:val="00190E9A"/>
    <w:rsid w:val="00193B49"/>
    <w:rsid w:val="00194C3E"/>
    <w:rsid w:val="001953C4"/>
    <w:rsid w:val="001953CF"/>
    <w:rsid w:val="00195C48"/>
    <w:rsid w:val="001A159F"/>
    <w:rsid w:val="001A3EA3"/>
    <w:rsid w:val="001A5412"/>
    <w:rsid w:val="001A7B86"/>
    <w:rsid w:val="001B1F2D"/>
    <w:rsid w:val="001B4DEC"/>
    <w:rsid w:val="001B5EEF"/>
    <w:rsid w:val="001B64CF"/>
    <w:rsid w:val="001C0728"/>
    <w:rsid w:val="001C091D"/>
    <w:rsid w:val="001C1C61"/>
    <w:rsid w:val="001C451F"/>
    <w:rsid w:val="001C49C2"/>
    <w:rsid w:val="001C57A5"/>
    <w:rsid w:val="001C5C38"/>
    <w:rsid w:val="001C680C"/>
    <w:rsid w:val="001D2D2D"/>
    <w:rsid w:val="001D3DB8"/>
    <w:rsid w:val="001D4AE9"/>
    <w:rsid w:val="001D6460"/>
    <w:rsid w:val="001D6A47"/>
    <w:rsid w:val="001E3DA0"/>
    <w:rsid w:val="001E412D"/>
    <w:rsid w:val="001E4F3E"/>
    <w:rsid w:val="001E53DE"/>
    <w:rsid w:val="001E5F65"/>
    <w:rsid w:val="001F17D2"/>
    <w:rsid w:val="001F288F"/>
    <w:rsid w:val="001F4573"/>
    <w:rsid w:val="001F5A56"/>
    <w:rsid w:val="001F7CB1"/>
    <w:rsid w:val="002002D8"/>
    <w:rsid w:val="002047DD"/>
    <w:rsid w:val="00205388"/>
    <w:rsid w:val="00205CEC"/>
    <w:rsid w:val="00210B47"/>
    <w:rsid w:val="002115EE"/>
    <w:rsid w:val="0021166C"/>
    <w:rsid w:val="002116DC"/>
    <w:rsid w:val="0021308D"/>
    <w:rsid w:val="00214D41"/>
    <w:rsid w:val="00216E20"/>
    <w:rsid w:val="00220114"/>
    <w:rsid w:val="002214F8"/>
    <w:rsid w:val="00225786"/>
    <w:rsid w:val="00225DE4"/>
    <w:rsid w:val="0022630F"/>
    <w:rsid w:val="0023067F"/>
    <w:rsid w:val="0023372A"/>
    <w:rsid w:val="00234A14"/>
    <w:rsid w:val="00235F23"/>
    <w:rsid w:val="00237E27"/>
    <w:rsid w:val="00243CE3"/>
    <w:rsid w:val="002462F0"/>
    <w:rsid w:val="0024790A"/>
    <w:rsid w:val="00250813"/>
    <w:rsid w:val="002509DF"/>
    <w:rsid w:val="00254048"/>
    <w:rsid w:val="002607EB"/>
    <w:rsid w:val="00260AD4"/>
    <w:rsid w:val="00261136"/>
    <w:rsid w:val="00261C59"/>
    <w:rsid w:val="00263275"/>
    <w:rsid w:val="002673F9"/>
    <w:rsid w:val="0027335F"/>
    <w:rsid w:val="00273BC1"/>
    <w:rsid w:val="00274B96"/>
    <w:rsid w:val="0027502A"/>
    <w:rsid w:val="00275609"/>
    <w:rsid w:val="002802CA"/>
    <w:rsid w:val="002804AD"/>
    <w:rsid w:val="00282061"/>
    <w:rsid w:val="002824B9"/>
    <w:rsid w:val="00283214"/>
    <w:rsid w:val="00284EB7"/>
    <w:rsid w:val="002860ED"/>
    <w:rsid w:val="00291B5F"/>
    <w:rsid w:val="0029446E"/>
    <w:rsid w:val="00294550"/>
    <w:rsid w:val="00297202"/>
    <w:rsid w:val="002A24E6"/>
    <w:rsid w:val="002A3359"/>
    <w:rsid w:val="002A6925"/>
    <w:rsid w:val="002A6D2E"/>
    <w:rsid w:val="002A6E4D"/>
    <w:rsid w:val="002A71AE"/>
    <w:rsid w:val="002A7FE5"/>
    <w:rsid w:val="002B07C9"/>
    <w:rsid w:val="002B12FC"/>
    <w:rsid w:val="002B2780"/>
    <w:rsid w:val="002B2C61"/>
    <w:rsid w:val="002B4B4E"/>
    <w:rsid w:val="002B5048"/>
    <w:rsid w:val="002B6063"/>
    <w:rsid w:val="002C313F"/>
    <w:rsid w:val="002C41DB"/>
    <w:rsid w:val="002C4C0F"/>
    <w:rsid w:val="002C5397"/>
    <w:rsid w:val="002C572B"/>
    <w:rsid w:val="002C5825"/>
    <w:rsid w:val="002C6816"/>
    <w:rsid w:val="002D17CB"/>
    <w:rsid w:val="002D2553"/>
    <w:rsid w:val="002D2B73"/>
    <w:rsid w:val="002D3502"/>
    <w:rsid w:val="002E0767"/>
    <w:rsid w:val="002E3980"/>
    <w:rsid w:val="002E7DED"/>
    <w:rsid w:val="002F09FB"/>
    <w:rsid w:val="002F24B2"/>
    <w:rsid w:val="002F61BE"/>
    <w:rsid w:val="002F7901"/>
    <w:rsid w:val="00303CDF"/>
    <w:rsid w:val="00304F9F"/>
    <w:rsid w:val="0030677A"/>
    <w:rsid w:val="00314F5C"/>
    <w:rsid w:val="00316562"/>
    <w:rsid w:val="00316648"/>
    <w:rsid w:val="003172E9"/>
    <w:rsid w:val="00320EDE"/>
    <w:rsid w:val="00321815"/>
    <w:rsid w:val="00324360"/>
    <w:rsid w:val="003270F9"/>
    <w:rsid w:val="00327589"/>
    <w:rsid w:val="00331505"/>
    <w:rsid w:val="00332A86"/>
    <w:rsid w:val="0033498F"/>
    <w:rsid w:val="00334D0C"/>
    <w:rsid w:val="003354C7"/>
    <w:rsid w:val="00336A6D"/>
    <w:rsid w:val="0033770E"/>
    <w:rsid w:val="003378C1"/>
    <w:rsid w:val="00340860"/>
    <w:rsid w:val="00342998"/>
    <w:rsid w:val="00343580"/>
    <w:rsid w:val="003457FA"/>
    <w:rsid w:val="003459BF"/>
    <w:rsid w:val="00345BD0"/>
    <w:rsid w:val="00345ED3"/>
    <w:rsid w:val="00347215"/>
    <w:rsid w:val="00355A2F"/>
    <w:rsid w:val="00357CB4"/>
    <w:rsid w:val="003603FF"/>
    <w:rsid w:val="00362D2A"/>
    <w:rsid w:val="00362E03"/>
    <w:rsid w:val="003632FA"/>
    <w:rsid w:val="00364B6D"/>
    <w:rsid w:val="00371E1C"/>
    <w:rsid w:val="003768EA"/>
    <w:rsid w:val="00380542"/>
    <w:rsid w:val="00385921"/>
    <w:rsid w:val="00386F10"/>
    <w:rsid w:val="003879D6"/>
    <w:rsid w:val="00390C09"/>
    <w:rsid w:val="00390F0A"/>
    <w:rsid w:val="003948CD"/>
    <w:rsid w:val="0039580F"/>
    <w:rsid w:val="003A0C67"/>
    <w:rsid w:val="003A0D16"/>
    <w:rsid w:val="003A1484"/>
    <w:rsid w:val="003A3AC5"/>
    <w:rsid w:val="003A542A"/>
    <w:rsid w:val="003A689C"/>
    <w:rsid w:val="003B59DD"/>
    <w:rsid w:val="003B6577"/>
    <w:rsid w:val="003B7DA8"/>
    <w:rsid w:val="003C25D8"/>
    <w:rsid w:val="003C5429"/>
    <w:rsid w:val="003D1D64"/>
    <w:rsid w:val="003D287E"/>
    <w:rsid w:val="003D5A3B"/>
    <w:rsid w:val="003E26F4"/>
    <w:rsid w:val="003E6303"/>
    <w:rsid w:val="003F01C8"/>
    <w:rsid w:val="003F4D63"/>
    <w:rsid w:val="003F5C1E"/>
    <w:rsid w:val="003F6A00"/>
    <w:rsid w:val="003F7845"/>
    <w:rsid w:val="00400721"/>
    <w:rsid w:val="004007EB"/>
    <w:rsid w:val="00401D49"/>
    <w:rsid w:val="00403469"/>
    <w:rsid w:val="0040355D"/>
    <w:rsid w:val="00405A4E"/>
    <w:rsid w:val="00405CBC"/>
    <w:rsid w:val="0040763A"/>
    <w:rsid w:val="004105C2"/>
    <w:rsid w:val="00410903"/>
    <w:rsid w:val="00410F41"/>
    <w:rsid w:val="00416637"/>
    <w:rsid w:val="00416D83"/>
    <w:rsid w:val="00420B35"/>
    <w:rsid w:val="0042272D"/>
    <w:rsid w:val="00427A93"/>
    <w:rsid w:val="00430744"/>
    <w:rsid w:val="00431E50"/>
    <w:rsid w:val="00433281"/>
    <w:rsid w:val="00434FD2"/>
    <w:rsid w:val="0043685A"/>
    <w:rsid w:val="00437C51"/>
    <w:rsid w:val="00442602"/>
    <w:rsid w:val="00443E54"/>
    <w:rsid w:val="00446BFA"/>
    <w:rsid w:val="004509DC"/>
    <w:rsid w:val="004539E0"/>
    <w:rsid w:val="0045408C"/>
    <w:rsid w:val="00455864"/>
    <w:rsid w:val="00457039"/>
    <w:rsid w:val="00461AA5"/>
    <w:rsid w:val="00461D9A"/>
    <w:rsid w:val="004627EF"/>
    <w:rsid w:val="0046618E"/>
    <w:rsid w:val="00470FB2"/>
    <w:rsid w:val="004716C1"/>
    <w:rsid w:val="00473399"/>
    <w:rsid w:val="00473F0E"/>
    <w:rsid w:val="004745FF"/>
    <w:rsid w:val="00476166"/>
    <w:rsid w:val="00476F6D"/>
    <w:rsid w:val="004819AC"/>
    <w:rsid w:val="00481CB5"/>
    <w:rsid w:val="00484304"/>
    <w:rsid w:val="004866E1"/>
    <w:rsid w:val="00487A43"/>
    <w:rsid w:val="00487D8C"/>
    <w:rsid w:val="00493089"/>
    <w:rsid w:val="00494056"/>
    <w:rsid w:val="00496974"/>
    <w:rsid w:val="00497655"/>
    <w:rsid w:val="0049765A"/>
    <w:rsid w:val="004A0A1E"/>
    <w:rsid w:val="004A503F"/>
    <w:rsid w:val="004A6D27"/>
    <w:rsid w:val="004B0F16"/>
    <w:rsid w:val="004B3590"/>
    <w:rsid w:val="004B3A8D"/>
    <w:rsid w:val="004B4513"/>
    <w:rsid w:val="004B6581"/>
    <w:rsid w:val="004B719F"/>
    <w:rsid w:val="004C3411"/>
    <w:rsid w:val="004C4788"/>
    <w:rsid w:val="004C6E9B"/>
    <w:rsid w:val="004D0718"/>
    <w:rsid w:val="004D26B8"/>
    <w:rsid w:val="004D56BA"/>
    <w:rsid w:val="004D5A9B"/>
    <w:rsid w:val="004D6AD9"/>
    <w:rsid w:val="004E1AAF"/>
    <w:rsid w:val="004E285C"/>
    <w:rsid w:val="004E2A69"/>
    <w:rsid w:val="004E39B7"/>
    <w:rsid w:val="004E3BE6"/>
    <w:rsid w:val="004E7782"/>
    <w:rsid w:val="004F1FD0"/>
    <w:rsid w:val="004F4CF7"/>
    <w:rsid w:val="004F4D37"/>
    <w:rsid w:val="004F54E6"/>
    <w:rsid w:val="004F6231"/>
    <w:rsid w:val="004F7C36"/>
    <w:rsid w:val="0050079E"/>
    <w:rsid w:val="00500DF0"/>
    <w:rsid w:val="00501C16"/>
    <w:rsid w:val="00502DA1"/>
    <w:rsid w:val="00502F32"/>
    <w:rsid w:val="005046CD"/>
    <w:rsid w:val="0050513A"/>
    <w:rsid w:val="00513236"/>
    <w:rsid w:val="00520E00"/>
    <w:rsid w:val="00523088"/>
    <w:rsid w:val="005237AB"/>
    <w:rsid w:val="00523958"/>
    <w:rsid w:val="005316EF"/>
    <w:rsid w:val="00532F8B"/>
    <w:rsid w:val="00533D40"/>
    <w:rsid w:val="0053527D"/>
    <w:rsid w:val="00537CCB"/>
    <w:rsid w:val="00543167"/>
    <w:rsid w:val="005438CC"/>
    <w:rsid w:val="00543F64"/>
    <w:rsid w:val="00544026"/>
    <w:rsid w:val="0055162B"/>
    <w:rsid w:val="00552DF9"/>
    <w:rsid w:val="005533BE"/>
    <w:rsid w:val="00554CDB"/>
    <w:rsid w:val="00555048"/>
    <w:rsid w:val="005615EB"/>
    <w:rsid w:val="00561A17"/>
    <w:rsid w:val="00563BC4"/>
    <w:rsid w:val="00563E71"/>
    <w:rsid w:val="0056457B"/>
    <w:rsid w:val="00567734"/>
    <w:rsid w:val="00572585"/>
    <w:rsid w:val="00573019"/>
    <w:rsid w:val="00573358"/>
    <w:rsid w:val="00573937"/>
    <w:rsid w:val="00573EDE"/>
    <w:rsid w:val="0057410E"/>
    <w:rsid w:val="00574EF5"/>
    <w:rsid w:val="00577E65"/>
    <w:rsid w:val="00581EDD"/>
    <w:rsid w:val="0058242D"/>
    <w:rsid w:val="005855CD"/>
    <w:rsid w:val="00585822"/>
    <w:rsid w:val="00592CF5"/>
    <w:rsid w:val="005A04F1"/>
    <w:rsid w:val="005A3320"/>
    <w:rsid w:val="005A4ADA"/>
    <w:rsid w:val="005A5BF0"/>
    <w:rsid w:val="005A6594"/>
    <w:rsid w:val="005B1F36"/>
    <w:rsid w:val="005B3693"/>
    <w:rsid w:val="005B5393"/>
    <w:rsid w:val="005B7C0F"/>
    <w:rsid w:val="005B7ED7"/>
    <w:rsid w:val="005C0ACD"/>
    <w:rsid w:val="005C2C1F"/>
    <w:rsid w:val="005C7A89"/>
    <w:rsid w:val="005C7C24"/>
    <w:rsid w:val="005D4BD8"/>
    <w:rsid w:val="005E06E6"/>
    <w:rsid w:val="005E1411"/>
    <w:rsid w:val="005E1951"/>
    <w:rsid w:val="005E4D9B"/>
    <w:rsid w:val="005E6C0E"/>
    <w:rsid w:val="005F02C7"/>
    <w:rsid w:val="005F2171"/>
    <w:rsid w:val="005F4112"/>
    <w:rsid w:val="005F43E4"/>
    <w:rsid w:val="005F48AD"/>
    <w:rsid w:val="005F5A41"/>
    <w:rsid w:val="005F70D0"/>
    <w:rsid w:val="00600F44"/>
    <w:rsid w:val="00602E9B"/>
    <w:rsid w:val="00603F90"/>
    <w:rsid w:val="00604A6F"/>
    <w:rsid w:val="00606C6F"/>
    <w:rsid w:val="00613125"/>
    <w:rsid w:val="00613833"/>
    <w:rsid w:val="0061594A"/>
    <w:rsid w:val="00616D8C"/>
    <w:rsid w:val="0061754A"/>
    <w:rsid w:val="00621FEC"/>
    <w:rsid w:val="00623765"/>
    <w:rsid w:val="00630820"/>
    <w:rsid w:val="00630EFD"/>
    <w:rsid w:val="00633D78"/>
    <w:rsid w:val="0063585B"/>
    <w:rsid w:val="0064202D"/>
    <w:rsid w:val="00642D12"/>
    <w:rsid w:val="00642E8A"/>
    <w:rsid w:val="006435BD"/>
    <w:rsid w:val="006438E2"/>
    <w:rsid w:val="006442ED"/>
    <w:rsid w:val="00647C3F"/>
    <w:rsid w:val="0065090F"/>
    <w:rsid w:val="00650BE8"/>
    <w:rsid w:val="00652183"/>
    <w:rsid w:val="00652286"/>
    <w:rsid w:val="00653792"/>
    <w:rsid w:val="0065704C"/>
    <w:rsid w:val="0066209E"/>
    <w:rsid w:val="00662A7C"/>
    <w:rsid w:val="00665266"/>
    <w:rsid w:val="00670B77"/>
    <w:rsid w:val="006714CB"/>
    <w:rsid w:val="00671A4A"/>
    <w:rsid w:val="006731A6"/>
    <w:rsid w:val="00676A4F"/>
    <w:rsid w:val="00681643"/>
    <w:rsid w:val="00682403"/>
    <w:rsid w:val="006832B1"/>
    <w:rsid w:val="00684C01"/>
    <w:rsid w:val="00685397"/>
    <w:rsid w:val="00685D92"/>
    <w:rsid w:val="00694D6B"/>
    <w:rsid w:val="00694F2E"/>
    <w:rsid w:val="006A03A9"/>
    <w:rsid w:val="006A1923"/>
    <w:rsid w:val="006A3F8C"/>
    <w:rsid w:val="006A7553"/>
    <w:rsid w:val="006B12AB"/>
    <w:rsid w:val="006B18A4"/>
    <w:rsid w:val="006B5109"/>
    <w:rsid w:val="006B659A"/>
    <w:rsid w:val="006B7B64"/>
    <w:rsid w:val="006B7BA0"/>
    <w:rsid w:val="006C1155"/>
    <w:rsid w:val="006C221D"/>
    <w:rsid w:val="006C31C5"/>
    <w:rsid w:val="006C5D43"/>
    <w:rsid w:val="006C6458"/>
    <w:rsid w:val="006C6605"/>
    <w:rsid w:val="006C7068"/>
    <w:rsid w:val="006D3A66"/>
    <w:rsid w:val="006D55F2"/>
    <w:rsid w:val="006D5781"/>
    <w:rsid w:val="006E1080"/>
    <w:rsid w:val="006E140B"/>
    <w:rsid w:val="006E2C8D"/>
    <w:rsid w:val="006E6B0E"/>
    <w:rsid w:val="006E6C33"/>
    <w:rsid w:val="006E7196"/>
    <w:rsid w:val="00702ABE"/>
    <w:rsid w:val="00706657"/>
    <w:rsid w:val="00706DD5"/>
    <w:rsid w:val="00706F6D"/>
    <w:rsid w:val="007100CE"/>
    <w:rsid w:val="007105DA"/>
    <w:rsid w:val="00710DFF"/>
    <w:rsid w:val="00711265"/>
    <w:rsid w:val="0071445D"/>
    <w:rsid w:val="00714E36"/>
    <w:rsid w:val="007151F7"/>
    <w:rsid w:val="007234AE"/>
    <w:rsid w:val="0073388B"/>
    <w:rsid w:val="00733D6C"/>
    <w:rsid w:val="00736666"/>
    <w:rsid w:val="00740D2D"/>
    <w:rsid w:val="007428C3"/>
    <w:rsid w:val="007428D1"/>
    <w:rsid w:val="007435FE"/>
    <w:rsid w:val="00746894"/>
    <w:rsid w:val="00747210"/>
    <w:rsid w:val="0075022A"/>
    <w:rsid w:val="007507B8"/>
    <w:rsid w:val="007515AD"/>
    <w:rsid w:val="00751A3E"/>
    <w:rsid w:val="00751BC5"/>
    <w:rsid w:val="007530DE"/>
    <w:rsid w:val="0075381A"/>
    <w:rsid w:val="00756191"/>
    <w:rsid w:val="00756FF7"/>
    <w:rsid w:val="00760A44"/>
    <w:rsid w:val="007637D6"/>
    <w:rsid w:val="00764156"/>
    <w:rsid w:val="00765F64"/>
    <w:rsid w:val="00766901"/>
    <w:rsid w:val="00770415"/>
    <w:rsid w:val="007715EE"/>
    <w:rsid w:val="00771E14"/>
    <w:rsid w:val="00773AA8"/>
    <w:rsid w:val="007746D0"/>
    <w:rsid w:val="00774FF5"/>
    <w:rsid w:val="007770F0"/>
    <w:rsid w:val="007803D5"/>
    <w:rsid w:val="007821B7"/>
    <w:rsid w:val="00790E01"/>
    <w:rsid w:val="007945E9"/>
    <w:rsid w:val="00794CEB"/>
    <w:rsid w:val="00795F60"/>
    <w:rsid w:val="00796F8B"/>
    <w:rsid w:val="007A1FFA"/>
    <w:rsid w:val="007A6A21"/>
    <w:rsid w:val="007A70B6"/>
    <w:rsid w:val="007A78BA"/>
    <w:rsid w:val="007B17C0"/>
    <w:rsid w:val="007B1962"/>
    <w:rsid w:val="007B6C85"/>
    <w:rsid w:val="007C05A8"/>
    <w:rsid w:val="007C133B"/>
    <w:rsid w:val="007C1FFB"/>
    <w:rsid w:val="007C4B27"/>
    <w:rsid w:val="007C60A9"/>
    <w:rsid w:val="007E06F8"/>
    <w:rsid w:val="007E0F0C"/>
    <w:rsid w:val="007E2E67"/>
    <w:rsid w:val="007E34BD"/>
    <w:rsid w:val="007E41A1"/>
    <w:rsid w:val="007E50C8"/>
    <w:rsid w:val="007E51E3"/>
    <w:rsid w:val="007E736C"/>
    <w:rsid w:val="007F0162"/>
    <w:rsid w:val="007F0273"/>
    <w:rsid w:val="007F170C"/>
    <w:rsid w:val="007F1DA1"/>
    <w:rsid w:val="007F2A69"/>
    <w:rsid w:val="007F2D91"/>
    <w:rsid w:val="007F4013"/>
    <w:rsid w:val="007F569C"/>
    <w:rsid w:val="007F5F85"/>
    <w:rsid w:val="007F7089"/>
    <w:rsid w:val="008048EE"/>
    <w:rsid w:val="00804A8E"/>
    <w:rsid w:val="00804BAD"/>
    <w:rsid w:val="00810D5B"/>
    <w:rsid w:val="008123E3"/>
    <w:rsid w:val="00812D42"/>
    <w:rsid w:val="0081410E"/>
    <w:rsid w:val="00820733"/>
    <w:rsid w:val="008210B7"/>
    <w:rsid w:val="00821A5B"/>
    <w:rsid w:val="00823492"/>
    <w:rsid w:val="00825018"/>
    <w:rsid w:val="00832075"/>
    <w:rsid w:val="0083610E"/>
    <w:rsid w:val="00837A81"/>
    <w:rsid w:val="0084239A"/>
    <w:rsid w:val="008474E6"/>
    <w:rsid w:val="00850211"/>
    <w:rsid w:val="00857664"/>
    <w:rsid w:val="008663FF"/>
    <w:rsid w:val="008675A1"/>
    <w:rsid w:val="00875E46"/>
    <w:rsid w:val="00877E02"/>
    <w:rsid w:val="008817C8"/>
    <w:rsid w:val="00885653"/>
    <w:rsid w:val="00891B48"/>
    <w:rsid w:val="00892C09"/>
    <w:rsid w:val="00893001"/>
    <w:rsid w:val="0089387E"/>
    <w:rsid w:val="00894414"/>
    <w:rsid w:val="00895A7A"/>
    <w:rsid w:val="008A57C5"/>
    <w:rsid w:val="008B0AF1"/>
    <w:rsid w:val="008B13F4"/>
    <w:rsid w:val="008B189A"/>
    <w:rsid w:val="008B1CBC"/>
    <w:rsid w:val="008B4C62"/>
    <w:rsid w:val="008B5D2B"/>
    <w:rsid w:val="008B6859"/>
    <w:rsid w:val="008C26E1"/>
    <w:rsid w:val="008C3ED5"/>
    <w:rsid w:val="008D0A32"/>
    <w:rsid w:val="008D1B37"/>
    <w:rsid w:val="008D3669"/>
    <w:rsid w:val="008D40A3"/>
    <w:rsid w:val="008D48EE"/>
    <w:rsid w:val="008D643E"/>
    <w:rsid w:val="008D717C"/>
    <w:rsid w:val="008E18D8"/>
    <w:rsid w:val="008E2EF9"/>
    <w:rsid w:val="008E53DB"/>
    <w:rsid w:val="008E5F99"/>
    <w:rsid w:val="008E6A80"/>
    <w:rsid w:val="008F14EA"/>
    <w:rsid w:val="008F18F5"/>
    <w:rsid w:val="009021DF"/>
    <w:rsid w:val="00903C30"/>
    <w:rsid w:val="0090508A"/>
    <w:rsid w:val="00906237"/>
    <w:rsid w:val="0091554D"/>
    <w:rsid w:val="00915CFD"/>
    <w:rsid w:val="00915E10"/>
    <w:rsid w:val="009179AA"/>
    <w:rsid w:val="00917BA2"/>
    <w:rsid w:val="00921DCE"/>
    <w:rsid w:val="00923B3C"/>
    <w:rsid w:val="00924021"/>
    <w:rsid w:val="00924A70"/>
    <w:rsid w:val="00927467"/>
    <w:rsid w:val="009304E7"/>
    <w:rsid w:val="00933B36"/>
    <w:rsid w:val="009353A5"/>
    <w:rsid w:val="00935AE1"/>
    <w:rsid w:val="00937DB4"/>
    <w:rsid w:val="00941EA3"/>
    <w:rsid w:val="0094293B"/>
    <w:rsid w:val="009456E0"/>
    <w:rsid w:val="00945ADD"/>
    <w:rsid w:val="00946AE9"/>
    <w:rsid w:val="009508CC"/>
    <w:rsid w:val="00952EF2"/>
    <w:rsid w:val="00954E53"/>
    <w:rsid w:val="0095798C"/>
    <w:rsid w:val="0096397A"/>
    <w:rsid w:val="00964EE6"/>
    <w:rsid w:val="00964FEC"/>
    <w:rsid w:val="009663C3"/>
    <w:rsid w:val="0096670E"/>
    <w:rsid w:val="00971F5A"/>
    <w:rsid w:val="00973CA8"/>
    <w:rsid w:val="00974B9F"/>
    <w:rsid w:val="00977514"/>
    <w:rsid w:val="00981E4C"/>
    <w:rsid w:val="00983435"/>
    <w:rsid w:val="00996016"/>
    <w:rsid w:val="0099794E"/>
    <w:rsid w:val="009A1D98"/>
    <w:rsid w:val="009A5003"/>
    <w:rsid w:val="009B18F9"/>
    <w:rsid w:val="009B1B42"/>
    <w:rsid w:val="009B2184"/>
    <w:rsid w:val="009B3A70"/>
    <w:rsid w:val="009B4B89"/>
    <w:rsid w:val="009B4E62"/>
    <w:rsid w:val="009C1D4A"/>
    <w:rsid w:val="009C1F4F"/>
    <w:rsid w:val="009C2ACD"/>
    <w:rsid w:val="009C6532"/>
    <w:rsid w:val="009D39A7"/>
    <w:rsid w:val="009D52BA"/>
    <w:rsid w:val="009E2B67"/>
    <w:rsid w:val="009E48CE"/>
    <w:rsid w:val="009E6566"/>
    <w:rsid w:val="009F1941"/>
    <w:rsid w:val="009F1F08"/>
    <w:rsid w:val="009F208A"/>
    <w:rsid w:val="009F21F7"/>
    <w:rsid w:val="009F2DB7"/>
    <w:rsid w:val="009F529E"/>
    <w:rsid w:val="009F5E36"/>
    <w:rsid w:val="00A0158C"/>
    <w:rsid w:val="00A0195E"/>
    <w:rsid w:val="00A07AF8"/>
    <w:rsid w:val="00A1061C"/>
    <w:rsid w:val="00A12078"/>
    <w:rsid w:val="00A24A84"/>
    <w:rsid w:val="00A25A68"/>
    <w:rsid w:val="00A25FCE"/>
    <w:rsid w:val="00A26841"/>
    <w:rsid w:val="00A34B42"/>
    <w:rsid w:val="00A41284"/>
    <w:rsid w:val="00A41A00"/>
    <w:rsid w:val="00A44BDF"/>
    <w:rsid w:val="00A51D05"/>
    <w:rsid w:val="00A549AD"/>
    <w:rsid w:val="00A558D4"/>
    <w:rsid w:val="00A55B63"/>
    <w:rsid w:val="00A6308D"/>
    <w:rsid w:val="00A65213"/>
    <w:rsid w:val="00A73745"/>
    <w:rsid w:val="00A74822"/>
    <w:rsid w:val="00A74D17"/>
    <w:rsid w:val="00A76309"/>
    <w:rsid w:val="00A76EE6"/>
    <w:rsid w:val="00A770CB"/>
    <w:rsid w:val="00A773F2"/>
    <w:rsid w:val="00A905D0"/>
    <w:rsid w:val="00A929C2"/>
    <w:rsid w:val="00A96205"/>
    <w:rsid w:val="00A978A0"/>
    <w:rsid w:val="00AA0864"/>
    <w:rsid w:val="00AA0A80"/>
    <w:rsid w:val="00AA0D08"/>
    <w:rsid w:val="00AA30F7"/>
    <w:rsid w:val="00AA38F6"/>
    <w:rsid w:val="00AA79AE"/>
    <w:rsid w:val="00AB0A17"/>
    <w:rsid w:val="00AB6C87"/>
    <w:rsid w:val="00AC126D"/>
    <w:rsid w:val="00AC5C99"/>
    <w:rsid w:val="00AC675C"/>
    <w:rsid w:val="00AD1080"/>
    <w:rsid w:val="00AD33BF"/>
    <w:rsid w:val="00AD38FF"/>
    <w:rsid w:val="00AD6007"/>
    <w:rsid w:val="00AD6447"/>
    <w:rsid w:val="00AE36D5"/>
    <w:rsid w:val="00AE3BAE"/>
    <w:rsid w:val="00AE5CEF"/>
    <w:rsid w:val="00AE7E8D"/>
    <w:rsid w:val="00AE7F42"/>
    <w:rsid w:val="00AF0520"/>
    <w:rsid w:val="00AF1CC7"/>
    <w:rsid w:val="00AF22FF"/>
    <w:rsid w:val="00AF346A"/>
    <w:rsid w:val="00AF4B75"/>
    <w:rsid w:val="00AF6C82"/>
    <w:rsid w:val="00AF75A3"/>
    <w:rsid w:val="00AF7AF1"/>
    <w:rsid w:val="00B03AF1"/>
    <w:rsid w:val="00B0648D"/>
    <w:rsid w:val="00B07A50"/>
    <w:rsid w:val="00B1233C"/>
    <w:rsid w:val="00B123FE"/>
    <w:rsid w:val="00B15F71"/>
    <w:rsid w:val="00B166FA"/>
    <w:rsid w:val="00B16D3D"/>
    <w:rsid w:val="00B17C1F"/>
    <w:rsid w:val="00B20B43"/>
    <w:rsid w:val="00B23F70"/>
    <w:rsid w:val="00B302D0"/>
    <w:rsid w:val="00B3059E"/>
    <w:rsid w:val="00B3132B"/>
    <w:rsid w:val="00B35CED"/>
    <w:rsid w:val="00B36A79"/>
    <w:rsid w:val="00B36F43"/>
    <w:rsid w:val="00B40099"/>
    <w:rsid w:val="00B403E3"/>
    <w:rsid w:val="00B416EA"/>
    <w:rsid w:val="00B4187F"/>
    <w:rsid w:val="00B443B8"/>
    <w:rsid w:val="00B47384"/>
    <w:rsid w:val="00B53F4F"/>
    <w:rsid w:val="00B56321"/>
    <w:rsid w:val="00B56466"/>
    <w:rsid w:val="00B567FC"/>
    <w:rsid w:val="00B574E7"/>
    <w:rsid w:val="00B60274"/>
    <w:rsid w:val="00B61920"/>
    <w:rsid w:val="00B708DE"/>
    <w:rsid w:val="00B7120D"/>
    <w:rsid w:val="00B726C1"/>
    <w:rsid w:val="00B72F56"/>
    <w:rsid w:val="00B7556E"/>
    <w:rsid w:val="00B769D9"/>
    <w:rsid w:val="00B81436"/>
    <w:rsid w:val="00B81C72"/>
    <w:rsid w:val="00B83130"/>
    <w:rsid w:val="00B839AB"/>
    <w:rsid w:val="00B83F71"/>
    <w:rsid w:val="00B843CA"/>
    <w:rsid w:val="00B85D48"/>
    <w:rsid w:val="00B90855"/>
    <w:rsid w:val="00B908A8"/>
    <w:rsid w:val="00B968C8"/>
    <w:rsid w:val="00B9701E"/>
    <w:rsid w:val="00B9723C"/>
    <w:rsid w:val="00BA08DA"/>
    <w:rsid w:val="00BB1BAC"/>
    <w:rsid w:val="00BB6273"/>
    <w:rsid w:val="00BB6314"/>
    <w:rsid w:val="00BB6333"/>
    <w:rsid w:val="00BC1814"/>
    <w:rsid w:val="00BC531E"/>
    <w:rsid w:val="00BC7959"/>
    <w:rsid w:val="00BD0246"/>
    <w:rsid w:val="00BD21BF"/>
    <w:rsid w:val="00BD4D74"/>
    <w:rsid w:val="00BD62A3"/>
    <w:rsid w:val="00BD6CEC"/>
    <w:rsid w:val="00BD7955"/>
    <w:rsid w:val="00BE2429"/>
    <w:rsid w:val="00BE5A64"/>
    <w:rsid w:val="00BE6DD2"/>
    <w:rsid w:val="00BE7631"/>
    <w:rsid w:val="00BE77B6"/>
    <w:rsid w:val="00BF09E8"/>
    <w:rsid w:val="00BF0DA2"/>
    <w:rsid w:val="00BF5E9E"/>
    <w:rsid w:val="00BF628D"/>
    <w:rsid w:val="00C0253B"/>
    <w:rsid w:val="00C02B4C"/>
    <w:rsid w:val="00C04B80"/>
    <w:rsid w:val="00C06D50"/>
    <w:rsid w:val="00C07C64"/>
    <w:rsid w:val="00C101AA"/>
    <w:rsid w:val="00C117F9"/>
    <w:rsid w:val="00C11A7A"/>
    <w:rsid w:val="00C12227"/>
    <w:rsid w:val="00C129F8"/>
    <w:rsid w:val="00C136E9"/>
    <w:rsid w:val="00C14212"/>
    <w:rsid w:val="00C1445A"/>
    <w:rsid w:val="00C14859"/>
    <w:rsid w:val="00C159FC"/>
    <w:rsid w:val="00C15B93"/>
    <w:rsid w:val="00C2049F"/>
    <w:rsid w:val="00C21629"/>
    <w:rsid w:val="00C21784"/>
    <w:rsid w:val="00C21C77"/>
    <w:rsid w:val="00C21FEB"/>
    <w:rsid w:val="00C250B8"/>
    <w:rsid w:val="00C25435"/>
    <w:rsid w:val="00C334F6"/>
    <w:rsid w:val="00C33C78"/>
    <w:rsid w:val="00C33DCC"/>
    <w:rsid w:val="00C3401F"/>
    <w:rsid w:val="00C346E0"/>
    <w:rsid w:val="00C3617D"/>
    <w:rsid w:val="00C361FB"/>
    <w:rsid w:val="00C4110C"/>
    <w:rsid w:val="00C456DF"/>
    <w:rsid w:val="00C47632"/>
    <w:rsid w:val="00C51142"/>
    <w:rsid w:val="00C51490"/>
    <w:rsid w:val="00C5169C"/>
    <w:rsid w:val="00C51AE2"/>
    <w:rsid w:val="00C51E60"/>
    <w:rsid w:val="00C52490"/>
    <w:rsid w:val="00C56B80"/>
    <w:rsid w:val="00C56BF7"/>
    <w:rsid w:val="00C56F1F"/>
    <w:rsid w:val="00C57CF7"/>
    <w:rsid w:val="00C67E57"/>
    <w:rsid w:val="00C70A86"/>
    <w:rsid w:val="00C722AE"/>
    <w:rsid w:val="00C73436"/>
    <w:rsid w:val="00C7388F"/>
    <w:rsid w:val="00C75B03"/>
    <w:rsid w:val="00C813C6"/>
    <w:rsid w:val="00C81486"/>
    <w:rsid w:val="00C814F5"/>
    <w:rsid w:val="00C81B4F"/>
    <w:rsid w:val="00C8215A"/>
    <w:rsid w:val="00C84BF3"/>
    <w:rsid w:val="00C857CC"/>
    <w:rsid w:val="00C90A3A"/>
    <w:rsid w:val="00C92264"/>
    <w:rsid w:val="00C9398C"/>
    <w:rsid w:val="00C93A43"/>
    <w:rsid w:val="00C94278"/>
    <w:rsid w:val="00C94F92"/>
    <w:rsid w:val="00C954B3"/>
    <w:rsid w:val="00C95FF4"/>
    <w:rsid w:val="00C963AB"/>
    <w:rsid w:val="00C96D9B"/>
    <w:rsid w:val="00C97E8F"/>
    <w:rsid w:val="00CA0058"/>
    <w:rsid w:val="00CA1A61"/>
    <w:rsid w:val="00CA23AB"/>
    <w:rsid w:val="00CA5055"/>
    <w:rsid w:val="00CB2F9E"/>
    <w:rsid w:val="00CB3294"/>
    <w:rsid w:val="00CB494B"/>
    <w:rsid w:val="00CB6726"/>
    <w:rsid w:val="00CB67C9"/>
    <w:rsid w:val="00CB7154"/>
    <w:rsid w:val="00CC134E"/>
    <w:rsid w:val="00CC1EA5"/>
    <w:rsid w:val="00CC4954"/>
    <w:rsid w:val="00CC5EF6"/>
    <w:rsid w:val="00CC6DAF"/>
    <w:rsid w:val="00CD1A21"/>
    <w:rsid w:val="00CD2714"/>
    <w:rsid w:val="00CD2B05"/>
    <w:rsid w:val="00CD71D6"/>
    <w:rsid w:val="00CE1882"/>
    <w:rsid w:val="00CE23C3"/>
    <w:rsid w:val="00CE2889"/>
    <w:rsid w:val="00CE2E44"/>
    <w:rsid w:val="00CE3D59"/>
    <w:rsid w:val="00CE5BB2"/>
    <w:rsid w:val="00CE68FF"/>
    <w:rsid w:val="00CE7330"/>
    <w:rsid w:val="00CF027A"/>
    <w:rsid w:val="00CF0C59"/>
    <w:rsid w:val="00CF33ED"/>
    <w:rsid w:val="00CF517B"/>
    <w:rsid w:val="00CF52F6"/>
    <w:rsid w:val="00CF5835"/>
    <w:rsid w:val="00CF705F"/>
    <w:rsid w:val="00CF7624"/>
    <w:rsid w:val="00D026C8"/>
    <w:rsid w:val="00D056B0"/>
    <w:rsid w:val="00D12362"/>
    <w:rsid w:val="00D12A2C"/>
    <w:rsid w:val="00D14EEB"/>
    <w:rsid w:val="00D213B8"/>
    <w:rsid w:val="00D226B6"/>
    <w:rsid w:val="00D235BC"/>
    <w:rsid w:val="00D24CD0"/>
    <w:rsid w:val="00D27DD0"/>
    <w:rsid w:val="00D307F3"/>
    <w:rsid w:val="00D3173C"/>
    <w:rsid w:val="00D31A3E"/>
    <w:rsid w:val="00D42321"/>
    <w:rsid w:val="00D43A79"/>
    <w:rsid w:val="00D43D0D"/>
    <w:rsid w:val="00D449D3"/>
    <w:rsid w:val="00D46904"/>
    <w:rsid w:val="00D46AB4"/>
    <w:rsid w:val="00D46DB9"/>
    <w:rsid w:val="00D5111E"/>
    <w:rsid w:val="00D51CA8"/>
    <w:rsid w:val="00D53065"/>
    <w:rsid w:val="00D53163"/>
    <w:rsid w:val="00D53B0C"/>
    <w:rsid w:val="00D547AC"/>
    <w:rsid w:val="00D56652"/>
    <w:rsid w:val="00D62317"/>
    <w:rsid w:val="00D625F0"/>
    <w:rsid w:val="00D6371B"/>
    <w:rsid w:val="00D66FD9"/>
    <w:rsid w:val="00D71F9E"/>
    <w:rsid w:val="00D75C82"/>
    <w:rsid w:val="00D75EE4"/>
    <w:rsid w:val="00D77D78"/>
    <w:rsid w:val="00D80A8B"/>
    <w:rsid w:val="00D8280C"/>
    <w:rsid w:val="00D82B94"/>
    <w:rsid w:val="00D87A8D"/>
    <w:rsid w:val="00D93396"/>
    <w:rsid w:val="00D93A22"/>
    <w:rsid w:val="00D97485"/>
    <w:rsid w:val="00DA0D4B"/>
    <w:rsid w:val="00DA3E75"/>
    <w:rsid w:val="00DA3FE6"/>
    <w:rsid w:val="00DA518E"/>
    <w:rsid w:val="00DA6EDA"/>
    <w:rsid w:val="00DA70A5"/>
    <w:rsid w:val="00DA7DB4"/>
    <w:rsid w:val="00DB35F5"/>
    <w:rsid w:val="00DB54BF"/>
    <w:rsid w:val="00DB6A5D"/>
    <w:rsid w:val="00DB7D0B"/>
    <w:rsid w:val="00DB7FF2"/>
    <w:rsid w:val="00DC3A5A"/>
    <w:rsid w:val="00DC4E38"/>
    <w:rsid w:val="00DC5118"/>
    <w:rsid w:val="00DC748C"/>
    <w:rsid w:val="00DC776B"/>
    <w:rsid w:val="00DD2A5A"/>
    <w:rsid w:val="00DD3105"/>
    <w:rsid w:val="00DD4586"/>
    <w:rsid w:val="00DD512A"/>
    <w:rsid w:val="00DD5A30"/>
    <w:rsid w:val="00DD7CFD"/>
    <w:rsid w:val="00DE28BD"/>
    <w:rsid w:val="00DE3594"/>
    <w:rsid w:val="00DF1F2D"/>
    <w:rsid w:val="00DF59FD"/>
    <w:rsid w:val="00E0287F"/>
    <w:rsid w:val="00E03A3E"/>
    <w:rsid w:val="00E04303"/>
    <w:rsid w:val="00E1030F"/>
    <w:rsid w:val="00E13231"/>
    <w:rsid w:val="00E14F59"/>
    <w:rsid w:val="00E15788"/>
    <w:rsid w:val="00E22311"/>
    <w:rsid w:val="00E23ED1"/>
    <w:rsid w:val="00E242A6"/>
    <w:rsid w:val="00E24ECD"/>
    <w:rsid w:val="00E31FAA"/>
    <w:rsid w:val="00E3293D"/>
    <w:rsid w:val="00E33E5B"/>
    <w:rsid w:val="00E372B1"/>
    <w:rsid w:val="00E37A63"/>
    <w:rsid w:val="00E43080"/>
    <w:rsid w:val="00E439A9"/>
    <w:rsid w:val="00E4544F"/>
    <w:rsid w:val="00E458A3"/>
    <w:rsid w:val="00E45D4E"/>
    <w:rsid w:val="00E50E25"/>
    <w:rsid w:val="00E53EC2"/>
    <w:rsid w:val="00E56C9A"/>
    <w:rsid w:val="00E5760B"/>
    <w:rsid w:val="00E61A47"/>
    <w:rsid w:val="00E64953"/>
    <w:rsid w:val="00E6530D"/>
    <w:rsid w:val="00E6683C"/>
    <w:rsid w:val="00E66C2F"/>
    <w:rsid w:val="00E67842"/>
    <w:rsid w:val="00E7051D"/>
    <w:rsid w:val="00E7305B"/>
    <w:rsid w:val="00E7546C"/>
    <w:rsid w:val="00E761F6"/>
    <w:rsid w:val="00E772D7"/>
    <w:rsid w:val="00E8030B"/>
    <w:rsid w:val="00E83C0C"/>
    <w:rsid w:val="00E8688A"/>
    <w:rsid w:val="00E871DB"/>
    <w:rsid w:val="00E919AA"/>
    <w:rsid w:val="00E91A57"/>
    <w:rsid w:val="00E9330C"/>
    <w:rsid w:val="00E95471"/>
    <w:rsid w:val="00E9652C"/>
    <w:rsid w:val="00E965E8"/>
    <w:rsid w:val="00EA068D"/>
    <w:rsid w:val="00EA4C54"/>
    <w:rsid w:val="00EA6B86"/>
    <w:rsid w:val="00EA7EBE"/>
    <w:rsid w:val="00EB03E5"/>
    <w:rsid w:val="00EB1984"/>
    <w:rsid w:val="00EB32C0"/>
    <w:rsid w:val="00EB3397"/>
    <w:rsid w:val="00EB66DA"/>
    <w:rsid w:val="00EC33CD"/>
    <w:rsid w:val="00EC3DE3"/>
    <w:rsid w:val="00EC4366"/>
    <w:rsid w:val="00EC6DBC"/>
    <w:rsid w:val="00EC7958"/>
    <w:rsid w:val="00ED53C3"/>
    <w:rsid w:val="00EE7B27"/>
    <w:rsid w:val="00EF186D"/>
    <w:rsid w:val="00EF1DF1"/>
    <w:rsid w:val="00EF2758"/>
    <w:rsid w:val="00EF4867"/>
    <w:rsid w:val="00EF5389"/>
    <w:rsid w:val="00EF56F1"/>
    <w:rsid w:val="00EF74B4"/>
    <w:rsid w:val="00EF7BEB"/>
    <w:rsid w:val="00F00DFF"/>
    <w:rsid w:val="00F07491"/>
    <w:rsid w:val="00F07C8F"/>
    <w:rsid w:val="00F147E3"/>
    <w:rsid w:val="00F164DE"/>
    <w:rsid w:val="00F168C0"/>
    <w:rsid w:val="00F23570"/>
    <w:rsid w:val="00F308BE"/>
    <w:rsid w:val="00F328FD"/>
    <w:rsid w:val="00F35D1D"/>
    <w:rsid w:val="00F369A7"/>
    <w:rsid w:val="00F376E4"/>
    <w:rsid w:val="00F44BC0"/>
    <w:rsid w:val="00F52D66"/>
    <w:rsid w:val="00F64D22"/>
    <w:rsid w:val="00F664E0"/>
    <w:rsid w:val="00F7015E"/>
    <w:rsid w:val="00F71065"/>
    <w:rsid w:val="00F72AE8"/>
    <w:rsid w:val="00F7555A"/>
    <w:rsid w:val="00F776A9"/>
    <w:rsid w:val="00F80A2E"/>
    <w:rsid w:val="00F86D1B"/>
    <w:rsid w:val="00F9344B"/>
    <w:rsid w:val="00FA00D4"/>
    <w:rsid w:val="00FA5511"/>
    <w:rsid w:val="00FA5B35"/>
    <w:rsid w:val="00FA66AD"/>
    <w:rsid w:val="00FB1537"/>
    <w:rsid w:val="00FB32D1"/>
    <w:rsid w:val="00FB4758"/>
    <w:rsid w:val="00FB6C72"/>
    <w:rsid w:val="00FC50B5"/>
    <w:rsid w:val="00FC698C"/>
    <w:rsid w:val="00FC6A02"/>
    <w:rsid w:val="00FC73E5"/>
    <w:rsid w:val="00FC7B5E"/>
    <w:rsid w:val="00FD2866"/>
    <w:rsid w:val="00FD329A"/>
    <w:rsid w:val="00FD4658"/>
    <w:rsid w:val="00FD73F1"/>
    <w:rsid w:val="00FE0BA7"/>
    <w:rsid w:val="00FF084A"/>
    <w:rsid w:val="00FF3FBD"/>
    <w:rsid w:val="00FF4B63"/>
    <w:rsid w:val="00FF5AAF"/>
    <w:rsid w:val="00FF6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01FC9B"/>
  <w15:chartTrackingRefBased/>
  <w15:docId w15:val="{07FAB4EA-8A28-4DE0-871F-75FF20072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28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after="0" w:line="240" w:lineRule="auto"/>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apple-converted-space">
    <w:name w:val="apple-converted-space"/>
    <w:basedOn w:val="DefaultParagraphFont"/>
  </w:style>
  <w:style w:type="paragraph" w:styleId="ListParagraph">
    <w:name w:val="List Paragraph"/>
    <w:basedOn w:val="Normal"/>
    <w:uiPriority w:val="34"/>
    <w:qFormat/>
    <w:pPr>
      <w:ind w:left="720"/>
      <w:contextualSpacing/>
    </w:pPr>
  </w:style>
  <w:style w:type="character" w:customStyle="1" w:styleId="NoSpacingChar">
    <w:name w:val="No Spacing Char"/>
    <w:basedOn w:val="DefaultParagraphFont"/>
    <w:link w:val="NoSpacing"/>
    <w:uiPriority w:val="1"/>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pPr>
      <w:spacing w:after="0" w:line="240" w:lineRule="auto"/>
    </w:pPr>
    <w:rPr>
      <w:rFonts w:ascii="Book Antiqua" w:eastAsia="Times New Roman" w:hAnsi="Book Antiqua" w:cs="Times New Roman"/>
      <w:sz w:val="28"/>
      <w:szCs w:val="24"/>
    </w:rPr>
  </w:style>
  <w:style w:type="character" w:customStyle="1" w:styleId="BodyTextChar">
    <w:name w:val="Body Text Char"/>
    <w:basedOn w:val="DefaultParagraphFont"/>
    <w:link w:val="BodyText"/>
    <w:rPr>
      <w:rFonts w:ascii="Book Antiqua" w:eastAsia="Times New Roman" w:hAnsi="Book Antiqua" w:cs="Times New Roman"/>
      <w:sz w:val="28"/>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pPr>
      <w:spacing w:after="0" w:line="240" w:lineRule="auto"/>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numbering" w:customStyle="1" w:styleId="NoList1">
    <w:name w:val="No List1"/>
    <w:next w:val="NoList"/>
    <w:uiPriority w:val="99"/>
    <w:semiHidden/>
    <w:unhideWhenUsed/>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CompanyName">
    <w:name w:val="Title Page Company Name"/>
    <w:qFormat/>
    <w:pPr>
      <w:spacing w:after="0" w:line="240" w:lineRule="auto"/>
      <w:jc w:val="center"/>
    </w:pPr>
    <w:rPr>
      <w:rFonts w:ascii="Arial" w:eastAsia="Times New Roman" w:hAnsi="Arial" w:cs="Arial"/>
      <w:b/>
      <w:color w:val="5F574F"/>
      <w:sz w:val="40"/>
      <w:szCs w:val="52"/>
    </w:rPr>
  </w:style>
  <w:style w:type="paragraph" w:customStyle="1" w:styleId="TitlePageDescription">
    <w:name w:val="Title Page_Description"/>
    <w:qFormat/>
    <w:pPr>
      <w:spacing w:after="240" w:line="240" w:lineRule="auto"/>
      <w:jc w:val="center"/>
    </w:pPr>
    <w:rPr>
      <w:rFonts w:ascii="Arial" w:eastAsia="Times New Roman" w:hAnsi="Arial" w:cs="Arial"/>
      <w:color w:val="002138"/>
      <w:sz w:val="28"/>
      <w:szCs w:val="28"/>
    </w:rPr>
  </w:style>
  <w:style w:type="character" w:styleId="Emphasis">
    <w:name w:val="Emphasis"/>
    <w:basedOn w:val="DefaultParagraphFont"/>
    <w:uiPriority w:val="20"/>
    <w:qFormat/>
    <w:rPr>
      <w:i/>
      <w:iCs/>
    </w:r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eGrid8">
    <w:name w:val="Table Grid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376E4"/>
  </w:style>
  <w:style w:type="numbering" w:customStyle="1" w:styleId="NoList11">
    <w:name w:val="No List11"/>
    <w:next w:val="NoList"/>
    <w:uiPriority w:val="99"/>
    <w:semiHidden/>
    <w:unhideWhenUsed/>
    <w:rsid w:val="00F376E4"/>
  </w:style>
  <w:style w:type="paragraph" w:styleId="PlainText">
    <w:name w:val="Plain Text"/>
    <w:basedOn w:val="Normal"/>
    <w:link w:val="PlainTextChar"/>
    <w:uiPriority w:val="99"/>
    <w:semiHidden/>
    <w:unhideWhenUsed/>
    <w:rsid w:val="00F376E4"/>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F376E4"/>
    <w:rPr>
      <w:rFonts w:ascii="Calibri" w:hAnsi="Calibri" w:cs="Times New Roman"/>
    </w:rPr>
  </w:style>
  <w:style w:type="paragraph" w:customStyle="1" w:styleId="CM1">
    <w:name w:val="CM1"/>
    <w:basedOn w:val="Default"/>
    <w:next w:val="Default"/>
    <w:uiPriority w:val="99"/>
    <w:rsid w:val="00F376E4"/>
    <w:pPr>
      <w:widowControl w:val="0"/>
      <w:spacing w:line="263" w:lineRule="atLeast"/>
    </w:pPr>
    <w:rPr>
      <w:rFonts w:ascii="Gotham Bold" w:eastAsia="Times New Roman" w:hAnsi="Gotham Bold" w:cs="Times New Roman"/>
      <w:color w:val="auto"/>
    </w:rPr>
  </w:style>
  <w:style w:type="paragraph" w:customStyle="1" w:styleId="CM6">
    <w:name w:val="CM6"/>
    <w:basedOn w:val="Default"/>
    <w:next w:val="Default"/>
    <w:uiPriority w:val="99"/>
    <w:rsid w:val="00F376E4"/>
    <w:pPr>
      <w:widowControl w:val="0"/>
    </w:pPr>
    <w:rPr>
      <w:rFonts w:ascii="Gotham Bold" w:eastAsia="Times New Roman" w:hAnsi="Gotham Bold" w:cs="Times New Roman"/>
      <w:color w:val="auto"/>
    </w:rPr>
  </w:style>
  <w:style w:type="numbering" w:customStyle="1" w:styleId="NoList3">
    <w:name w:val="No List3"/>
    <w:next w:val="NoList"/>
    <w:uiPriority w:val="99"/>
    <w:semiHidden/>
    <w:unhideWhenUsed/>
    <w:rsid w:val="00F376E4"/>
  </w:style>
  <w:style w:type="numbering" w:customStyle="1" w:styleId="NoList12">
    <w:name w:val="No List12"/>
    <w:next w:val="NoList"/>
    <w:uiPriority w:val="99"/>
    <w:semiHidden/>
    <w:unhideWhenUsed/>
    <w:rsid w:val="00F376E4"/>
  </w:style>
  <w:style w:type="table" w:customStyle="1" w:styleId="LightShading1">
    <w:name w:val="Light Shading1"/>
    <w:basedOn w:val="TableNormal"/>
    <w:next w:val="LightShading"/>
    <w:uiPriority w:val="60"/>
    <w:rsid w:val="00F376E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60"/>
    <w:rsid w:val="00F376E4"/>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21">
    <w:name w:val="Light Shading - Accent 21"/>
    <w:basedOn w:val="TableNormal"/>
    <w:next w:val="LightShading-Accent2"/>
    <w:uiPriority w:val="60"/>
    <w:rsid w:val="00F376E4"/>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LightShading-Accent31">
    <w:name w:val="Light Shading - Accent 31"/>
    <w:basedOn w:val="TableNormal"/>
    <w:next w:val="LightShading-Accent3"/>
    <w:uiPriority w:val="60"/>
    <w:rsid w:val="00F376E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MediumShading1-Accent11">
    <w:name w:val="Medium Shading 1 - Accent 11"/>
    <w:basedOn w:val="TableNormal"/>
    <w:next w:val="MediumShading1-Accent1"/>
    <w:uiPriority w:val="63"/>
    <w:rsid w:val="00F376E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leGrid21">
    <w:name w:val="Table Grid21"/>
    <w:basedOn w:val="TableNormal"/>
    <w:next w:val="TableGrid"/>
    <w:uiPriority w:val="59"/>
    <w:rsid w:val="00F37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37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37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F37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F37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F37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F376E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TableParagraph">
    <w:name w:val="Table Paragraph"/>
    <w:basedOn w:val="Normal"/>
    <w:uiPriority w:val="1"/>
    <w:qFormat/>
    <w:rsid w:val="002B6063"/>
    <w:pPr>
      <w:widowControl w:val="0"/>
      <w:autoSpaceDE w:val="0"/>
      <w:autoSpaceDN w:val="0"/>
      <w:spacing w:before="25" w:after="0" w:line="240" w:lineRule="auto"/>
      <w:jc w:val="center"/>
    </w:pPr>
    <w:rPr>
      <w:rFonts w:ascii="Arial" w:eastAsia="Arial" w:hAnsi="Arial" w:cs="Arial"/>
    </w:rPr>
  </w:style>
  <w:style w:type="table" w:customStyle="1" w:styleId="TableGrid13">
    <w:name w:val="Table Grid13"/>
    <w:basedOn w:val="TableNormal"/>
    <w:next w:val="TableGrid"/>
    <w:uiPriority w:val="59"/>
    <w:rsid w:val="00753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04F9D"/>
  </w:style>
  <w:style w:type="table" w:customStyle="1" w:styleId="TableGrid14">
    <w:name w:val="Table Grid14"/>
    <w:basedOn w:val="TableNormal"/>
    <w:next w:val="TableGrid"/>
    <w:uiPriority w:val="5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104F9D"/>
  </w:style>
  <w:style w:type="table" w:customStyle="1" w:styleId="LightShading2">
    <w:name w:val="Light Shading2"/>
    <w:basedOn w:val="TableNormal"/>
    <w:next w:val="LightShading"/>
    <w:uiPriority w:val="60"/>
    <w:rsid w:val="00104F9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next w:val="LightShading-Accent1"/>
    <w:uiPriority w:val="60"/>
    <w:rsid w:val="00104F9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22">
    <w:name w:val="Light Shading - Accent 22"/>
    <w:basedOn w:val="TableNormal"/>
    <w:next w:val="LightShading-Accent2"/>
    <w:uiPriority w:val="60"/>
    <w:rsid w:val="00104F9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LightShading-Accent32">
    <w:name w:val="Light Shading - Accent 32"/>
    <w:basedOn w:val="TableNormal"/>
    <w:next w:val="LightShading-Accent3"/>
    <w:uiPriority w:val="60"/>
    <w:rsid w:val="00104F9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MediumShading1-Accent12">
    <w:name w:val="Medium Shading 1 - Accent 12"/>
    <w:basedOn w:val="TableNormal"/>
    <w:next w:val="MediumShading1-Accent1"/>
    <w:uiPriority w:val="63"/>
    <w:rsid w:val="00104F9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leGrid15">
    <w:name w:val="Table Grid15"/>
    <w:basedOn w:val="TableNormal"/>
    <w:next w:val="TableGrid"/>
    <w:uiPriority w:val="5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104F9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eGrid81">
    <w:name w:val="Table Grid81"/>
    <w:basedOn w:val="TableNormal"/>
    <w:next w:val="TableGrid"/>
    <w:uiPriority w:val="5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104F9D"/>
  </w:style>
  <w:style w:type="numbering" w:customStyle="1" w:styleId="NoList111">
    <w:name w:val="No List111"/>
    <w:next w:val="NoList"/>
    <w:uiPriority w:val="99"/>
    <w:semiHidden/>
    <w:unhideWhenUsed/>
    <w:rsid w:val="00104F9D"/>
  </w:style>
  <w:style w:type="numbering" w:customStyle="1" w:styleId="NoList31">
    <w:name w:val="No List31"/>
    <w:next w:val="NoList"/>
    <w:uiPriority w:val="99"/>
    <w:semiHidden/>
    <w:unhideWhenUsed/>
    <w:rsid w:val="00104F9D"/>
  </w:style>
  <w:style w:type="numbering" w:customStyle="1" w:styleId="NoList121">
    <w:name w:val="No List121"/>
    <w:next w:val="NoList"/>
    <w:uiPriority w:val="99"/>
    <w:semiHidden/>
    <w:unhideWhenUsed/>
    <w:rsid w:val="00104F9D"/>
  </w:style>
  <w:style w:type="table" w:customStyle="1" w:styleId="LightShading11">
    <w:name w:val="Light Shading11"/>
    <w:basedOn w:val="TableNormal"/>
    <w:next w:val="LightShading"/>
    <w:uiPriority w:val="60"/>
    <w:rsid w:val="00104F9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1">
    <w:name w:val="Light Shading - Accent 111"/>
    <w:basedOn w:val="TableNormal"/>
    <w:next w:val="LightShading-Accent1"/>
    <w:uiPriority w:val="60"/>
    <w:rsid w:val="00104F9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211">
    <w:name w:val="Light Shading - Accent 211"/>
    <w:basedOn w:val="TableNormal"/>
    <w:next w:val="LightShading-Accent2"/>
    <w:uiPriority w:val="60"/>
    <w:rsid w:val="00104F9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LightShading-Accent311">
    <w:name w:val="Light Shading - Accent 311"/>
    <w:basedOn w:val="TableNormal"/>
    <w:next w:val="LightShading-Accent3"/>
    <w:uiPriority w:val="60"/>
    <w:rsid w:val="00104F9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MediumShading1-Accent111">
    <w:name w:val="Medium Shading 1 - Accent 111"/>
    <w:basedOn w:val="TableNormal"/>
    <w:next w:val="MediumShading1-Accent1"/>
    <w:uiPriority w:val="63"/>
    <w:rsid w:val="00104F9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leGrid211">
    <w:name w:val="Table Grid211"/>
    <w:basedOn w:val="TableNormal"/>
    <w:next w:val="TableGrid"/>
    <w:uiPriority w:val="5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104F9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eGrid131">
    <w:name w:val="Table Grid131"/>
    <w:basedOn w:val="TableNormal"/>
    <w:next w:val="TableGrid"/>
    <w:uiPriority w:val="5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oltip">
    <w:name w:val="tooltip"/>
    <w:basedOn w:val="DefaultParagraphFont"/>
    <w:rsid w:val="00104F9D"/>
  </w:style>
  <w:style w:type="table" w:customStyle="1" w:styleId="TableGrid151">
    <w:name w:val="Table Grid151"/>
    <w:basedOn w:val="TableNormal"/>
    <w:next w:val="TableGrid"/>
    <w:uiPriority w:val="39"/>
    <w:rsid w:val="00104F9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0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34220">
      <w:bodyDiv w:val="1"/>
      <w:marLeft w:val="0"/>
      <w:marRight w:val="0"/>
      <w:marTop w:val="0"/>
      <w:marBottom w:val="0"/>
      <w:divBdr>
        <w:top w:val="none" w:sz="0" w:space="0" w:color="auto"/>
        <w:left w:val="none" w:sz="0" w:space="0" w:color="auto"/>
        <w:bottom w:val="none" w:sz="0" w:space="0" w:color="auto"/>
        <w:right w:val="none" w:sz="0" w:space="0" w:color="auto"/>
      </w:divBdr>
    </w:div>
    <w:div w:id="55978784">
      <w:bodyDiv w:val="1"/>
      <w:marLeft w:val="0"/>
      <w:marRight w:val="0"/>
      <w:marTop w:val="0"/>
      <w:marBottom w:val="0"/>
      <w:divBdr>
        <w:top w:val="none" w:sz="0" w:space="0" w:color="auto"/>
        <w:left w:val="none" w:sz="0" w:space="0" w:color="auto"/>
        <w:bottom w:val="none" w:sz="0" w:space="0" w:color="auto"/>
        <w:right w:val="none" w:sz="0" w:space="0" w:color="auto"/>
      </w:divBdr>
    </w:div>
    <w:div w:id="84957260">
      <w:bodyDiv w:val="1"/>
      <w:marLeft w:val="0"/>
      <w:marRight w:val="0"/>
      <w:marTop w:val="0"/>
      <w:marBottom w:val="0"/>
      <w:divBdr>
        <w:top w:val="none" w:sz="0" w:space="0" w:color="auto"/>
        <w:left w:val="none" w:sz="0" w:space="0" w:color="auto"/>
        <w:bottom w:val="none" w:sz="0" w:space="0" w:color="auto"/>
        <w:right w:val="none" w:sz="0" w:space="0" w:color="auto"/>
      </w:divBdr>
    </w:div>
    <w:div w:id="90662646">
      <w:bodyDiv w:val="1"/>
      <w:marLeft w:val="0"/>
      <w:marRight w:val="0"/>
      <w:marTop w:val="0"/>
      <w:marBottom w:val="0"/>
      <w:divBdr>
        <w:top w:val="none" w:sz="0" w:space="0" w:color="auto"/>
        <w:left w:val="none" w:sz="0" w:space="0" w:color="auto"/>
        <w:bottom w:val="none" w:sz="0" w:space="0" w:color="auto"/>
        <w:right w:val="none" w:sz="0" w:space="0" w:color="auto"/>
      </w:divBdr>
    </w:div>
    <w:div w:id="100759289">
      <w:bodyDiv w:val="1"/>
      <w:marLeft w:val="0"/>
      <w:marRight w:val="0"/>
      <w:marTop w:val="0"/>
      <w:marBottom w:val="0"/>
      <w:divBdr>
        <w:top w:val="none" w:sz="0" w:space="0" w:color="auto"/>
        <w:left w:val="none" w:sz="0" w:space="0" w:color="auto"/>
        <w:bottom w:val="none" w:sz="0" w:space="0" w:color="auto"/>
        <w:right w:val="none" w:sz="0" w:space="0" w:color="auto"/>
      </w:divBdr>
    </w:div>
    <w:div w:id="126826828">
      <w:bodyDiv w:val="1"/>
      <w:marLeft w:val="0"/>
      <w:marRight w:val="0"/>
      <w:marTop w:val="0"/>
      <w:marBottom w:val="0"/>
      <w:divBdr>
        <w:top w:val="none" w:sz="0" w:space="0" w:color="auto"/>
        <w:left w:val="none" w:sz="0" w:space="0" w:color="auto"/>
        <w:bottom w:val="none" w:sz="0" w:space="0" w:color="auto"/>
        <w:right w:val="none" w:sz="0" w:space="0" w:color="auto"/>
      </w:divBdr>
    </w:div>
    <w:div w:id="140317290">
      <w:bodyDiv w:val="1"/>
      <w:marLeft w:val="0"/>
      <w:marRight w:val="0"/>
      <w:marTop w:val="0"/>
      <w:marBottom w:val="0"/>
      <w:divBdr>
        <w:top w:val="none" w:sz="0" w:space="0" w:color="auto"/>
        <w:left w:val="none" w:sz="0" w:space="0" w:color="auto"/>
        <w:bottom w:val="none" w:sz="0" w:space="0" w:color="auto"/>
        <w:right w:val="none" w:sz="0" w:space="0" w:color="auto"/>
      </w:divBdr>
    </w:div>
    <w:div w:id="200360199">
      <w:bodyDiv w:val="1"/>
      <w:marLeft w:val="0"/>
      <w:marRight w:val="0"/>
      <w:marTop w:val="0"/>
      <w:marBottom w:val="0"/>
      <w:divBdr>
        <w:top w:val="none" w:sz="0" w:space="0" w:color="auto"/>
        <w:left w:val="none" w:sz="0" w:space="0" w:color="auto"/>
        <w:bottom w:val="none" w:sz="0" w:space="0" w:color="auto"/>
        <w:right w:val="none" w:sz="0" w:space="0" w:color="auto"/>
      </w:divBdr>
    </w:div>
    <w:div w:id="213276544">
      <w:bodyDiv w:val="1"/>
      <w:marLeft w:val="0"/>
      <w:marRight w:val="0"/>
      <w:marTop w:val="0"/>
      <w:marBottom w:val="0"/>
      <w:divBdr>
        <w:top w:val="none" w:sz="0" w:space="0" w:color="auto"/>
        <w:left w:val="none" w:sz="0" w:space="0" w:color="auto"/>
        <w:bottom w:val="none" w:sz="0" w:space="0" w:color="auto"/>
        <w:right w:val="none" w:sz="0" w:space="0" w:color="auto"/>
      </w:divBdr>
    </w:div>
    <w:div w:id="217328721">
      <w:bodyDiv w:val="1"/>
      <w:marLeft w:val="0"/>
      <w:marRight w:val="0"/>
      <w:marTop w:val="0"/>
      <w:marBottom w:val="0"/>
      <w:divBdr>
        <w:top w:val="none" w:sz="0" w:space="0" w:color="auto"/>
        <w:left w:val="none" w:sz="0" w:space="0" w:color="auto"/>
        <w:bottom w:val="none" w:sz="0" w:space="0" w:color="auto"/>
        <w:right w:val="none" w:sz="0" w:space="0" w:color="auto"/>
      </w:divBdr>
    </w:div>
    <w:div w:id="223227378">
      <w:bodyDiv w:val="1"/>
      <w:marLeft w:val="0"/>
      <w:marRight w:val="0"/>
      <w:marTop w:val="0"/>
      <w:marBottom w:val="0"/>
      <w:divBdr>
        <w:top w:val="none" w:sz="0" w:space="0" w:color="auto"/>
        <w:left w:val="none" w:sz="0" w:space="0" w:color="auto"/>
        <w:bottom w:val="none" w:sz="0" w:space="0" w:color="auto"/>
        <w:right w:val="none" w:sz="0" w:space="0" w:color="auto"/>
      </w:divBdr>
    </w:div>
    <w:div w:id="226573499">
      <w:bodyDiv w:val="1"/>
      <w:marLeft w:val="0"/>
      <w:marRight w:val="0"/>
      <w:marTop w:val="0"/>
      <w:marBottom w:val="0"/>
      <w:divBdr>
        <w:top w:val="none" w:sz="0" w:space="0" w:color="auto"/>
        <w:left w:val="none" w:sz="0" w:space="0" w:color="auto"/>
        <w:bottom w:val="none" w:sz="0" w:space="0" w:color="auto"/>
        <w:right w:val="none" w:sz="0" w:space="0" w:color="auto"/>
      </w:divBdr>
    </w:div>
    <w:div w:id="254750192">
      <w:bodyDiv w:val="1"/>
      <w:marLeft w:val="0"/>
      <w:marRight w:val="0"/>
      <w:marTop w:val="0"/>
      <w:marBottom w:val="0"/>
      <w:divBdr>
        <w:top w:val="none" w:sz="0" w:space="0" w:color="auto"/>
        <w:left w:val="none" w:sz="0" w:space="0" w:color="auto"/>
        <w:bottom w:val="none" w:sz="0" w:space="0" w:color="auto"/>
        <w:right w:val="none" w:sz="0" w:space="0" w:color="auto"/>
      </w:divBdr>
    </w:div>
    <w:div w:id="266011633">
      <w:bodyDiv w:val="1"/>
      <w:marLeft w:val="0"/>
      <w:marRight w:val="0"/>
      <w:marTop w:val="0"/>
      <w:marBottom w:val="0"/>
      <w:divBdr>
        <w:top w:val="none" w:sz="0" w:space="0" w:color="auto"/>
        <w:left w:val="none" w:sz="0" w:space="0" w:color="auto"/>
        <w:bottom w:val="none" w:sz="0" w:space="0" w:color="auto"/>
        <w:right w:val="none" w:sz="0" w:space="0" w:color="auto"/>
      </w:divBdr>
    </w:div>
    <w:div w:id="283848686">
      <w:bodyDiv w:val="1"/>
      <w:marLeft w:val="0"/>
      <w:marRight w:val="0"/>
      <w:marTop w:val="0"/>
      <w:marBottom w:val="0"/>
      <w:divBdr>
        <w:top w:val="none" w:sz="0" w:space="0" w:color="auto"/>
        <w:left w:val="none" w:sz="0" w:space="0" w:color="auto"/>
        <w:bottom w:val="none" w:sz="0" w:space="0" w:color="auto"/>
        <w:right w:val="none" w:sz="0" w:space="0" w:color="auto"/>
      </w:divBdr>
    </w:div>
    <w:div w:id="324942103">
      <w:bodyDiv w:val="1"/>
      <w:marLeft w:val="0"/>
      <w:marRight w:val="0"/>
      <w:marTop w:val="0"/>
      <w:marBottom w:val="0"/>
      <w:divBdr>
        <w:top w:val="none" w:sz="0" w:space="0" w:color="auto"/>
        <w:left w:val="none" w:sz="0" w:space="0" w:color="auto"/>
        <w:bottom w:val="none" w:sz="0" w:space="0" w:color="auto"/>
        <w:right w:val="none" w:sz="0" w:space="0" w:color="auto"/>
      </w:divBdr>
    </w:div>
    <w:div w:id="353043519">
      <w:bodyDiv w:val="1"/>
      <w:marLeft w:val="0"/>
      <w:marRight w:val="0"/>
      <w:marTop w:val="0"/>
      <w:marBottom w:val="0"/>
      <w:divBdr>
        <w:top w:val="none" w:sz="0" w:space="0" w:color="auto"/>
        <w:left w:val="none" w:sz="0" w:space="0" w:color="auto"/>
        <w:bottom w:val="none" w:sz="0" w:space="0" w:color="auto"/>
        <w:right w:val="none" w:sz="0" w:space="0" w:color="auto"/>
      </w:divBdr>
    </w:div>
    <w:div w:id="478619555">
      <w:bodyDiv w:val="1"/>
      <w:marLeft w:val="0"/>
      <w:marRight w:val="0"/>
      <w:marTop w:val="0"/>
      <w:marBottom w:val="0"/>
      <w:divBdr>
        <w:top w:val="none" w:sz="0" w:space="0" w:color="auto"/>
        <w:left w:val="none" w:sz="0" w:space="0" w:color="auto"/>
        <w:bottom w:val="none" w:sz="0" w:space="0" w:color="auto"/>
        <w:right w:val="none" w:sz="0" w:space="0" w:color="auto"/>
      </w:divBdr>
    </w:div>
    <w:div w:id="497230531">
      <w:bodyDiv w:val="1"/>
      <w:marLeft w:val="0"/>
      <w:marRight w:val="0"/>
      <w:marTop w:val="0"/>
      <w:marBottom w:val="0"/>
      <w:divBdr>
        <w:top w:val="none" w:sz="0" w:space="0" w:color="auto"/>
        <w:left w:val="none" w:sz="0" w:space="0" w:color="auto"/>
        <w:bottom w:val="none" w:sz="0" w:space="0" w:color="auto"/>
        <w:right w:val="none" w:sz="0" w:space="0" w:color="auto"/>
      </w:divBdr>
    </w:div>
    <w:div w:id="505286471">
      <w:bodyDiv w:val="1"/>
      <w:marLeft w:val="0"/>
      <w:marRight w:val="0"/>
      <w:marTop w:val="0"/>
      <w:marBottom w:val="0"/>
      <w:divBdr>
        <w:top w:val="none" w:sz="0" w:space="0" w:color="auto"/>
        <w:left w:val="none" w:sz="0" w:space="0" w:color="auto"/>
        <w:bottom w:val="none" w:sz="0" w:space="0" w:color="auto"/>
        <w:right w:val="none" w:sz="0" w:space="0" w:color="auto"/>
      </w:divBdr>
    </w:div>
    <w:div w:id="524514604">
      <w:bodyDiv w:val="1"/>
      <w:marLeft w:val="0"/>
      <w:marRight w:val="0"/>
      <w:marTop w:val="0"/>
      <w:marBottom w:val="0"/>
      <w:divBdr>
        <w:top w:val="none" w:sz="0" w:space="0" w:color="auto"/>
        <w:left w:val="none" w:sz="0" w:space="0" w:color="auto"/>
        <w:bottom w:val="none" w:sz="0" w:space="0" w:color="auto"/>
        <w:right w:val="none" w:sz="0" w:space="0" w:color="auto"/>
      </w:divBdr>
    </w:div>
    <w:div w:id="534856345">
      <w:bodyDiv w:val="1"/>
      <w:marLeft w:val="0"/>
      <w:marRight w:val="0"/>
      <w:marTop w:val="0"/>
      <w:marBottom w:val="0"/>
      <w:divBdr>
        <w:top w:val="none" w:sz="0" w:space="0" w:color="auto"/>
        <w:left w:val="none" w:sz="0" w:space="0" w:color="auto"/>
        <w:bottom w:val="none" w:sz="0" w:space="0" w:color="auto"/>
        <w:right w:val="none" w:sz="0" w:space="0" w:color="auto"/>
      </w:divBdr>
    </w:div>
    <w:div w:id="556210629">
      <w:bodyDiv w:val="1"/>
      <w:marLeft w:val="0"/>
      <w:marRight w:val="0"/>
      <w:marTop w:val="0"/>
      <w:marBottom w:val="0"/>
      <w:divBdr>
        <w:top w:val="none" w:sz="0" w:space="0" w:color="auto"/>
        <w:left w:val="none" w:sz="0" w:space="0" w:color="auto"/>
        <w:bottom w:val="none" w:sz="0" w:space="0" w:color="auto"/>
        <w:right w:val="none" w:sz="0" w:space="0" w:color="auto"/>
      </w:divBdr>
    </w:div>
    <w:div w:id="611014256">
      <w:bodyDiv w:val="1"/>
      <w:marLeft w:val="0"/>
      <w:marRight w:val="0"/>
      <w:marTop w:val="0"/>
      <w:marBottom w:val="0"/>
      <w:divBdr>
        <w:top w:val="none" w:sz="0" w:space="0" w:color="auto"/>
        <w:left w:val="none" w:sz="0" w:space="0" w:color="auto"/>
        <w:bottom w:val="none" w:sz="0" w:space="0" w:color="auto"/>
        <w:right w:val="none" w:sz="0" w:space="0" w:color="auto"/>
      </w:divBdr>
    </w:div>
    <w:div w:id="645738565">
      <w:bodyDiv w:val="1"/>
      <w:marLeft w:val="0"/>
      <w:marRight w:val="0"/>
      <w:marTop w:val="0"/>
      <w:marBottom w:val="0"/>
      <w:divBdr>
        <w:top w:val="none" w:sz="0" w:space="0" w:color="auto"/>
        <w:left w:val="none" w:sz="0" w:space="0" w:color="auto"/>
        <w:bottom w:val="none" w:sz="0" w:space="0" w:color="auto"/>
        <w:right w:val="none" w:sz="0" w:space="0" w:color="auto"/>
      </w:divBdr>
    </w:div>
    <w:div w:id="651720601">
      <w:bodyDiv w:val="1"/>
      <w:marLeft w:val="0"/>
      <w:marRight w:val="0"/>
      <w:marTop w:val="0"/>
      <w:marBottom w:val="0"/>
      <w:divBdr>
        <w:top w:val="none" w:sz="0" w:space="0" w:color="auto"/>
        <w:left w:val="none" w:sz="0" w:space="0" w:color="auto"/>
        <w:bottom w:val="none" w:sz="0" w:space="0" w:color="auto"/>
        <w:right w:val="none" w:sz="0" w:space="0" w:color="auto"/>
      </w:divBdr>
    </w:div>
    <w:div w:id="685401795">
      <w:bodyDiv w:val="1"/>
      <w:marLeft w:val="0"/>
      <w:marRight w:val="0"/>
      <w:marTop w:val="0"/>
      <w:marBottom w:val="0"/>
      <w:divBdr>
        <w:top w:val="none" w:sz="0" w:space="0" w:color="auto"/>
        <w:left w:val="none" w:sz="0" w:space="0" w:color="auto"/>
        <w:bottom w:val="none" w:sz="0" w:space="0" w:color="auto"/>
        <w:right w:val="none" w:sz="0" w:space="0" w:color="auto"/>
      </w:divBdr>
    </w:div>
    <w:div w:id="691496944">
      <w:bodyDiv w:val="1"/>
      <w:marLeft w:val="0"/>
      <w:marRight w:val="0"/>
      <w:marTop w:val="0"/>
      <w:marBottom w:val="0"/>
      <w:divBdr>
        <w:top w:val="none" w:sz="0" w:space="0" w:color="auto"/>
        <w:left w:val="none" w:sz="0" w:space="0" w:color="auto"/>
        <w:bottom w:val="none" w:sz="0" w:space="0" w:color="auto"/>
        <w:right w:val="none" w:sz="0" w:space="0" w:color="auto"/>
      </w:divBdr>
    </w:div>
    <w:div w:id="704403288">
      <w:bodyDiv w:val="1"/>
      <w:marLeft w:val="0"/>
      <w:marRight w:val="0"/>
      <w:marTop w:val="0"/>
      <w:marBottom w:val="0"/>
      <w:divBdr>
        <w:top w:val="none" w:sz="0" w:space="0" w:color="auto"/>
        <w:left w:val="none" w:sz="0" w:space="0" w:color="auto"/>
        <w:bottom w:val="none" w:sz="0" w:space="0" w:color="auto"/>
        <w:right w:val="none" w:sz="0" w:space="0" w:color="auto"/>
      </w:divBdr>
    </w:div>
    <w:div w:id="707072326">
      <w:bodyDiv w:val="1"/>
      <w:marLeft w:val="0"/>
      <w:marRight w:val="0"/>
      <w:marTop w:val="0"/>
      <w:marBottom w:val="0"/>
      <w:divBdr>
        <w:top w:val="none" w:sz="0" w:space="0" w:color="auto"/>
        <w:left w:val="none" w:sz="0" w:space="0" w:color="auto"/>
        <w:bottom w:val="none" w:sz="0" w:space="0" w:color="auto"/>
        <w:right w:val="none" w:sz="0" w:space="0" w:color="auto"/>
      </w:divBdr>
    </w:div>
    <w:div w:id="743722390">
      <w:bodyDiv w:val="1"/>
      <w:marLeft w:val="0"/>
      <w:marRight w:val="0"/>
      <w:marTop w:val="0"/>
      <w:marBottom w:val="0"/>
      <w:divBdr>
        <w:top w:val="none" w:sz="0" w:space="0" w:color="auto"/>
        <w:left w:val="none" w:sz="0" w:space="0" w:color="auto"/>
        <w:bottom w:val="none" w:sz="0" w:space="0" w:color="auto"/>
        <w:right w:val="none" w:sz="0" w:space="0" w:color="auto"/>
      </w:divBdr>
    </w:div>
    <w:div w:id="774397724">
      <w:bodyDiv w:val="1"/>
      <w:marLeft w:val="0"/>
      <w:marRight w:val="0"/>
      <w:marTop w:val="0"/>
      <w:marBottom w:val="0"/>
      <w:divBdr>
        <w:top w:val="none" w:sz="0" w:space="0" w:color="auto"/>
        <w:left w:val="none" w:sz="0" w:space="0" w:color="auto"/>
        <w:bottom w:val="none" w:sz="0" w:space="0" w:color="auto"/>
        <w:right w:val="none" w:sz="0" w:space="0" w:color="auto"/>
      </w:divBdr>
    </w:div>
    <w:div w:id="797719036">
      <w:bodyDiv w:val="1"/>
      <w:marLeft w:val="0"/>
      <w:marRight w:val="0"/>
      <w:marTop w:val="0"/>
      <w:marBottom w:val="0"/>
      <w:divBdr>
        <w:top w:val="none" w:sz="0" w:space="0" w:color="auto"/>
        <w:left w:val="none" w:sz="0" w:space="0" w:color="auto"/>
        <w:bottom w:val="none" w:sz="0" w:space="0" w:color="auto"/>
        <w:right w:val="none" w:sz="0" w:space="0" w:color="auto"/>
      </w:divBdr>
    </w:div>
    <w:div w:id="836189356">
      <w:bodyDiv w:val="1"/>
      <w:marLeft w:val="0"/>
      <w:marRight w:val="0"/>
      <w:marTop w:val="0"/>
      <w:marBottom w:val="0"/>
      <w:divBdr>
        <w:top w:val="none" w:sz="0" w:space="0" w:color="auto"/>
        <w:left w:val="none" w:sz="0" w:space="0" w:color="auto"/>
        <w:bottom w:val="none" w:sz="0" w:space="0" w:color="auto"/>
        <w:right w:val="none" w:sz="0" w:space="0" w:color="auto"/>
      </w:divBdr>
    </w:div>
    <w:div w:id="838039480">
      <w:bodyDiv w:val="1"/>
      <w:marLeft w:val="0"/>
      <w:marRight w:val="0"/>
      <w:marTop w:val="0"/>
      <w:marBottom w:val="0"/>
      <w:divBdr>
        <w:top w:val="none" w:sz="0" w:space="0" w:color="auto"/>
        <w:left w:val="none" w:sz="0" w:space="0" w:color="auto"/>
        <w:bottom w:val="none" w:sz="0" w:space="0" w:color="auto"/>
        <w:right w:val="none" w:sz="0" w:space="0" w:color="auto"/>
      </w:divBdr>
    </w:div>
    <w:div w:id="895244410">
      <w:bodyDiv w:val="1"/>
      <w:marLeft w:val="0"/>
      <w:marRight w:val="0"/>
      <w:marTop w:val="0"/>
      <w:marBottom w:val="0"/>
      <w:divBdr>
        <w:top w:val="none" w:sz="0" w:space="0" w:color="auto"/>
        <w:left w:val="none" w:sz="0" w:space="0" w:color="auto"/>
        <w:bottom w:val="none" w:sz="0" w:space="0" w:color="auto"/>
        <w:right w:val="none" w:sz="0" w:space="0" w:color="auto"/>
      </w:divBdr>
    </w:div>
    <w:div w:id="912736228">
      <w:bodyDiv w:val="1"/>
      <w:marLeft w:val="0"/>
      <w:marRight w:val="0"/>
      <w:marTop w:val="0"/>
      <w:marBottom w:val="0"/>
      <w:divBdr>
        <w:top w:val="none" w:sz="0" w:space="0" w:color="auto"/>
        <w:left w:val="none" w:sz="0" w:space="0" w:color="auto"/>
        <w:bottom w:val="none" w:sz="0" w:space="0" w:color="auto"/>
        <w:right w:val="none" w:sz="0" w:space="0" w:color="auto"/>
      </w:divBdr>
    </w:div>
    <w:div w:id="951598240">
      <w:bodyDiv w:val="1"/>
      <w:marLeft w:val="0"/>
      <w:marRight w:val="0"/>
      <w:marTop w:val="0"/>
      <w:marBottom w:val="0"/>
      <w:divBdr>
        <w:top w:val="none" w:sz="0" w:space="0" w:color="auto"/>
        <w:left w:val="none" w:sz="0" w:space="0" w:color="auto"/>
        <w:bottom w:val="none" w:sz="0" w:space="0" w:color="auto"/>
        <w:right w:val="none" w:sz="0" w:space="0" w:color="auto"/>
      </w:divBdr>
    </w:div>
    <w:div w:id="1045984863">
      <w:bodyDiv w:val="1"/>
      <w:marLeft w:val="0"/>
      <w:marRight w:val="0"/>
      <w:marTop w:val="0"/>
      <w:marBottom w:val="0"/>
      <w:divBdr>
        <w:top w:val="none" w:sz="0" w:space="0" w:color="auto"/>
        <w:left w:val="none" w:sz="0" w:space="0" w:color="auto"/>
        <w:bottom w:val="none" w:sz="0" w:space="0" w:color="auto"/>
        <w:right w:val="none" w:sz="0" w:space="0" w:color="auto"/>
      </w:divBdr>
    </w:div>
    <w:div w:id="1079907672">
      <w:bodyDiv w:val="1"/>
      <w:marLeft w:val="0"/>
      <w:marRight w:val="0"/>
      <w:marTop w:val="0"/>
      <w:marBottom w:val="0"/>
      <w:divBdr>
        <w:top w:val="none" w:sz="0" w:space="0" w:color="auto"/>
        <w:left w:val="none" w:sz="0" w:space="0" w:color="auto"/>
        <w:bottom w:val="none" w:sz="0" w:space="0" w:color="auto"/>
        <w:right w:val="none" w:sz="0" w:space="0" w:color="auto"/>
      </w:divBdr>
    </w:div>
    <w:div w:id="1105854919">
      <w:bodyDiv w:val="1"/>
      <w:marLeft w:val="0"/>
      <w:marRight w:val="0"/>
      <w:marTop w:val="0"/>
      <w:marBottom w:val="0"/>
      <w:divBdr>
        <w:top w:val="none" w:sz="0" w:space="0" w:color="auto"/>
        <w:left w:val="none" w:sz="0" w:space="0" w:color="auto"/>
        <w:bottom w:val="none" w:sz="0" w:space="0" w:color="auto"/>
        <w:right w:val="none" w:sz="0" w:space="0" w:color="auto"/>
      </w:divBdr>
    </w:div>
    <w:div w:id="1145856732">
      <w:bodyDiv w:val="1"/>
      <w:marLeft w:val="0"/>
      <w:marRight w:val="0"/>
      <w:marTop w:val="0"/>
      <w:marBottom w:val="0"/>
      <w:divBdr>
        <w:top w:val="none" w:sz="0" w:space="0" w:color="auto"/>
        <w:left w:val="none" w:sz="0" w:space="0" w:color="auto"/>
        <w:bottom w:val="none" w:sz="0" w:space="0" w:color="auto"/>
        <w:right w:val="none" w:sz="0" w:space="0" w:color="auto"/>
      </w:divBdr>
    </w:div>
    <w:div w:id="1155225014">
      <w:bodyDiv w:val="1"/>
      <w:marLeft w:val="0"/>
      <w:marRight w:val="0"/>
      <w:marTop w:val="0"/>
      <w:marBottom w:val="0"/>
      <w:divBdr>
        <w:top w:val="none" w:sz="0" w:space="0" w:color="auto"/>
        <w:left w:val="none" w:sz="0" w:space="0" w:color="auto"/>
        <w:bottom w:val="none" w:sz="0" w:space="0" w:color="auto"/>
        <w:right w:val="none" w:sz="0" w:space="0" w:color="auto"/>
      </w:divBdr>
    </w:div>
    <w:div w:id="1182821626">
      <w:bodyDiv w:val="1"/>
      <w:marLeft w:val="0"/>
      <w:marRight w:val="0"/>
      <w:marTop w:val="0"/>
      <w:marBottom w:val="0"/>
      <w:divBdr>
        <w:top w:val="none" w:sz="0" w:space="0" w:color="auto"/>
        <w:left w:val="none" w:sz="0" w:space="0" w:color="auto"/>
        <w:bottom w:val="none" w:sz="0" w:space="0" w:color="auto"/>
        <w:right w:val="none" w:sz="0" w:space="0" w:color="auto"/>
      </w:divBdr>
    </w:div>
    <w:div w:id="1254511954">
      <w:bodyDiv w:val="1"/>
      <w:marLeft w:val="0"/>
      <w:marRight w:val="0"/>
      <w:marTop w:val="0"/>
      <w:marBottom w:val="0"/>
      <w:divBdr>
        <w:top w:val="none" w:sz="0" w:space="0" w:color="auto"/>
        <w:left w:val="none" w:sz="0" w:space="0" w:color="auto"/>
        <w:bottom w:val="none" w:sz="0" w:space="0" w:color="auto"/>
        <w:right w:val="none" w:sz="0" w:space="0" w:color="auto"/>
      </w:divBdr>
    </w:div>
    <w:div w:id="1261378988">
      <w:bodyDiv w:val="1"/>
      <w:marLeft w:val="0"/>
      <w:marRight w:val="0"/>
      <w:marTop w:val="0"/>
      <w:marBottom w:val="0"/>
      <w:divBdr>
        <w:top w:val="none" w:sz="0" w:space="0" w:color="auto"/>
        <w:left w:val="none" w:sz="0" w:space="0" w:color="auto"/>
        <w:bottom w:val="none" w:sz="0" w:space="0" w:color="auto"/>
        <w:right w:val="none" w:sz="0" w:space="0" w:color="auto"/>
      </w:divBdr>
    </w:div>
    <w:div w:id="1315792966">
      <w:bodyDiv w:val="1"/>
      <w:marLeft w:val="0"/>
      <w:marRight w:val="0"/>
      <w:marTop w:val="0"/>
      <w:marBottom w:val="0"/>
      <w:divBdr>
        <w:top w:val="none" w:sz="0" w:space="0" w:color="auto"/>
        <w:left w:val="none" w:sz="0" w:space="0" w:color="auto"/>
        <w:bottom w:val="none" w:sz="0" w:space="0" w:color="auto"/>
        <w:right w:val="none" w:sz="0" w:space="0" w:color="auto"/>
      </w:divBdr>
    </w:div>
    <w:div w:id="1339503644">
      <w:bodyDiv w:val="1"/>
      <w:marLeft w:val="0"/>
      <w:marRight w:val="0"/>
      <w:marTop w:val="0"/>
      <w:marBottom w:val="0"/>
      <w:divBdr>
        <w:top w:val="none" w:sz="0" w:space="0" w:color="auto"/>
        <w:left w:val="none" w:sz="0" w:space="0" w:color="auto"/>
        <w:bottom w:val="none" w:sz="0" w:space="0" w:color="auto"/>
        <w:right w:val="none" w:sz="0" w:space="0" w:color="auto"/>
      </w:divBdr>
    </w:div>
    <w:div w:id="1371497008">
      <w:bodyDiv w:val="1"/>
      <w:marLeft w:val="0"/>
      <w:marRight w:val="0"/>
      <w:marTop w:val="0"/>
      <w:marBottom w:val="0"/>
      <w:divBdr>
        <w:top w:val="none" w:sz="0" w:space="0" w:color="auto"/>
        <w:left w:val="none" w:sz="0" w:space="0" w:color="auto"/>
        <w:bottom w:val="none" w:sz="0" w:space="0" w:color="auto"/>
        <w:right w:val="none" w:sz="0" w:space="0" w:color="auto"/>
      </w:divBdr>
    </w:div>
    <w:div w:id="1494756468">
      <w:bodyDiv w:val="1"/>
      <w:marLeft w:val="0"/>
      <w:marRight w:val="0"/>
      <w:marTop w:val="0"/>
      <w:marBottom w:val="0"/>
      <w:divBdr>
        <w:top w:val="none" w:sz="0" w:space="0" w:color="auto"/>
        <w:left w:val="none" w:sz="0" w:space="0" w:color="auto"/>
        <w:bottom w:val="none" w:sz="0" w:space="0" w:color="auto"/>
        <w:right w:val="none" w:sz="0" w:space="0" w:color="auto"/>
      </w:divBdr>
    </w:div>
    <w:div w:id="1498957750">
      <w:bodyDiv w:val="1"/>
      <w:marLeft w:val="0"/>
      <w:marRight w:val="0"/>
      <w:marTop w:val="0"/>
      <w:marBottom w:val="0"/>
      <w:divBdr>
        <w:top w:val="none" w:sz="0" w:space="0" w:color="auto"/>
        <w:left w:val="none" w:sz="0" w:space="0" w:color="auto"/>
        <w:bottom w:val="none" w:sz="0" w:space="0" w:color="auto"/>
        <w:right w:val="none" w:sz="0" w:space="0" w:color="auto"/>
      </w:divBdr>
    </w:div>
    <w:div w:id="1521048974">
      <w:bodyDiv w:val="1"/>
      <w:marLeft w:val="0"/>
      <w:marRight w:val="0"/>
      <w:marTop w:val="0"/>
      <w:marBottom w:val="0"/>
      <w:divBdr>
        <w:top w:val="none" w:sz="0" w:space="0" w:color="auto"/>
        <w:left w:val="none" w:sz="0" w:space="0" w:color="auto"/>
        <w:bottom w:val="none" w:sz="0" w:space="0" w:color="auto"/>
        <w:right w:val="none" w:sz="0" w:space="0" w:color="auto"/>
      </w:divBdr>
    </w:div>
    <w:div w:id="1619602428">
      <w:bodyDiv w:val="1"/>
      <w:marLeft w:val="0"/>
      <w:marRight w:val="0"/>
      <w:marTop w:val="0"/>
      <w:marBottom w:val="0"/>
      <w:divBdr>
        <w:top w:val="none" w:sz="0" w:space="0" w:color="auto"/>
        <w:left w:val="none" w:sz="0" w:space="0" w:color="auto"/>
        <w:bottom w:val="none" w:sz="0" w:space="0" w:color="auto"/>
        <w:right w:val="none" w:sz="0" w:space="0" w:color="auto"/>
      </w:divBdr>
    </w:div>
    <w:div w:id="1724331370">
      <w:bodyDiv w:val="1"/>
      <w:marLeft w:val="0"/>
      <w:marRight w:val="0"/>
      <w:marTop w:val="0"/>
      <w:marBottom w:val="0"/>
      <w:divBdr>
        <w:top w:val="none" w:sz="0" w:space="0" w:color="auto"/>
        <w:left w:val="none" w:sz="0" w:space="0" w:color="auto"/>
        <w:bottom w:val="none" w:sz="0" w:space="0" w:color="auto"/>
        <w:right w:val="none" w:sz="0" w:space="0" w:color="auto"/>
      </w:divBdr>
    </w:div>
    <w:div w:id="1915581911">
      <w:bodyDiv w:val="1"/>
      <w:marLeft w:val="0"/>
      <w:marRight w:val="0"/>
      <w:marTop w:val="0"/>
      <w:marBottom w:val="0"/>
      <w:divBdr>
        <w:top w:val="none" w:sz="0" w:space="0" w:color="auto"/>
        <w:left w:val="none" w:sz="0" w:space="0" w:color="auto"/>
        <w:bottom w:val="none" w:sz="0" w:space="0" w:color="auto"/>
        <w:right w:val="none" w:sz="0" w:space="0" w:color="auto"/>
      </w:divBdr>
    </w:div>
    <w:div w:id="1919091945">
      <w:bodyDiv w:val="1"/>
      <w:marLeft w:val="0"/>
      <w:marRight w:val="0"/>
      <w:marTop w:val="0"/>
      <w:marBottom w:val="0"/>
      <w:divBdr>
        <w:top w:val="none" w:sz="0" w:space="0" w:color="auto"/>
        <w:left w:val="none" w:sz="0" w:space="0" w:color="auto"/>
        <w:bottom w:val="none" w:sz="0" w:space="0" w:color="auto"/>
        <w:right w:val="none" w:sz="0" w:space="0" w:color="auto"/>
      </w:divBdr>
    </w:div>
    <w:div w:id="1930112472">
      <w:bodyDiv w:val="1"/>
      <w:marLeft w:val="0"/>
      <w:marRight w:val="0"/>
      <w:marTop w:val="0"/>
      <w:marBottom w:val="0"/>
      <w:divBdr>
        <w:top w:val="none" w:sz="0" w:space="0" w:color="auto"/>
        <w:left w:val="none" w:sz="0" w:space="0" w:color="auto"/>
        <w:bottom w:val="none" w:sz="0" w:space="0" w:color="auto"/>
        <w:right w:val="none" w:sz="0" w:space="0" w:color="auto"/>
      </w:divBdr>
    </w:div>
    <w:div w:id="1955749321">
      <w:bodyDiv w:val="1"/>
      <w:marLeft w:val="0"/>
      <w:marRight w:val="0"/>
      <w:marTop w:val="0"/>
      <w:marBottom w:val="0"/>
      <w:divBdr>
        <w:top w:val="none" w:sz="0" w:space="0" w:color="auto"/>
        <w:left w:val="none" w:sz="0" w:space="0" w:color="auto"/>
        <w:bottom w:val="none" w:sz="0" w:space="0" w:color="auto"/>
        <w:right w:val="none" w:sz="0" w:space="0" w:color="auto"/>
      </w:divBdr>
    </w:div>
    <w:div w:id="1964770141">
      <w:bodyDiv w:val="1"/>
      <w:marLeft w:val="0"/>
      <w:marRight w:val="0"/>
      <w:marTop w:val="0"/>
      <w:marBottom w:val="0"/>
      <w:divBdr>
        <w:top w:val="none" w:sz="0" w:space="0" w:color="auto"/>
        <w:left w:val="none" w:sz="0" w:space="0" w:color="auto"/>
        <w:bottom w:val="none" w:sz="0" w:space="0" w:color="auto"/>
        <w:right w:val="none" w:sz="0" w:space="0" w:color="auto"/>
      </w:divBdr>
    </w:div>
    <w:div w:id="1989625168">
      <w:bodyDiv w:val="1"/>
      <w:marLeft w:val="0"/>
      <w:marRight w:val="0"/>
      <w:marTop w:val="0"/>
      <w:marBottom w:val="0"/>
      <w:divBdr>
        <w:top w:val="none" w:sz="0" w:space="0" w:color="auto"/>
        <w:left w:val="none" w:sz="0" w:space="0" w:color="auto"/>
        <w:bottom w:val="none" w:sz="0" w:space="0" w:color="auto"/>
        <w:right w:val="none" w:sz="0" w:space="0" w:color="auto"/>
      </w:divBdr>
    </w:div>
    <w:div w:id="2017073141">
      <w:bodyDiv w:val="1"/>
      <w:marLeft w:val="0"/>
      <w:marRight w:val="0"/>
      <w:marTop w:val="0"/>
      <w:marBottom w:val="0"/>
      <w:divBdr>
        <w:top w:val="none" w:sz="0" w:space="0" w:color="auto"/>
        <w:left w:val="none" w:sz="0" w:space="0" w:color="auto"/>
        <w:bottom w:val="none" w:sz="0" w:space="0" w:color="auto"/>
        <w:right w:val="none" w:sz="0" w:space="0" w:color="auto"/>
      </w:divBdr>
    </w:div>
    <w:div w:id="2044362309">
      <w:bodyDiv w:val="1"/>
      <w:marLeft w:val="0"/>
      <w:marRight w:val="0"/>
      <w:marTop w:val="0"/>
      <w:marBottom w:val="0"/>
      <w:divBdr>
        <w:top w:val="none" w:sz="0" w:space="0" w:color="auto"/>
        <w:left w:val="none" w:sz="0" w:space="0" w:color="auto"/>
        <w:bottom w:val="none" w:sz="0" w:space="0" w:color="auto"/>
        <w:right w:val="none" w:sz="0" w:space="0" w:color="auto"/>
      </w:divBdr>
    </w:div>
    <w:div w:id="2076854246">
      <w:bodyDiv w:val="1"/>
      <w:marLeft w:val="0"/>
      <w:marRight w:val="0"/>
      <w:marTop w:val="0"/>
      <w:marBottom w:val="0"/>
      <w:divBdr>
        <w:top w:val="none" w:sz="0" w:space="0" w:color="auto"/>
        <w:left w:val="none" w:sz="0" w:space="0" w:color="auto"/>
        <w:bottom w:val="none" w:sz="0" w:space="0" w:color="auto"/>
        <w:right w:val="none" w:sz="0" w:space="0" w:color="auto"/>
      </w:divBdr>
    </w:div>
    <w:div w:id="208190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nia.nih.gov/health/what-are-signs-alzheimers-disease" TargetMode="External"/><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www.preventoverdoseri.org" TargetMode="External"/><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yperlink" Target="http://www.chartercare.org/about-chartercare/community-health-needs-assessment" TargetMode="Externa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0BB51-4F83-4DC4-B01E-65366053C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A7E10C2E.dotm</Template>
  <TotalTime>22</TotalTime>
  <Pages>86</Pages>
  <Words>20669</Words>
  <Characters>117817</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Baker Tilly</Company>
  <LinksUpToDate>false</LinksUpToDate>
  <CharactersWithSpaces>138210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Birdsey;colleen2071@gmail.com</dc:creator>
  <cp:keywords/>
  <dc:description/>
  <cp:lastModifiedBy>Brown, Otis</cp:lastModifiedBy>
  <cp:revision>5</cp:revision>
  <cp:lastPrinted>2019-07-25T18:08:00Z</cp:lastPrinted>
  <dcterms:created xsi:type="dcterms:W3CDTF">2020-03-11T11:31:00Z</dcterms:created>
  <dcterms:modified xsi:type="dcterms:W3CDTF">2020-03-11T11:52:00Z</dcterms:modified>
</cp:coreProperties>
</file>