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68" w:rsidRDefault="004418CB" w:rsidP="004418CB">
      <w:pPr>
        <w:ind w:left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79513</wp:posOffset>
            </wp:positionV>
            <wp:extent cx="1125938" cy="500932"/>
            <wp:effectExtent l="19050" t="0" r="0" b="0"/>
            <wp:wrapSquare wrapText="bothSides"/>
            <wp:docPr id="1" name="Picture 0" descr="titlegraph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graphic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938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268">
        <w:rPr>
          <w:b/>
          <w:sz w:val="24"/>
          <w:szCs w:val="24"/>
        </w:rPr>
        <w:t>Continuing Medical Education Program</w:t>
      </w:r>
    </w:p>
    <w:p w:rsidR="004418CB" w:rsidRDefault="00610268" w:rsidP="004418CB">
      <w:pPr>
        <w:ind w:left="0"/>
        <w:rPr>
          <w:b/>
          <w:sz w:val="24"/>
          <w:szCs w:val="24"/>
        </w:rPr>
      </w:pPr>
      <w:r w:rsidRPr="004418CB">
        <w:rPr>
          <w:b/>
          <w:sz w:val="24"/>
          <w:szCs w:val="24"/>
        </w:rPr>
        <w:t>Learning from Teaching</w:t>
      </w:r>
      <w:r>
        <w:t xml:space="preserve"> Application for CME credit</w:t>
      </w:r>
    </w:p>
    <w:p w:rsidR="005B02F1" w:rsidRDefault="005B02F1" w:rsidP="004418CB">
      <w:pPr>
        <w:ind w:left="0"/>
        <w:rPr>
          <w:b/>
        </w:rPr>
      </w:pPr>
    </w:p>
    <w:p w:rsidR="00610268" w:rsidRPr="00794197" w:rsidRDefault="00EC304A" w:rsidP="004418CB">
      <w:pPr>
        <w:ind w:left="0"/>
        <w:rPr>
          <w:b/>
        </w:rPr>
      </w:pPr>
      <w:r>
        <w:rPr>
          <w:b/>
        </w:rPr>
        <w:t>Purpose</w:t>
      </w:r>
    </w:p>
    <w:p w:rsidR="00F86626" w:rsidRDefault="00F26D33" w:rsidP="00F86626">
      <w:pPr>
        <w:ind w:left="0"/>
        <w:jc w:val="both"/>
      </w:pPr>
      <w:r>
        <w:t xml:space="preserve">Learning from Teaching is a </w:t>
      </w:r>
      <w:r w:rsidR="00F86626">
        <w:t>newly</w:t>
      </w:r>
      <w:r>
        <w:t xml:space="preserve"> approved format </w:t>
      </w:r>
      <w:r w:rsidR="00F86626">
        <w:t xml:space="preserve">authorized by the American Medical Association (AMA) </w:t>
      </w:r>
      <w:r>
        <w:t>for earn</w:t>
      </w:r>
      <w:r w:rsidR="00F86626">
        <w:t xml:space="preserve">ing CME credit.  Learning from Teaching </w:t>
      </w:r>
      <w:r w:rsidR="00610268">
        <w:t>describe</w:t>
      </w:r>
      <w:r w:rsidR="00F86626">
        <w:t>s</w:t>
      </w:r>
      <w:r w:rsidR="00610268">
        <w:t xml:space="preserve"> and document</w:t>
      </w:r>
      <w:r w:rsidR="00F86626">
        <w:t>s</w:t>
      </w:r>
      <w:r w:rsidR="00610268">
        <w:t xml:space="preserve"> the formal learning activity associated with your own professional development as it relates to teaching medical students, residents, and fellows.  </w:t>
      </w:r>
    </w:p>
    <w:p w:rsidR="00794197" w:rsidRDefault="00610268" w:rsidP="00F86626">
      <w:pPr>
        <w:ind w:left="0"/>
        <w:jc w:val="both"/>
      </w:pPr>
      <w:r>
        <w:t>This is NOT credit for teaching.</w:t>
      </w:r>
      <w:r w:rsidR="00794197">
        <w:t xml:space="preserve">  Rather, it is </w:t>
      </w:r>
      <w:r w:rsidR="00794197">
        <w:rPr>
          <w:b/>
          <w:i/>
        </w:rPr>
        <w:t>AMA PRA Category 1 Credit™</w:t>
      </w:r>
      <w:r w:rsidR="00794197">
        <w:t xml:space="preserve"> earned for the learning that occurs as you </w:t>
      </w:r>
      <w:r w:rsidR="00794197" w:rsidRPr="00B54D8F">
        <w:rPr>
          <w:b/>
        </w:rPr>
        <w:t>prepare</w:t>
      </w:r>
      <w:r w:rsidR="00794197">
        <w:t xml:space="preserve"> to teach.</w:t>
      </w:r>
      <w:r w:rsidR="00B54D8F">
        <w:t xml:space="preserve">  The AMA considers it to be </w:t>
      </w:r>
      <w:r w:rsidR="00523004">
        <w:t xml:space="preserve">a </w:t>
      </w:r>
      <w:r w:rsidR="00B54D8F">
        <w:t xml:space="preserve">demonstration of continuous self-assessment and lifelong learning </w:t>
      </w:r>
      <w:r w:rsidR="00EC304A">
        <w:t>that</w:t>
      </w:r>
      <w:r w:rsidR="00B54D8F">
        <w:t xml:space="preserve"> improve</w:t>
      </w:r>
      <w:r w:rsidR="00EC304A">
        <w:t>s</w:t>
      </w:r>
      <w:r w:rsidR="00B54D8F">
        <w:t xml:space="preserve"> your effectiveness and capacity as an educator.</w:t>
      </w:r>
    </w:p>
    <w:p w:rsidR="003919CE" w:rsidRDefault="005B02F1" w:rsidP="004418CB">
      <w:pPr>
        <w:ind w:left="0"/>
        <w:rPr>
          <w:b/>
        </w:rPr>
      </w:pPr>
      <w:r>
        <w:rPr>
          <w:b/>
        </w:rPr>
        <w:t xml:space="preserve">Some </w:t>
      </w:r>
      <w:r w:rsidR="00EC304A" w:rsidRPr="00794197">
        <w:rPr>
          <w:b/>
        </w:rPr>
        <w:t>Ground Rules</w:t>
      </w:r>
    </w:p>
    <w:p w:rsidR="00A86F50" w:rsidRDefault="00794197" w:rsidP="003919CE">
      <w:pPr>
        <w:pStyle w:val="ListParagraph"/>
        <w:numPr>
          <w:ilvl w:val="0"/>
          <w:numId w:val="1"/>
        </w:numPr>
      </w:pPr>
      <w:r>
        <w:t>The process applies only to teaching medical students, residents, and/or fellows in RWMC’s ACGME approved programs.</w:t>
      </w:r>
    </w:p>
    <w:p w:rsidR="003919CE" w:rsidRDefault="003919CE" w:rsidP="003919CE">
      <w:pPr>
        <w:pStyle w:val="ListParagraph"/>
        <w:numPr>
          <w:ilvl w:val="0"/>
          <w:numId w:val="1"/>
        </w:numPr>
      </w:pPr>
      <w:r>
        <w:t>Learning must be paired with teaching.  You must engage in some new learning that is applied to teaching.</w:t>
      </w:r>
    </w:p>
    <w:p w:rsidR="003919CE" w:rsidRDefault="003919CE" w:rsidP="003919CE">
      <w:pPr>
        <w:pStyle w:val="ListParagraph"/>
        <w:numPr>
          <w:ilvl w:val="0"/>
          <w:numId w:val="1"/>
        </w:numPr>
      </w:pPr>
      <w:r>
        <w:t>You may claim credit only once, even if you teach the same co</w:t>
      </w:r>
      <w:r w:rsidR="00AE51A7">
        <w:t>ntent on more than one occasion.</w:t>
      </w:r>
    </w:p>
    <w:p w:rsidR="003919CE" w:rsidRDefault="003919CE" w:rsidP="003919CE">
      <w:pPr>
        <w:pStyle w:val="ListParagraph"/>
        <w:numPr>
          <w:ilvl w:val="0"/>
          <w:numId w:val="1"/>
        </w:numPr>
      </w:pPr>
      <w:r>
        <w:t>When you undertake new learning, even on a previous topic, that becomes a new learning-teaching combination eligible for credit</w:t>
      </w:r>
      <w:r w:rsidR="00AE51A7">
        <w:t>.</w:t>
      </w:r>
    </w:p>
    <w:p w:rsidR="003919CE" w:rsidRDefault="003919CE" w:rsidP="003919CE">
      <w:pPr>
        <w:pStyle w:val="ListParagraph"/>
        <w:numPr>
          <w:ilvl w:val="0"/>
          <w:numId w:val="1"/>
        </w:numPr>
      </w:pPr>
      <w:r>
        <w:t>The CME Program may request documentation of teaching time such as a syllabus or rotation schedule</w:t>
      </w:r>
      <w:r w:rsidR="00AE51A7">
        <w:t>.</w:t>
      </w:r>
    </w:p>
    <w:p w:rsidR="003919CE" w:rsidRDefault="003919CE" w:rsidP="003919CE">
      <w:pPr>
        <w:pStyle w:val="ListParagraph"/>
        <w:numPr>
          <w:ilvl w:val="0"/>
          <w:numId w:val="1"/>
        </w:numPr>
      </w:pPr>
      <w:r>
        <w:t>The CME Program may request verification from the Course Director, Program Director, etc…</w:t>
      </w:r>
    </w:p>
    <w:p w:rsidR="00EC304A" w:rsidRDefault="00EC304A" w:rsidP="00664C10">
      <w:pPr>
        <w:ind w:left="0"/>
      </w:pPr>
      <w:r w:rsidRPr="00794197">
        <w:rPr>
          <w:b/>
        </w:rPr>
        <w:t>Learning sources</w:t>
      </w:r>
    </w:p>
    <w:p w:rsidR="00EC304A" w:rsidRDefault="00EC304A" w:rsidP="00F86626">
      <w:pPr>
        <w:ind w:left="0"/>
        <w:jc w:val="both"/>
      </w:pPr>
      <w:r>
        <w:t xml:space="preserve">As </w:t>
      </w:r>
      <w:r w:rsidR="00AE51A7">
        <w:t>the</w:t>
      </w:r>
      <w:r>
        <w:t xml:space="preserve"> active learner, the CME Program expects that the educational material you use will have been developed independent of any ACCME defined commercial interest.  Two ways to ensu</w:t>
      </w:r>
      <w:r w:rsidR="00AE51A7">
        <w:t>r</w:t>
      </w:r>
      <w:r>
        <w:t>e this are to uti</w:t>
      </w:r>
      <w:r w:rsidR="00DE7B7C">
        <w:t>lize:</w:t>
      </w:r>
    </w:p>
    <w:p w:rsidR="00DE7B7C" w:rsidRDefault="00DE7B7C" w:rsidP="00DE7B7C">
      <w:pPr>
        <w:pStyle w:val="ListParagraph"/>
        <w:numPr>
          <w:ilvl w:val="0"/>
          <w:numId w:val="2"/>
        </w:numPr>
      </w:pPr>
      <w:r>
        <w:t xml:space="preserve">Peer-reviewed materials in professional journals that follow the </w:t>
      </w:r>
      <w:hyperlink r:id="rId7" w:history="1">
        <w:r w:rsidRPr="00F52C95">
          <w:rPr>
            <w:rStyle w:val="Hyperlink"/>
          </w:rPr>
          <w:t>Uniform Requirements for Manuscripts created by the International Committee of Medical Journal Editors</w:t>
        </w:r>
      </w:hyperlink>
      <w:r>
        <w:t xml:space="preserve"> and/or</w:t>
      </w:r>
    </w:p>
    <w:p w:rsidR="00DE7B7C" w:rsidRPr="00EC304A" w:rsidRDefault="00DE7B7C" w:rsidP="00DE7B7C">
      <w:pPr>
        <w:pStyle w:val="ListParagraph"/>
        <w:numPr>
          <w:ilvl w:val="0"/>
          <w:numId w:val="2"/>
        </w:numPr>
      </w:pPr>
      <w:r>
        <w:t xml:space="preserve">Accredited continuing medical education developed and presented in compliance with the </w:t>
      </w:r>
      <w:hyperlink r:id="rId8" w:history="1">
        <w:r w:rsidRPr="004E416B">
          <w:rPr>
            <w:rStyle w:val="Hyperlink"/>
          </w:rPr>
          <w:t>ACCME® Standards for Commercial Support</w:t>
        </w:r>
      </w:hyperlink>
    </w:p>
    <w:p w:rsidR="00EC304A" w:rsidRDefault="00EC304A" w:rsidP="00664C10">
      <w:pPr>
        <w:ind w:left="0"/>
        <w:rPr>
          <w:b/>
        </w:rPr>
      </w:pPr>
      <w:r>
        <w:rPr>
          <w:b/>
        </w:rPr>
        <w:t>Eligibility and Credit</w:t>
      </w:r>
    </w:p>
    <w:p w:rsidR="002044AB" w:rsidRDefault="002044AB" w:rsidP="002D33C3">
      <w:pPr>
        <w:pStyle w:val="Default"/>
      </w:pPr>
    </w:p>
    <w:p w:rsidR="000D66EA" w:rsidRDefault="000D66EA" w:rsidP="002D33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RWMC physician </w:t>
      </w:r>
      <w:r w:rsidR="005B02F1">
        <w:rPr>
          <w:sz w:val="22"/>
          <w:szCs w:val="22"/>
        </w:rPr>
        <w:t xml:space="preserve">teaching </w:t>
      </w:r>
      <w:r>
        <w:rPr>
          <w:sz w:val="22"/>
          <w:szCs w:val="22"/>
        </w:rPr>
        <w:t>f</w:t>
      </w:r>
      <w:r w:rsidRPr="000D66EA">
        <w:rPr>
          <w:sz w:val="22"/>
          <w:szCs w:val="22"/>
        </w:rPr>
        <w:t>aculty are eligible to participate.</w:t>
      </w:r>
    </w:p>
    <w:p w:rsidR="000D66EA" w:rsidRPr="000D66EA" w:rsidRDefault="000D66EA" w:rsidP="002D33C3">
      <w:pPr>
        <w:pStyle w:val="Default"/>
        <w:rPr>
          <w:sz w:val="22"/>
          <w:szCs w:val="22"/>
        </w:rPr>
      </w:pPr>
    </w:p>
    <w:p w:rsidR="002D33C3" w:rsidRPr="00AE51A7" w:rsidRDefault="002D33C3" w:rsidP="00F86626">
      <w:pPr>
        <w:pStyle w:val="Default"/>
        <w:jc w:val="both"/>
        <w:rPr>
          <w:sz w:val="22"/>
          <w:szCs w:val="22"/>
        </w:rPr>
      </w:pPr>
      <w:r w:rsidRPr="00AE51A7">
        <w:rPr>
          <w:sz w:val="22"/>
          <w:szCs w:val="22"/>
        </w:rPr>
        <w:t xml:space="preserve">Credit hours are awarded based on a 2-to-1 ratio to </w:t>
      </w:r>
      <w:r w:rsidRPr="00AE51A7">
        <w:rPr>
          <w:b/>
          <w:sz w:val="22"/>
          <w:szCs w:val="22"/>
        </w:rPr>
        <w:t>teaching time</w:t>
      </w:r>
      <w:r w:rsidRPr="00AE51A7">
        <w:rPr>
          <w:sz w:val="22"/>
          <w:szCs w:val="22"/>
        </w:rPr>
        <w:t>, i.e</w:t>
      </w:r>
      <w:r w:rsidR="0077492C">
        <w:rPr>
          <w:sz w:val="22"/>
          <w:szCs w:val="22"/>
        </w:rPr>
        <w:t xml:space="preserve">., the time spent in </w:t>
      </w:r>
      <w:r w:rsidRPr="00AE51A7">
        <w:rPr>
          <w:sz w:val="22"/>
          <w:szCs w:val="22"/>
        </w:rPr>
        <w:t>teaching the student or trainee</w:t>
      </w:r>
      <w:r w:rsidR="0077492C">
        <w:rPr>
          <w:sz w:val="22"/>
          <w:szCs w:val="22"/>
        </w:rPr>
        <w:t xml:space="preserve">, </w:t>
      </w:r>
      <w:r w:rsidRPr="00AE51A7">
        <w:rPr>
          <w:b/>
          <w:sz w:val="22"/>
          <w:szCs w:val="22"/>
        </w:rPr>
        <w:t>not</w:t>
      </w:r>
      <w:r w:rsidR="002044AB" w:rsidRPr="00AE51A7">
        <w:rPr>
          <w:sz w:val="22"/>
          <w:szCs w:val="22"/>
        </w:rPr>
        <w:t xml:space="preserve"> preparation time.  </w:t>
      </w:r>
      <w:r w:rsidR="007C20E9" w:rsidRPr="0077492C">
        <w:rPr>
          <w:b/>
          <w:sz w:val="22"/>
          <w:szCs w:val="22"/>
        </w:rPr>
        <w:t>Utilizing</w:t>
      </w:r>
      <w:r w:rsidR="007C20E9" w:rsidRPr="0077492C">
        <w:rPr>
          <w:sz w:val="22"/>
          <w:szCs w:val="22"/>
        </w:rPr>
        <w:t xml:space="preserve"> what the faculty member learned is the metric for determining credit</w:t>
      </w:r>
      <w:r w:rsidR="0077492C">
        <w:rPr>
          <w:sz w:val="22"/>
          <w:szCs w:val="22"/>
        </w:rPr>
        <w:t xml:space="preserve">.  </w:t>
      </w:r>
      <w:r w:rsidR="002044AB" w:rsidRPr="00AE51A7">
        <w:rPr>
          <w:sz w:val="22"/>
          <w:szCs w:val="22"/>
        </w:rPr>
        <w:t>Credit is NOT given for the teaching activity itself.  Check with the CME Office for details.</w:t>
      </w:r>
    </w:p>
    <w:p w:rsidR="002873AE" w:rsidRPr="00F86626" w:rsidRDefault="002044AB" w:rsidP="00F86626">
      <w:pPr>
        <w:ind w:left="0" w:right="0"/>
        <w:jc w:val="both"/>
        <w:rPr>
          <w:color w:val="000000"/>
        </w:rPr>
      </w:pPr>
      <w:r w:rsidRPr="00F86626">
        <w:rPr>
          <w:color w:val="000000"/>
        </w:rPr>
        <w:t xml:space="preserve">In order to receive appropriate credit you must complete and </w:t>
      </w:r>
      <w:r w:rsidR="00CD34AA" w:rsidRPr="00F86626">
        <w:rPr>
          <w:color w:val="000000"/>
        </w:rPr>
        <w:t xml:space="preserve">submit the required application on the next two pages.  Report only your teaching time; do not include your learning time.  The CME Office will calculate the amount of credit you will be awarded by doubling the teaching time and rounding to the nearest quarter-hour.  </w:t>
      </w:r>
      <w:r w:rsidR="00CD34AA" w:rsidRPr="00F86626">
        <w:rPr>
          <w:color w:val="000000"/>
          <w:u w:val="single"/>
        </w:rPr>
        <w:t>Incomplete applications will not be processed</w:t>
      </w:r>
      <w:r w:rsidR="00CD34AA" w:rsidRPr="00F86626">
        <w:rPr>
          <w:color w:val="000000"/>
        </w:rPr>
        <w:t>.</w:t>
      </w:r>
    </w:p>
    <w:p w:rsidR="000D66EA" w:rsidRDefault="000D66EA" w:rsidP="00F86626">
      <w:pPr>
        <w:ind w:left="0" w:right="0"/>
      </w:pPr>
      <w:r w:rsidRPr="000D66EA">
        <w:rPr>
          <w:b/>
        </w:rPr>
        <w:t>NOTE</w:t>
      </w:r>
      <w:r>
        <w:t xml:space="preserve">: </w:t>
      </w:r>
      <w:r w:rsidR="005B02F1" w:rsidRPr="005B02F1">
        <w:rPr>
          <w:i/>
        </w:rPr>
        <w:t>This is a unique format</w:t>
      </w:r>
      <w:r w:rsidR="005B02F1">
        <w:t xml:space="preserve">.  </w:t>
      </w:r>
      <w:r>
        <w:t>To be sure your application meets compliance criteria</w:t>
      </w:r>
      <w:r w:rsidR="005B02F1">
        <w:t xml:space="preserve"> for approval</w:t>
      </w:r>
      <w:r>
        <w:t xml:space="preserve">; the CME Program recommends initial applicants review </w:t>
      </w:r>
      <w:r w:rsidR="00DE6CDD">
        <w:t>the entire</w:t>
      </w:r>
      <w:r>
        <w:t xml:space="preserve"> process </w:t>
      </w:r>
      <w:r w:rsidR="005B02F1">
        <w:t>from</w:t>
      </w:r>
      <w:r>
        <w:t xml:space="preserve"> the beginning</w:t>
      </w:r>
      <w:r w:rsidR="005B02F1">
        <w:t xml:space="preserve"> with the CME Administrator</w:t>
      </w:r>
      <w:r>
        <w:t xml:space="preserve">.  </w:t>
      </w:r>
    </w:p>
    <w:p w:rsidR="006F2BEF" w:rsidRDefault="006F2BEF" w:rsidP="002D33C3">
      <w:pPr>
        <w:ind w:left="0"/>
      </w:pPr>
    </w:p>
    <w:p w:rsidR="006F2BEF" w:rsidRPr="009A6E43" w:rsidRDefault="009A6E43" w:rsidP="002D33C3">
      <w:pPr>
        <w:ind w:left="0"/>
        <w:rPr>
          <w:b/>
        </w:rPr>
      </w:pPr>
      <w:r w:rsidRPr="009A6E43">
        <w:rPr>
          <w:b/>
        </w:rPr>
        <w:t>Learning from Teaching Application for CME Credit</w:t>
      </w:r>
    </w:p>
    <w:p w:rsidR="009A6E43" w:rsidRDefault="009A6E43" w:rsidP="009A6E43">
      <w:pPr>
        <w:spacing w:before="0"/>
        <w:ind w:left="0"/>
      </w:pPr>
    </w:p>
    <w:p w:rsidR="009A6E43" w:rsidRDefault="009A6E43" w:rsidP="009A6E43">
      <w:pPr>
        <w:spacing w:before="0"/>
        <w:ind w:left="0"/>
      </w:pPr>
      <w:r>
        <w:t xml:space="preserve">Last name: </w:t>
      </w:r>
      <w:r w:rsidR="00BC289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BC2897"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 w:rsidR="00BC2897">
        <w:fldChar w:fldCharType="end"/>
      </w:r>
      <w:bookmarkEnd w:id="0"/>
      <w:r>
        <w:tab/>
        <w:t xml:space="preserve">First name: </w:t>
      </w:r>
      <w:r w:rsidR="00BC2897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2"/>
      <w:r>
        <w:tab/>
        <w:t xml:space="preserve">Credentials: </w:t>
      </w:r>
      <w:r w:rsidR="00BC289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3"/>
    </w:p>
    <w:p w:rsidR="009A6E43" w:rsidRDefault="009A6E43" w:rsidP="009A6E43">
      <w:pPr>
        <w:spacing w:before="0"/>
        <w:ind w:left="0"/>
      </w:pPr>
    </w:p>
    <w:p w:rsidR="009A6E43" w:rsidRDefault="009A6E43" w:rsidP="009A6E43">
      <w:pPr>
        <w:spacing w:before="0"/>
        <w:ind w:left="0"/>
      </w:pPr>
      <w:r>
        <w:t>1. Who were your learners?</w:t>
      </w:r>
    </w:p>
    <w:p w:rsidR="009A6E43" w:rsidRDefault="009A6E43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4"/>
      <w:r>
        <w:t xml:space="preserve"> Medical students</w:t>
      </w:r>
      <w:r>
        <w:tab/>
        <w:t xml:space="preserve">      </w:t>
      </w:r>
      <w:r w:rsidR="00BC289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5"/>
      <w:r>
        <w:t xml:space="preserve"> Residents</w:t>
      </w:r>
      <w:r>
        <w:tab/>
        <w:t xml:space="preserve">   </w:t>
      </w:r>
      <w:r w:rsidR="00BC2897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6"/>
      <w:r>
        <w:t xml:space="preserve"> Fellows</w:t>
      </w:r>
    </w:p>
    <w:p w:rsidR="009A6E43" w:rsidRDefault="009A6E43" w:rsidP="009A6E43">
      <w:pPr>
        <w:spacing w:before="0"/>
        <w:ind w:left="0"/>
      </w:pPr>
    </w:p>
    <w:p w:rsidR="009A6E43" w:rsidRDefault="00D1538E" w:rsidP="009A6E43">
      <w:pPr>
        <w:spacing w:before="0"/>
        <w:ind w:left="0"/>
      </w:pPr>
      <w:r>
        <w:t xml:space="preserve">2. Select the ACGME approved residency program </w:t>
      </w:r>
    </w:p>
    <w:p w:rsidR="009A6E43" w:rsidRDefault="009A6E43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7"/>
      <w:r>
        <w:t xml:space="preserve"> Internal Medicine</w:t>
      </w:r>
    </w:p>
    <w:p w:rsidR="009A6E43" w:rsidRDefault="009A6E43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8"/>
      <w:r>
        <w:t xml:space="preserve"> Dermatology</w:t>
      </w:r>
    </w:p>
    <w:p w:rsidR="005E38AB" w:rsidRDefault="005E38AB" w:rsidP="009A6E43">
      <w:pPr>
        <w:spacing w:before="0"/>
        <w:ind w:left="0"/>
      </w:pPr>
    </w:p>
    <w:p w:rsidR="005E38AB" w:rsidRDefault="005E38AB" w:rsidP="009A6E43">
      <w:pPr>
        <w:spacing w:before="0"/>
        <w:ind w:left="0"/>
      </w:pPr>
      <w:r>
        <w:t xml:space="preserve">3. </w:t>
      </w:r>
      <w:r w:rsidR="00D1538E">
        <w:t>Select the ACGME approved fellowship</w:t>
      </w:r>
    </w:p>
    <w:p w:rsidR="00970BA8" w:rsidRDefault="005E38AB" w:rsidP="00970BA8">
      <w:pPr>
        <w:spacing w:before="0"/>
        <w:ind w:left="0"/>
      </w:pPr>
      <w:r>
        <w:tab/>
      </w:r>
      <w:r w:rsidR="00BC2897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970BA8"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9"/>
      <w:r w:rsidR="00970BA8">
        <w:t xml:space="preserve"> </w:t>
      </w:r>
      <w:r w:rsidR="00AC47E2">
        <w:t xml:space="preserve">Dermatology - </w:t>
      </w:r>
      <w:r w:rsidR="00970BA8">
        <w:t xml:space="preserve">Procedural Dermatology </w:t>
      </w:r>
    </w:p>
    <w:p w:rsidR="00970BA8" w:rsidRDefault="00970BA8" w:rsidP="00970BA8">
      <w:pPr>
        <w:spacing w:before="0"/>
        <w:ind w:left="0"/>
      </w:pPr>
      <w:r>
        <w:tab/>
      </w:r>
      <w:r w:rsidR="00BC2897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10"/>
      <w:r>
        <w:t xml:space="preserve"> </w:t>
      </w:r>
      <w:r w:rsidR="00AC47E2">
        <w:t xml:space="preserve">Dermatology - </w:t>
      </w:r>
      <w:r>
        <w:t xml:space="preserve">Skin Oncology Research </w:t>
      </w:r>
    </w:p>
    <w:p w:rsidR="005E38AB" w:rsidRDefault="00BC2897" w:rsidP="00AC47E2">
      <w:pPr>
        <w:spacing w:before="0"/>
        <w:ind w:left="0" w:firstLine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5E38AB">
        <w:instrText xml:space="preserve"> FORMCHECKBOX </w:instrText>
      </w:r>
      <w:r w:rsidR="003B4E8C">
        <w:fldChar w:fldCharType="separate"/>
      </w:r>
      <w:r>
        <w:fldChar w:fldCharType="end"/>
      </w:r>
      <w:bookmarkEnd w:id="11"/>
      <w:r w:rsidR="005E38AB">
        <w:t xml:space="preserve"> Internal Medicine – Hematology/Oncology</w:t>
      </w:r>
    </w:p>
    <w:p w:rsidR="00AC47E2" w:rsidRDefault="00BC2897" w:rsidP="00AC47E2">
      <w:pPr>
        <w:spacing w:before="0"/>
        <w:ind w:left="0" w:firstLine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AC47E2">
        <w:instrText xml:space="preserve"> FORMCHECKBOX </w:instrText>
      </w:r>
      <w:r w:rsidR="003B4E8C">
        <w:fldChar w:fldCharType="separate"/>
      </w:r>
      <w:r>
        <w:fldChar w:fldCharType="end"/>
      </w:r>
      <w:bookmarkEnd w:id="12"/>
      <w:r w:rsidR="00AC47E2">
        <w:t xml:space="preserve"> Internal Medicine – Infectious Disease</w:t>
      </w:r>
    </w:p>
    <w:p w:rsidR="005E38AB" w:rsidRDefault="005E38AB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13"/>
      <w:r>
        <w:t xml:space="preserve"> Internal Medicine – Pulmonary</w:t>
      </w:r>
    </w:p>
    <w:p w:rsidR="005E38AB" w:rsidRDefault="005E38AB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14"/>
      <w:r>
        <w:t xml:space="preserve"> Internal Medicine – Rheumatology</w:t>
      </w:r>
    </w:p>
    <w:p w:rsidR="00894F1B" w:rsidRDefault="00AC47E2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15"/>
      <w:r>
        <w:t xml:space="preserve"> Surgical Oncology</w:t>
      </w:r>
    </w:p>
    <w:p w:rsidR="00894F1B" w:rsidRDefault="00894F1B" w:rsidP="009A6E43">
      <w:pPr>
        <w:spacing w:before="0"/>
        <w:ind w:left="0"/>
      </w:pPr>
    </w:p>
    <w:p w:rsidR="005E38AB" w:rsidRDefault="00894F1B" w:rsidP="009A6E43">
      <w:pPr>
        <w:spacing w:before="0"/>
        <w:ind w:left="0"/>
      </w:pPr>
      <w:r>
        <w:t xml:space="preserve">4. What was the actual teaching date of your </w:t>
      </w:r>
      <w:r w:rsidRPr="00894F1B">
        <w:rPr>
          <w:i/>
        </w:rPr>
        <w:t>Learning from Teaching</w:t>
      </w:r>
      <w:r>
        <w:t xml:space="preserve"> preparation?</w:t>
      </w:r>
    </w:p>
    <w:p w:rsidR="00894F1B" w:rsidRDefault="00894F1B" w:rsidP="009A6E43">
      <w:pPr>
        <w:spacing w:before="0"/>
        <w:ind w:left="0"/>
      </w:pPr>
      <w:r>
        <w:tab/>
      </w:r>
      <w:r w:rsidR="00BC2897"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16"/>
    </w:p>
    <w:p w:rsidR="00894F1B" w:rsidRDefault="00894F1B" w:rsidP="009A6E43">
      <w:pPr>
        <w:spacing w:before="0"/>
        <w:ind w:left="0"/>
      </w:pPr>
    </w:p>
    <w:p w:rsidR="00894F1B" w:rsidRDefault="00894F1B" w:rsidP="009A6E43">
      <w:pPr>
        <w:spacing w:before="0"/>
        <w:ind w:left="0"/>
      </w:pPr>
      <w:r>
        <w:t>5. What was the topic you taught?</w:t>
      </w:r>
    </w:p>
    <w:p w:rsidR="00894F1B" w:rsidRDefault="00894F1B" w:rsidP="009A6E43">
      <w:pPr>
        <w:spacing w:before="0"/>
        <w:ind w:left="0"/>
      </w:pPr>
      <w:r>
        <w:tab/>
      </w:r>
      <w:r w:rsidR="00BC2897"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17"/>
    </w:p>
    <w:p w:rsidR="00894F1B" w:rsidRDefault="00894F1B" w:rsidP="009A6E43">
      <w:pPr>
        <w:spacing w:before="0"/>
        <w:ind w:left="0"/>
      </w:pPr>
    </w:p>
    <w:p w:rsidR="00894F1B" w:rsidRDefault="00894F1B" w:rsidP="009A6E43">
      <w:pPr>
        <w:spacing w:before="0"/>
        <w:ind w:left="0"/>
      </w:pPr>
      <w:r>
        <w:t>6. What was the length of time you spent teaching the newly learned material?</w:t>
      </w:r>
    </w:p>
    <w:p w:rsidR="00894F1B" w:rsidRDefault="00894F1B" w:rsidP="009A6E43">
      <w:pPr>
        <w:spacing w:before="0"/>
        <w:ind w:left="0"/>
      </w:pPr>
      <w:r>
        <w:tab/>
      </w:r>
      <w:r w:rsidR="00BC2897">
        <w:fldChar w:fldCharType="begin">
          <w:ffData>
            <w:name w:val="Text6"/>
            <w:enabled/>
            <w:calcOnExit w:val="0"/>
            <w:textInput/>
          </w:ffData>
        </w:fldChar>
      </w:r>
      <w:bookmarkStart w:id="18" w:name="Text6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18"/>
    </w:p>
    <w:p w:rsidR="00D1538E" w:rsidRDefault="00D1538E" w:rsidP="009A6E43">
      <w:pPr>
        <w:spacing w:before="0"/>
        <w:ind w:left="0"/>
      </w:pPr>
    </w:p>
    <w:p w:rsidR="00D1538E" w:rsidRDefault="00D1538E" w:rsidP="009A6E43">
      <w:pPr>
        <w:spacing w:before="0"/>
        <w:ind w:left="0"/>
      </w:pPr>
      <w:r>
        <w:t>7. What was the format of the teaching activity? Check all that apply.</w:t>
      </w:r>
    </w:p>
    <w:p w:rsidR="00D1538E" w:rsidRDefault="00D1538E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19"/>
      <w:r>
        <w:t xml:space="preserve"> Formal lecture presentation</w:t>
      </w:r>
    </w:p>
    <w:p w:rsidR="00D1538E" w:rsidRDefault="00D1538E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20"/>
      <w:r>
        <w:t xml:space="preserve"> Clinical problems</w:t>
      </w:r>
    </w:p>
    <w:p w:rsidR="00D1538E" w:rsidRDefault="00D1538E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21"/>
      <w:r>
        <w:t xml:space="preserve"> Supervising clinical activities</w:t>
      </w:r>
    </w:p>
    <w:p w:rsidR="00D1538E" w:rsidRDefault="00D1538E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22"/>
      <w:r>
        <w:t xml:space="preserve"> Instruction on clinical or other skills</w:t>
      </w:r>
    </w:p>
    <w:p w:rsidR="00D1538E" w:rsidRDefault="00D1538E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23"/>
      <w:r>
        <w:t xml:space="preserve"> Assessing learner performance</w:t>
      </w:r>
    </w:p>
    <w:p w:rsidR="00D1538E" w:rsidRDefault="00D1538E" w:rsidP="009A6E43">
      <w:pPr>
        <w:spacing w:before="0"/>
        <w:ind w:left="0"/>
      </w:pPr>
      <w:r>
        <w:tab/>
      </w:r>
      <w:r w:rsidR="00BC2897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>
        <w:instrText xml:space="preserve"> FORMCHECKBOX </w:instrText>
      </w:r>
      <w:r w:rsidR="003B4E8C">
        <w:fldChar w:fldCharType="separate"/>
      </w:r>
      <w:r w:rsidR="00BC2897">
        <w:fldChar w:fldCharType="end"/>
      </w:r>
      <w:bookmarkEnd w:id="24"/>
      <w:r>
        <w:t xml:space="preserve"> Other (must describe) </w:t>
      </w:r>
      <w:r w:rsidR="00BC2897">
        <w:fldChar w:fldCharType="begin">
          <w:ffData>
            <w:name w:val="Text7"/>
            <w:enabled/>
            <w:calcOnExit w:val="0"/>
            <w:textInput/>
          </w:ffData>
        </w:fldChar>
      </w:r>
      <w:bookmarkStart w:id="25" w:name="Text7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25"/>
    </w:p>
    <w:p w:rsidR="00507489" w:rsidRDefault="00507489" w:rsidP="009A6E43">
      <w:pPr>
        <w:spacing w:before="0"/>
        <w:ind w:left="0"/>
      </w:pPr>
    </w:p>
    <w:p w:rsidR="00507489" w:rsidRPr="00507489" w:rsidRDefault="00507489" w:rsidP="009A6E43">
      <w:pPr>
        <w:spacing w:before="0"/>
        <w:ind w:left="0"/>
        <w:rPr>
          <w:b/>
        </w:rPr>
      </w:pPr>
      <w:r w:rsidRPr="00507489">
        <w:rPr>
          <w:b/>
        </w:rPr>
        <w:t>Meeting the CME Criteria Requirements</w:t>
      </w:r>
    </w:p>
    <w:p w:rsidR="00DA20E2" w:rsidRDefault="00DA20E2" w:rsidP="00DA20E2">
      <w:pPr>
        <w:spacing w:before="0"/>
        <w:ind w:left="0"/>
      </w:pPr>
    </w:p>
    <w:p w:rsidR="00DA20E2" w:rsidRDefault="00DA20E2" w:rsidP="00DA20E2">
      <w:pPr>
        <w:spacing w:before="0"/>
        <w:ind w:left="0"/>
      </w:pPr>
      <w:r>
        <w:t xml:space="preserve">8. What was your Educational Gap?  </w:t>
      </w:r>
    </w:p>
    <w:p w:rsidR="00FC4C3C" w:rsidRPr="00DA20E2" w:rsidRDefault="00FC4C3C" w:rsidP="00DA20E2">
      <w:pPr>
        <w:spacing w:before="0"/>
        <w:ind w:left="0"/>
      </w:pPr>
    </w:p>
    <w:p w:rsidR="00DA20E2" w:rsidRPr="00DA20E2" w:rsidRDefault="00BC2897" w:rsidP="00DA20E2">
      <w:pPr>
        <w:pStyle w:val="wh-normal"/>
        <w:ind w:left="720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 w:rsidRPr="00DA20E2">
        <w:rPr>
          <w:rFonts w:ascii="Times New Roman" w:eastAsiaTheme="minorHAnsi" w:hAnsi="Times New Roman" w:cs="Times New Roman"/>
          <w:color w:val="auto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20E2" w:rsidRPr="00DA20E2">
        <w:rPr>
          <w:rFonts w:ascii="Times New Roman" w:eastAsiaTheme="minorHAnsi" w:hAnsi="Times New Roman" w:cs="Times New Roman"/>
          <w:color w:val="auto"/>
          <w:sz w:val="22"/>
          <w:szCs w:val="22"/>
        </w:rPr>
        <w:instrText xml:space="preserve"> FORMCHECKBOX </w:instrText>
      </w:r>
      <w:r w:rsidR="003B4E8C">
        <w:rPr>
          <w:rFonts w:ascii="Times New Roman" w:eastAsiaTheme="minorHAnsi" w:hAnsi="Times New Roman" w:cs="Times New Roman"/>
          <w:color w:val="auto"/>
          <w:sz w:val="22"/>
          <w:szCs w:val="22"/>
        </w:rPr>
      </w:r>
      <w:r w:rsidR="003B4E8C">
        <w:rPr>
          <w:rFonts w:ascii="Times New Roman" w:eastAsiaTheme="minorHAnsi" w:hAnsi="Times New Roman" w:cs="Times New Roman"/>
          <w:color w:val="auto"/>
          <w:sz w:val="22"/>
          <w:szCs w:val="22"/>
        </w:rPr>
        <w:fldChar w:fldCharType="separate"/>
      </w:r>
      <w:r w:rsidRPr="00DA20E2">
        <w:rPr>
          <w:rFonts w:ascii="Times New Roman" w:eastAsiaTheme="minorHAnsi" w:hAnsi="Times New Roman" w:cs="Times New Roman"/>
          <w:color w:val="auto"/>
          <w:sz w:val="22"/>
          <w:szCs w:val="22"/>
        </w:rPr>
        <w:fldChar w:fldCharType="end"/>
      </w:r>
      <w:r w:rsidR="00DA20E2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</w:t>
      </w:r>
      <w:r w:rsidR="00FC4C3C">
        <w:rPr>
          <w:rFonts w:ascii="Times New Roman" w:eastAsiaTheme="minorHAnsi" w:hAnsi="Times New Roman" w:cs="Times New Roman"/>
          <w:color w:val="auto"/>
          <w:sz w:val="22"/>
          <w:szCs w:val="22"/>
        </w:rPr>
        <w:t>Knowledge gap: (D</w:t>
      </w:r>
      <w:r w:rsidR="00DA20E2" w:rsidRPr="00DA20E2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isparity in access to information.) </w:t>
      </w:r>
    </w:p>
    <w:p w:rsidR="00DA20E2" w:rsidRDefault="00BC2897" w:rsidP="00DA20E2">
      <w:pPr>
        <w:spacing w:before="0"/>
        <w:ind w:left="720"/>
      </w:pPr>
      <w:r w:rsidRPr="00DA20E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A20E2" w:rsidRPr="00DA20E2">
        <w:instrText xml:space="preserve"> FORMCHECKBOX </w:instrText>
      </w:r>
      <w:r w:rsidR="003B4E8C">
        <w:fldChar w:fldCharType="separate"/>
      </w:r>
      <w:r w:rsidRPr="00DA20E2">
        <w:fldChar w:fldCharType="end"/>
      </w:r>
      <w:r w:rsidR="00A343FD">
        <w:t xml:space="preserve"> </w:t>
      </w:r>
      <w:r w:rsidR="00DA20E2" w:rsidRPr="00DA20E2">
        <w:t>Clinical gap: (Gap between knowledge and actual performance</w:t>
      </w:r>
      <w:r w:rsidR="00DA20E2">
        <w:t xml:space="preserve"> in a clinical </w:t>
      </w:r>
      <w:r w:rsidR="00DA20E2" w:rsidRPr="00DA20E2">
        <w:t>environment.)</w:t>
      </w:r>
    </w:p>
    <w:p w:rsidR="00DA20E2" w:rsidRDefault="00BC2897" w:rsidP="00DA20E2">
      <w:pPr>
        <w:spacing w:before="0"/>
        <w:ind w:left="720"/>
      </w:pPr>
      <w:r w:rsidRPr="00DA20E2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A20E2" w:rsidRPr="00DA20E2">
        <w:instrText xml:space="preserve"> FORMCHECKBOX </w:instrText>
      </w:r>
      <w:r w:rsidR="003B4E8C">
        <w:fldChar w:fldCharType="separate"/>
      </w:r>
      <w:r w:rsidRPr="00DA20E2">
        <w:fldChar w:fldCharType="end"/>
      </w:r>
      <w:r w:rsidR="00DA20E2">
        <w:t xml:space="preserve"> </w:t>
      </w:r>
      <w:r w:rsidR="00DA20E2" w:rsidRPr="00DA20E2">
        <w:t>Competence gap: (Difference between the current competency level and the required competence level.)</w:t>
      </w:r>
    </w:p>
    <w:p w:rsidR="00DA20E2" w:rsidRDefault="00BC2897" w:rsidP="00DA20E2">
      <w:pPr>
        <w:spacing w:before="0"/>
        <w:ind w:left="720"/>
      </w:pPr>
      <w:r w:rsidRPr="00DA20E2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A20E2" w:rsidRPr="00DA20E2">
        <w:instrText xml:space="preserve"> FORMCHECKBOX </w:instrText>
      </w:r>
      <w:r w:rsidR="003B4E8C">
        <w:fldChar w:fldCharType="separate"/>
      </w:r>
      <w:r w:rsidRPr="00DA20E2">
        <w:fldChar w:fldCharType="end"/>
      </w:r>
      <w:r w:rsidR="00DA20E2">
        <w:t xml:space="preserve"> </w:t>
      </w:r>
      <w:r w:rsidR="00FC4C3C">
        <w:t>Performance</w:t>
      </w:r>
      <w:r w:rsidR="00DA20E2" w:rsidRPr="00DA20E2">
        <w:t xml:space="preserve"> gap: (Gap between what the learner knows and whether he/she applies the knowledge.)</w:t>
      </w:r>
    </w:p>
    <w:p w:rsidR="00DA20E2" w:rsidRDefault="00BC2897" w:rsidP="00DA20E2">
      <w:pPr>
        <w:spacing w:before="0"/>
        <w:ind w:left="720"/>
      </w:pPr>
      <w:r w:rsidRPr="00DA20E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A20E2" w:rsidRPr="00DA20E2">
        <w:instrText xml:space="preserve"> FORMCHECKBOX </w:instrText>
      </w:r>
      <w:r w:rsidR="003B4E8C">
        <w:fldChar w:fldCharType="separate"/>
      </w:r>
      <w:r w:rsidRPr="00DA20E2">
        <w:fldChar w:fldCharType="end"/>
      </w:r>
      <w:r w:rsidR="00DA20E2">
        <w:t xml:space="preserve"> </w:t>
      </w:r>
      <w:r w:rsidR="00DA20E2" w:rsidRPr="00DA20E2">
        <w:t>Teaching gap: (A gap in teaching or pedagogical methods to meet learner’s needs.)</w:t>
      </w:r>
    </w:p>
    <w:p w:rsidR="00DA20E2" w:rsidRPr="00DA20E2" w:rsidRDefault="00BC2897" w:rsidP="00DA20E2">
      <w:pPr>
        <w:spacing w:before="0"/>
        <w:ind w:left="720"/>
      </w:pPr>
      <w:r w:rsidRPr="00DA20E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DA20E2" w:rsidRPr="00DA20E2">
        <w:instrText xml:space="preserve"> FORMCHECKBOX </w:instrText>
      </w:r>
      <w:r w:rsidR="003B4E8C">
        <w:fldChar w:fldCharType="separate"/>
      </w:r>
      <w:r w:rsidRPr="00DA20E2">
        <w:fldChar w:fldCharType="end"/>
      </w:r>
      <w:r w:rsidR="00DA20E2">
        <w:t xml:space="preserve"> </w:t>
      </w:r>
      <w:r w:rsidR="00DA20E2" w:rsidRPr="00DA20E2">
        <w:t>Other:</w:t>
      </w:r>
      <w:r w:rsidR="00DA20E2">
        <w:t xml:space="preserve"> </w:t>
      </w:r>
      <w:r w:rsidRPr="00DA20E2">
        <w:fldChar w:fldCharType="begin">
          <w:ffData>
            <w:name w:val="Text18"/>
            <w:enabled/>
            <w:calcOnExit w:val="0"/>
            <w:textInput/>
          </w:ffData>
        </w:fldChar>
      </w:r>
      <w:r w:rsidR="00DA20E2" w:rsidRPr="00DA20E2">
        <w:instrText xml:space="preserve"> FORMTEXT </w:instrText>
      </w:r>
      <w:r w:rsidRPr="00DA20E2">
        <w:fldChar w:fldCharType="separate"/>
      </w:r>
      <w:r w:rsidR="00DA20E2" w:rsidRPr="00DA20E2">
        <w:t> </w:t>
      </w:r>
      <w:r w:rsidR="00DA20E2" w:rsidRPr="00DA20E2">
        <w:t> </w:t>
      </w:r>
      <w:r w:rsidR="00DA20E2" w:rsidRPr="00DA20E2">
        <w:t> </w:t>
      </w:r>
      <w:r w:rsidR="00DA20E2" w:rsidRPr="00DA20E2">
        <w:t> </w:t>
      </w:r>
      <w:r w:rsidR="00DA20E2" w:rsidRPr="00DA20E2">
        <w:t> </w:t>
      </w:r>
      <w:r w:rsidRPr="00DA20E2">
        <w:fldChar w:fldCharType="end"/>
      </w:r>
      <w:r w:rsidR="00DA20E2" w:rsidRPr="00DA20E2">
        <w:t xml:space="preserve"> </w:t>
      </w:r>
    </w:p>
    <w:p w:rsidR="00DA20E2" w:rsidRPr="00DA20E2" w:rsidRDefault="00DA20E2" w:rsidP="00DA20E2">
      <w:pPr>
        <w:tabs>
          <w:tab w:val="left" w:pos="0"/>
        </w:tabs>
        <w:kinsoku w:val="0"/>
        <w:overflowPunct w:val="0"/>
        <w:autoSpaceDE w:val="0"/>
        <w:autoSpaceDN w:val="0"/>
        <w:adjustRightInd w:val="0"/>
      </w:pPr>
    </w:p>
    <w:p w:rsidR="00A343FD" w:rsidRDefault="00A343FD" w:rsidP="00DA20E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ectPr w:rsidR="00A343FD" w:rsidSect="006F2BEF">
          <w:pgSz w:w="12240" w:h="15840"/>
          <w:pgMar w:top="990" w:right="1440" w:bottom="720" w:left="1440" w:header="720" w:footer="720" w:gutter="0"/>
          <w:cols w:space="720"/>
          <w:docGrid w:linePitch="360"/>
        </w:sectPr>
      </w:pPr>
    </w:p>
    <w:p w:rsidR="00DA20E2" w:rsidRPr="00DA20E2" w:rsidRDefault="00B87A46" w:rsidP="00A343FD">
      <w:pPr>
        <w:kinsoku w:val="0"/>
        <w:overflowPunct w:val="0"/>
        <w:autoSpaceDE w:val="0"/>
        <w:autoSpaceDN w:val="0"/>
        <w:adjustRightInd w:val="0"/>
        <w:ind w:left="0"/>
      </w:pPr>
      <w:r>
        <w:lastRenderedPageBreak/>
        <w:t xml:space="preserve">9. </w:t>
      </w:r>
      <w:r w:rsidR="00DA20E2" w:rsidRPr="00DA20E2">
        <w:t>Describe Gap</w:t>
      </w:r>
      <w:r>
        <w:t xml:space="preserve"> (C2)</w:t>
      </w:r>
      <w:r w:rsidR="00DA20E2" w:rsidRPr="00DA20E2">
        <w:t>:</w:t>
      </w:r>
      <w:r w:rsidR="00DA20E2" w:rsidRPr="007019E7">
        <w:t xml:space="preserve"> </w:t>
      </w:r>
      <w:r w:rsidR="00077DE8">
        <w:t xml:space="preserve">Describe the clinical knowledge, competence or performance gap: </w:t>
      </w:r>
    </w:p>
    <w:p w:rsidR="00DA20E2" w:rsidRPr="00B87A46" w:rsidRDefault="00DA20E2" w:rsidP="00A343FD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/>
        <w:rPr>
          <w:i/>
        </w:rPr>
      </w:pPr>
      <w:r w:rsidRPr="005244EF">
        <w:rPr>
          <w:b/>
          <w:i/>
        </w:rPr>
        <w:t>Example</w:t>
      </w:r>
      <w:r w:rsidRPr="00B87A46">
        <w:rPr>
          <w:i/>
        </w:rPr>
        <w:t>: My professional practice gap is that student feedback shows that my students rarely learn what I am teaching them about calcium metabolism.</w:t>
      </w:r>
      <w:r w:rsidR="007018D3">
        <w:rPr>
          <w:i/>
        </w:rPr>
        <w:t xml:space="preserve"> </w:t>
      </w:r>
    </w:p>
    <w:p w:rsidR="005244EF" w:rsidRDefault="00A343FD" w:rsidP="009875EC">
      <w:pPr>
        <w:tabs>
          <w:tab w:val="left" w:pos="0"/>
        </w:tabs>
        <w:kinsoku w:val="0"/>
        <w:overflowPunct w:val="0"/>
        <w:autoSpaceDE w:val="0"/>
        <w:autoSpaceDN w:val="0"/>
        <w:adjustRightInd w:val="0"/>
      </w:pPr>
      <w:r>
        <w:tab/>
      </w:r>
      <w:r w:rsidR="00BC2897"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26"/>
    </w:p>
    <w:p w:rsidR="00DA20E2" w:rsidRPr="00DA20E2" w:rsidRDefault="00B87A46" w:rsidP="00A343FD">
      <w:pPr>
        <w:kinsoku w:val="0"/>
        <w:overflowPunct w:val="0"/>
        <w:autoSpaceDE w:val="0"/>
        <w:autoSpaceDN w:val="0"/>
        <w:adjustRightInd w:val="0"/>
        <w:ind w:left="0"/>
      </w:pPr>
      <w:r>
        <w:t xml:space="preserve">10. </w:t>
      </w:r>
      <w:r w:rsidR="00DA20E2" w:rsidRPr="00DA20E2">
        <w:t>Describe Educational Need</w:t>
      </w:r>
      <w:r w:rsidR="008C3EE1">
        <w:t xml:space="preserve"> (C2</w:t>
      </w:r>
      <w:r>
        <w:t>)</w:t>
      </w:r>
      <w:r w:rsidR="00A42BE5">
        <w:t>: Describe the</w:t>
      </w:r>
      <w:r w:rsidR="00077DE8">
        <w:t xml:space="preserve"> new knowledge, competence or</w:t>
      </w:r>
      <w:r w:rsidR="007018D3">
        <w:t xml:space="preserve"> performance </w:t>
      </w:r>
      <w:r w:rsidR="00CF467B">
        <w:t>you are seeking</w:t>
      </w:r>
      <w:r>
        <w:t xml:space="preserve">, </w:t>
      </w:r>
      <w:r w:rsidR="00CF467B">
        <w:t xml:space="preserve">the </w:t>
      </w:r>
      <w:r w:rsidR="00DA20E2" w:rsidRPr="00DA20E2">
        <w:t>new strategy or practice to be developed.</w:t>
      </w:r>
    </w:p>
    <w:p w:rsidR="00DA20E2" w:rsidRPr="00B87A46" w:rsidRDefault="00DA20E2" w:rsidP="00A343FD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/>
        <w:rPr>
          <w:i/>
        </w:rPr>
      </w:pPr>
      <w:r w:rsidRPr="005244EF">
        <w:rPr>
          <w:b/>
          <w:i/>
        </w:rPr>
        <w:t>Example</w:t>
      </w:r>
      <w:r w:rsidRPr="00B87A46">
        <w:rPr>
          <w:i/>
        </w:rPr>
        <w:t>: My educational need that underlies this gap is that I do not know very much about calcium metabolism.</w:t>
      </w:r>
      <w:r w:rsidR="007018D3">
        <w:rPr>
          <w:i/>
        </w:rPr>
        <w:t xml:space="preserve"> I need to improve my knowledge of the topic and my competence in delivery (the transfer of this knowledge).</w:t>
      </w:r>
    </w:p>
    <w:p w:rsidR="00DA20E2" w:rsidRPr="00DA20E2" w:rsidRDefault="00A343FD" w:rsidP="00A343FD">
      <w:pPr>
        <w:kinsoku w:val="0"/>
        <w:overflowPunct w:val="0"/>
        <w:autoSpaceDE w:val="0"/>
        <w:autoSpaceDN w:val="0"/>
        <w:adjustRightInd w:val="0"/>
      </w:pPr>
      <w:r>
        <w:tab/>
      </w:r>
      <w:r w:rsidR="00BC2897">
        <w:fldChar w:fldCharType="begin">
          <w:ffData>
            <w:name w:val="Text32"/>
            <w:enabled/>
            <w:calcOnExit w:val="0"/>
            <w:textInput/>
          </w:ffData>
        </w:fldChar>
      </w:r>
      <w:bookmarkStart w:id="27" w:name="Text32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27"/>
    </w:p>
    <w:p w:rsidR="005244EF" w:rsidRDefault="005244EF" w:rsidP="00B87A46">
      <w:pPr>
        <w:kinsoku w:val="0"/>
        <w:overflowPunct w:val="0"/>
        <w:autoSpaceDE w:val="0"/>
        <w:autoSpaceDN w:val="0"/>
        <w:adjustRightInd w:val="0"/>
        <w:ind w:left="0"/>
      </w:pPr>
    </w:p>
    <w:p w:rsidR="00DA20E2" w:rsidRPr="00DA20E2" w:rsidRDefault="00B87A46" w:rsidP="00B87A46">
      <w:pPr>
        <w:kinsoku w:val="0"/>
        <w:overflowPunct w:val="0"/>
        <w:autoSpaceDE w:val="0"/>
        <w:autoSpaceDN w:val="0"/>
        <w:adjustRightInd w:val="0"/>
        <w:ind w:left="0"/>
      </w:pPr>
      <w:r>
        <w:t>11. Describe how you developed or prepared your learning experience</w:t>
      </w:r>
      <w:r w:rsidR="00DA20E2" w:rsidRPr="00DA20E2">
        <w:t>?</w:t>
      </w:r>
      <w:r>
        <w:t xml:space="preserve"> Exactly how did you learn?</w:t>
      </w:r>
      <w:r w:rsidR="00FC4C3C">
        <w:t xml:space="preserve"> (C3, C5</w:t>
      </w:r>
      <w:r w:rsidR="008C3EE1">
        <w:t>)</w:t>
      </w:r>
    </w:p>
    <w:p w:rsidR="00B87A46" w:rsidRDefault="00A343FD" w:rsidP="00A343FD">
      <w:pPr>
        <w:kinsoku w:val="0"/>
        <w:overflowPunct w:val="0"/>
        <w:autoSpaceDE w:val="0"/>
        <w:autoSpaceDN w:val="0"/>
        <w:adjustRightInd w:val="0"/>
      </w:pPr>
      <w:r>
        <w:tab/>
      </w:r>
      <w:r w:rsidR="00BC2897"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28"/>
    </w:p>
    <w:p w:rsidR="005244EF" w:rsidRDefault="005244EF" w:rsidP="00A31D93">
      <w:pPr>
        <w:kinsoku w:val="0"/>
        <w:overflowPunct w:val="0"/>
        <w:autoSpaceDE w:val="0"/>
        <w:autoSpaceDN w:val="0"/>
        <w:adjustRightInd w:val="0"/>
        <w:ind w:left="0"/>
      </w:pPr>
    </w:p>
    <w:p w:rsidR="00A31D93" w:rsidRDefault="005244EF" w:rsidP="00A31D93">
      <w:pPr>
        <w:kinsoku w:val="0"/>
        <w:overflowPunct w:val="0"/>
        <w:autoSpaceDE w:val="0"/>
        <w:autoSpaceDN w:val="0"/>
        <w:adjustRightInd w:val="0"/>
        <w:ind w:left="0"/>
      </w:pPr>
      <w:r>
        <w:t xml:space="preserve">12. </w:t>
      </w:r>
      <w:r w:rsidR="00A31D93">
        <w:t xml:space="preserve">What ACGME competency did this activity address? </w:t>
      </w:r>
      <w:r>
        <w:t>Access full definitions here:</w:t>
      </w:r>
      <w:r w:rsidR="00A31D93">
        <w:t xml:space="preserve"> </w:t>
      </w:r>
      <w:hyperlink r:id="rId9" w:history="1">
        <w:r w:rsidR="00A31D93" w:rsidRPr="00D339A4">
          <w:rPr>
            <w:rStyle w:val="Hyperlink"/>
          </w:rPr>
          <w:t>http://www.gahec.org/CME/Liasions/0)ACGME%20Core%20Competencies%20Definitions.htm</w:t>
        </w:r>
      </w:hyperlink>
      <w:r w:rsidR="00A31D93">
        <w:t xml:space="preserve"> </w:t>
      </w:r>
    </w:p>
    <w:p w:rsidR="00A31D93" w:rsidRDefault="00BC2897" w:rsidP="00A31D93">
      <w:pPr>
        <w:kinsoku w:val="0"/>
        <w:overflowPunct w:val="0"/>
        <w:autoSpaceDE w:val="0"/>
        <w:autoSpaceDN w:val="0"/>
        <w:adjustRightInd w:val="0"/>
        <w:spacing w:before="0"/>
        <w:ind w:left="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 w:rsidR="00A31D93">
        <w:instrText xml:space="preserve"> FORMCHECKBOX </w:instrText>
      </w:r>
      <w:r w:rsidR="003B4E8C">
        <w:fldChar w:fldCharType="separate"/>
      </w:r>
      <w:r>
        <w:fldChar w:fldCharType="end"/>
      </w:r>
      <w:bookmarkEnd w:id="29"/>
      <w:r w:rsidR="00FC4C3C">
        <w:t xml:space="preserve"> Patient care</w:t>
      </w:r>
    </w:p>
    <w:p w:rsidR="00A31D93" w:rsidRDefault="00BC2897" w:rsidP="00A31D93">
      <w:pPr>
        <w:kinsoku w:val="0"/>
        <w:overflowPunct w:val="0"/>
        <w:autoSpaceDE w:val="0"/>
        <w:autoSpaceDN w:val="0"/>
        <w:adjustRightInd w:val="0"/>
        <w:spacing w:before="0"/>
        <w:ind w:left="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31D93">
        <w:instrText xml:space="preserve"> FORMCHECKBOX </w:instrText>
      </w:r>
      <w:r w:rsidR="003B4E8C">
        <w:fldChar w:fldCharType="separate"/>
      </w:r>
      <w:r>
        <w:fldChar w:fldCharType="end"/>
      </w:r>
      <w:r w:rsidR="00FC4C3C">
        <w:t xml:space="preserve"> Medical knowledge</w:t>
      </w:r>
    </w:p>
    <w:p w:rsidR="00A31D93" w:rsidRDefault="00BC2897" w:rsidP="00A31D93">
      <w:pPr>
        <w:kinsoku w:val="0"/>
        <w:overflowPunct w:val="0"/>
        <w:autoSpaceDE w:val="0"/>
        <w:autoSpaceDN w:val="0"/>
        <w:adjustRightInd w:val="0"/>
        <w:spacing w:before="0"/>
        <w:ind w:left="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31D93">
        <w:instrText xml:space="preserve"> FORMCHECKBOX </w:instrText>
      </w:r>
      <w:r w:rsidR="003B4E8C">
        <w:fldChar w:fldCharType="separate"/>
      </w:r>
      <w:r>
        <w:fldChar w:fldCharType="end"/>
      </w:r>
      <w:r w:rsidR="00FC4C3C">
        <w:t xml:space="preserve"> Practice-based learning and improvement</w:t>
      </w:r>
    </w:p>
    <w:p w:rsidR="00A31D93" w:rsidRDefault="00BC2897" w:rsidP="00A31D93">
      <w:pPr>
        <w:kinsoku w:val="0"/>
        <w:overflowPunct w:val="0"/>
        <w:autoSpaceDE w:val="0"/>
        <w:autoSpaceDN w:val="0"/>
        <w:adjustRightInd w:val="0"/>
        <w:spacing w:before="0"/>
        <w:ind w:left="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31D93">
        <w:instrText xml:space="preserve"> FORMCHECKBOX </w:instrText>
      </w:r>
      <w:r w:rsidR="003B4E8C">
        <w:fldChar w:fldCharType="separate"/>
      </w:r>
      <w:r>
        <w:fldChar w:fldCharType="end"/>
      </w:r>
      <w:r w:rsidR="00FC4C3C">
        <w:t xml:space="preserve"> Interpersonal and communication skills</w:t>
      </w:r>
    </w:p>
    <w:p w:rsidR="00A31D93" w:rsidRDefault="00BC2897" w:rsidP="00A31D93">
      <w:pPr>
        <w:kinsoku w:val="0"/>
        <w:overflowPunct w:val="0"/>
        <w:autoSpaceDE w:val="0"/>
        <w:autoSpaceDN w:val="0"/>
        <w:adjustRightInd w:val="0"/>
        <w:spacing w:before="0"/>
        <w:ind w:left="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31D93">
        <w:instrText xml:space="preserve"> FORMCHECKBOX </w:instrText>
      </w:r>
      <w:r w:rsidR="003B4E8C">
        <w:fldChar w:fldCharType="separate"/>
      </w:r>
      <w:r>
        <w:fldChar w:fldCharType="end"/>
      </w:r>
      <w:r w:rsidR="00FC4C3C">
        <w:t xml:space="preserve"> Professionalism</w:t>
      </w:r>
    </w:p>
    <w:p w:rsidR="00A31D93" w:rsidRDefault="00BC2897" w:rsidP="00A31D93">
      <w:pPr>
        <w:kinsoku w:val="0"/>
        <w:overflowPunct w:val="0"/>
        <w:autoSpaceDE w:val="0"/>
        <w:autoSpaceDN w:val="0"/>
        <w:adjustRightInd w:val="0"/>
        <w:spacing w:before="0"/>
        <w:ind w:left="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31D93">
        <w:instrText xml:space="preserve"> FORMCHECKBOX </w:instrText>
      </w:r>
      <w:r w:rsidR="003B4E8C">
        <w:fldChar w:fldCharType="separate"/>
      </w:r>
      <w:r>
        <w:fldChar w:fldCharType="end"/>
      </w:r>
      <w:r w:rsidR="00FC4C3C">
        <w:t xml:space="preserve"> Systems-based practice</w:t>
      </w:r>
    </w:p>
    <w:p w:rsidR="005244EF" w:rsidRDefault="005244EF" w:rsidP="00B87A46">
      <w:pPr>
        <w:kinsoku w:val="0"/>
        <w:overflowPunct w:val="0"/>
        <w:autoSpaceDE w:val="0"/>
        <w:autoSpaceDN w:val="0"/>
        <w:adjustRightInd w:val="0"/>
        <w:ind w:left="0"/>
      </w:pPr>
    </w:p>
    <w:p w:rsidR="00A343FD" w:rsidRDefault="005244EF" w:rsidP="00B87A46">
      <w:pPr>
        <w:kinsoku w:val="0"/>
        <w:overflowPunct w:val="0"/>
        <w:autoSpaceDE w:val="0"/>
        <w:autoSpaceDN w:val="0"/>
        <w:adjustRightInd w:val="0"/>
        <w:ind w:left="0"/>
      </w:pPr>
      <w:r>
        <w:t>13</w:t>
      </w:r>
      <w:r w:rsidR="00B87A46">
        <w:t>.  I confirm the educational material I used for this new learning from teaching activity was independent of the control of an ACCME defined commercial interest (SCS 1).</w:t>
      </w:r>
    </w:p>
    <w:p w:rsidR="00B87A46" w:rsidRDefault="00B87A46" w:rsidP="00B87A46">
      <w:pPr>
        <w:kinsoku w:val="0"/>
        <w:overflowPunct w:val="0"/>
        <w:autoSpaceDE w:val="0"/>
        <w:autoSpaceDN w:val="0"/>
        <w:adjustRightInd w:val="0"/>
        <w:ind w:left="0"/>
      </w:pPr>
      <w:r>
        <w:t>Please identify</w:t>
      </w:r>
      <w:r w:rsidR="008C3EE1">
        <w:t xml:space="preserve"> the educational material sources(s)</w:t>
      </w:r>
    </w:p>
    <w:p w:rsidR="00B87A46" w:rsidRDefault="00B87A46" w:rsidP="00CB0653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0"/>
      </w:pPr>
      <w:r>
        <w:t>Peer-reviewed materials in professional journals</w:t>
      </w:r>
      <w:r w:rsidR="00CA7E76">
        <w:t>: List journal(s)</w:t>
      </w:r>
      <w:r w:rsidR="00CB0653">
        <w:t xml:space="preserve"> </w:t>
      </w:r>
      <w:r w:rsidR="00BC2897"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CB0653">
        <w:instrText xml:space="preserve"> FORMTEXT </w:instrText>
      </w:r>
      <w:r w:rsidR="00BC2897">
        <w:fldChar w:fldCharType="separate"/>
      </w:r>
      <w:r w:rsidR="00CB0653">
        <w:rPr>
          <w:noProof/>
        </w:rPr>
        <w:t> </w:t>
      </w:r>
      <w:r w:rsidR="00CB0653">
        <w:rPr>
          <w:noProof/>
        </w:rPr>
        <w:t> </w:t>
      </w:r>
      <w:r w:rsidR="00CB0653">
        <w:rPr>
          <w:noProof/>
        </w:rPr>
        <w:t> </w:t>
      </w:r>
      <w:r w:rsidR="00CB0653">
        <w:rPr>
          <w:noProof/>
        </w:rPr>
        <w:t> </w:t>
      </w:r>
      <w:r w:rsidR="00CB0653">
        <w:rPr>
          <w:noProof/>
        </w:rPr>
        <w:t> </w:t>
      </w:r>
      <w:r w:rsidR="00BC2897">
        <w:fldChar w:fldCharType="end"/>
      </w:r>
      <w:bookmarkEnd w:id="30"/>
    </w:p>
    <w:p w:rsidR="00B87A46" w:rsidRDefault="00B87A46" w:rsidP="00CB0653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0"/>
      </w:pPr>
      <w:r>
        <w:t>Accredited continuing medical education activities</w:t>
      </w:r>
      <w:r w:rsidR="00CA7E76">
        <w:t xml:space="preserve">: Provide activity name, date and provider: </w:t>
      </w:r>
      <w:r w:rsidR="00CB0653">
        <w:t xml:space="preserve"> </w:t>
      </w:r>
      <w:r w:rsidR="00BC2897">
        <w:fldChar w:fldCharType="begin">
          <w:ffData>
            <w:name w:val="Text37"/>
            <w:enabled/>
            <w:calcOnExit w:val="0"/>
            <w:textInput/>
          </w:ffData>
        </w:fldChar>
      </w:r>
      <w:bookmarkStart w:id="31" w:name="Text37"/>
      <w:r w:rsidR="00CB0653">
        <w:instrText xml:space="preserve"> FORMTEXT </w:instrText>
      </w:r>
      <w:r w:rsidR="00BC2897">
        <w:fldChar w:fldCharType="separate"/>
      </w:r>
      <w:r w:rsidR="00CB0653">
        <w:t> </w:t>
      </w:r>
      <w:r w:rsidR="00CB0653">
        <w:t> </w:t>
      </w:r>
      <w:r w:rsidR="00CB0653">
        <w:t> </w:t>
      </w:r>
      <w:r w:rsidR="00CB0653">
        <w:t> </w:t>
      </w:r>
      <w:r w:rsidR="00CB0653">
        <w:t> </w:t>
      </w:r>
      <w:r w:rsidR="00BC2897">
        <w:fldChar w:fldCharType="end"/>
      </w:r>
      <w:bookmarkEnd w:id="31"/>
    </w:p>
    <w:p w:rsidR="00B87A46" w:rsidRDefault="008C3EE1" w:rsidP="00CB0653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0"/>
      </w:pPr>
      <w:r>
        <w:t xml:space="preserve">Other: </w:t>
      </w:r>
      <w:r w:rsidR="00BC2897"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>
        <w:instrText xml:space="preserve"> FORMTEXT </w:instrText>
      </w:r>
      <w:r w:rsidR="00BC2897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BC2897">
        <w:fldChar w:fldCharType="end"/>
      </w:r>
      <w:bookmarkEnd w:id="32"/>
    </w:p>
    <w:p w:rsidR="005244EF" w:rsidRDefault="005244EF" w:rsidP="00B87A46">
      <w:pPr>
        <w:tabs>
          <w:tab w:val="left" w:pos="7100"/>
        </w:tabs>
        <w:spacing w:before="0"/>
        <w:ind w:left="0"/>
      </w:pPr>
    </w:p>
    <w:p w:rsidR="005244EF" w:rsidRDefault="005244EF" w:rsidP="00B87A46">
      <w:pPr>
        <w:tabs>
          <w:tab w:val="left" w:pos="7100"/>
        </w:tabs>
        <w:spacing w:before="0"/>
        <w:ind w:left="0"/>
      </w:pPr>
      <w:r>
        <w:t>14</w:t>
      </w:r>
      <w:r w:rsidR="00A31D93">
        <w:t xml:space="preserve">. </w:t>
      </w:r>
      <w:r w:rsidR="00DA20E2" w:rsidRPr="00DA20E2">
        <w:t xml:space="preserve">Reflection and </w:t>
      </w:r>
      <w:r>
        <w:t>Application: What will be the measure of your success?</w:t>
      </w:r>
      <w:r w:rsidR="00DA20E2" w:rsidRPr="00DA20E2">
        <w:t xml:space="preserve"> What will be the outcome of this learning for you or your practice or the system in which you work?  </w:t>
      </w:r>
      <w:r>
        <w:t>(C11)</w:t>
      </w:r>
      <w:r w:rsidRPr="00DA20E2">
        <w:t xml:space="preserve"> </w:t>
      </w:r>
    </w:p>
    <w:p w:rsidR="00DA20E2" w:rsidRDefault="00DA20E2" w:rsidP="00B87A46">
      <w:pPr>
        <w:tabs>
          <w:tab w:val="left" w:pos="7100"/>
        </w:tabs>
        <w:spacing w:before="0"/>
        <w:ind w:left="0"/>
      </w:pPr>
      <w:r w:rsidRPr="00DA20E2">
        <w:t>What barriers to implementation exist for you and how will you address these?</w:t>
      </w:r>
    </w:p>
    <w:p w:rsidR="00A31D93" w:rsidRDefault="00BC2897" w:rsidP="00B87A46">
      <w:pPr>
        <w:tabs>
          <w:tab w:val="left" w:pos="7100"/>
        </w:tabs>
        <w:spacing w:before="0"/>
        <w:ind w:left="0"/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="00A31D93">
        <w:instrText xml:space="preserve"> FORMTEXT </w:instrText>
      </w:r>
      <w:r>
        <w:fldChar w:fldCharType="separate"/>
      </w:r>
      <w:r w:rsidR="00A31D93">
        <w:rPr>
          <w:noProof/>
        </w:rPr>
        <w:t> </w:t>
      </w:r>
      <w:r w:rsidR="00A31D93">
        <w:rPr>
          <w:noProof/>
        </w:rPr>
        <w:t> </w:t>
      </w:r>
      <w:r w:rsidR="00A31D93">
        <w:rPr>
          <w:noProof/>
        </w:rPr>
        <w:t> </w:t>
      </w:r>
      <w:r w:rsidR="00A31D93">
        <w:rPr>
          <w:noProof/>
        </w:rPr>
        <w:t> </w:t>
      </w:r>
      <w:r w:rsidR="00A31D93">
        <w:rPr>
          <w:noProof/>
        </w:rPr>
        <w:t> </w:t>
      </w:r>
      <w:r>
        <w:fldChar w:fldCharType="end"/>
      </w:r>
      <w:bookmarkEnd w:id="33"/>
    </w:p>
    <w:p w:rsidR="00A31D93" w:rsidRDefault="00A31D93" w:rsidP="00B87A46">
      <w:pPr>
        <w:tabs>
          <w:tab w:val="left" w:pos="7100"/>
        </w:tabs>
        <w:spacing w:before="0"/>
        <w:ind w:left="0"/>
      </w:pPr>
    </w:p>
    <w:p w:rsidR="009875EC" w:rsidRPr="009875EC" w:rsidRDefault="009875EC" w:rsidP="009875EC">
      <w:pPr>
        <w:tabs>
          <w:tab w:val="left" w:pos="7100"/>
        </w:tabs>
        <w:spacing w:before="0"/>
        <w:ind w:left="0"/>
      </w:pPr>
      <w:r>
        <w:rPr>
          <w:b/>
        </w:rPr>
        <w:t xml:space="preserve">Accreditation/Designation </w:t>
      </w:r>
      <w:r w:rsidR="00E76727" w:rsidRPr="00E76727">
        <w:rPr>
          <w:b/>
        </w:rPr>
        <w:t>Statement</w:t>
      </w:r>
      <w:r>
        <w:rPr>
          <w:b/>
        </w:rPr>
        <w:t>s</w:t>
      </w:r>
      <w:r w:rsidR="00E76727">
        <w:t>: The Roger Williams Medical Center is accredited by the Rhode Island Medical Society to provide continuing medical education for physici</w:t>
      </w:r>
      <w:r>
        <w:t xml:space="preserve">ans.  </w:t>
      </w:r>
      <w:r w:rsidRPr="009875EC">
        <w:t xml:space="preserve">The </w:t>
      </w:r>
      <w:r>
        <w:t>Roger Williams Medical Center</w:t>
      </w:r>
      <w:r w:rsidRPr="009875EC">
        <w:t xml:space="preserve"> designates this live activity for a maximum of </w:t>
      </w:r>
      <w:r w:rsidRPr="009875EC">
        <w:rPr>
          <w:b/>
          <w:i/>
        </w:rPr>
        <w:t>2 AMA PRA Category 1 Credit(s)™</w:t>
      </w:r>
      <w:r>
        <w:t xml:space="preserve"> </w:t>
      </w:r>
      <w:r w:rsidRPr="009875EC">
        <w:t>per 1 hour of interaction with medical students and/or residents/fellows. Physicians should claim only the credit commensurate with the extent of their participation in the activity.</w:t>
      </w:r>
    </w:p>
    <w:p w:rsidR="00D1538E" w:rsidRDefault="00D1538E" w:rsidP="00CA7E76">
      <w:pPr>
        <w:tabs>
          <w:tab w:val="left" w:pos="7100"/>
        </w:tabs>
        <w:spacing w:before="0"/>
        <w:ind w:left="0"/>
      </w:pPr>
    </w:p>
    <w:p w:rsidR="008471AE" w:rsidRPr="009A6E43" w:rsidRDefault="008471AE" w:rsidP="008471AE">
      <w:pPr>
        <w:spacing w:before="0"/>
        <w:ind w:left="0"/>
      </w:pPr>
      <w:r>
        <w:t xml:space="preserve">Approved by: </w:t>
      </w:r>
      <w:r w:rsidR="00BC2897"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34"/>
      <w:r>
        <w:tab/>
      </w:r>
      <w:r>
        <w:tab/>
      </w:r>
      <w:r>
        <w:tab/>
      </w:r>
      <w:r>
        <w:tab/>
        <w:t xml:space="preserve">Date: </w:t>
      </w:r>
      <w:r w:rsidR="00BC2897"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>
        <w:instrText xml:space="preserve"> FORMTEXT </w:instrText>
      </w:r>
      <w:r w:rsidR="00BC289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C2897">
        <w:fldChar w:fldCharType="end"/>
      </w:r>
      <w:bookmarkEnd w:id="35"/>
    </w:p>
    <w:sectPr w:rsidR="008471AE" w:rsidRPr="009A6E43" w:rsidSect="009875EC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E68"/>
    <w:multiLevelType w:val="hybridMultilevel"/>
    <w:tmpl w:val="648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042E"/>
    <w:multiLevelType w:val="hybridMultilevel"/>
    <w:tmpl w:val="1068A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240D2"/>
    <w:multiLevelType w:val="hybridMultilevel"/>
    <w:tmpl w:val="8366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53839"/>
    <w:multiLevelType w:val="hybridMultilevel"/>
    <w:tmpl w:val="63FE7670"/>
    <w:lvl w:ilvl="0" w:tplc="13EE1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AA19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3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A8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A0D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E7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2B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36A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2A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2E142E7"/>
    <w:multiLevelType w:val="hybridMultilevel"/>
    <w:tmpl w:val="9A2AD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CB"/>
    <w:rsid w:val="0002009D"/>
    <w:rsid w:val="00046183"/>
    <w:rsid w:val="0005660C"/>
    <w:rsid w:val="00077DE8"/>
    <w:rsid w:val="000C73EE"/>
    <w:rsid w:val="000D66EA"/>
    <w:rsid w:val="000F2CDA"/>
    <w:rsid w:val="002044AB"/>
    <w:rsid w:val="00265A64"/>
    <w:rsid w:val="002873AE"/>
    <w:rsid w:val="002D33C3"/>
    <w:rsid w:val="003919CE"/>
    <w:rsid w:val="00396BC1"/>
    <w:rsid w:val="003A610F"/>
    <w:rsid w:val="003B4E8C"/>
    <w:rsid w:val="004418CB"/>
    <w:rsid w:val="004C2296"/>
    <w:rsid w:val="004E416B"/>
    <w:rsid w:val="00507489"/>
    <w:rsid w:val="00523004"/>
    <w:rsid w:val="005244EF"/>
    <w:rsid w:val="00547525"/>
    <w:rsid w:val="005A669B"/>
    <w:rsid w:val="005B02F1"/>
    <w:rsid w:val="005E38AB"/>
    <w:rsid w:val="00610268"/>
    <w:rsid w:val="00664C10"/>
    <w:rsid w:val="006C3637"/>
    <w:rsid w:val="006F2BEF"/>
    <w:rsid w:val="007018D3"/>
    <w:rsid w:val="00760215"/>
    <w:rsid w:val="0077492C"/>
    <w:rsid w:val="00794197"/>
    <w:rsid w:val="007C20E9"/>
    <w:rsid w:val="008234CF"/>
    <w:rsid w:val="008471AE"/>
    <w:rsid w:val="00894F1B"/>
    <w:rsid w:val="008A24FF"/>
    <w:rsid w:val="008C3EE1"/>
    <w:rsid w:val="00907A42"/>
    <w:rsid w:val="00970BA8"/>
    <w:rsid w:val="009875EC"/>
    <w:rsid w:val="009A6E43"/>
    <w:rsid w:val="00A00E05"/>
    <w:rsid w:val="00A31D93"/>
    <w:rsid w:val="00A343FD"/>
    <w:rsid w:val="00A42BE5"/>
    <w:rsid w:val="00A86A95"/>
    <w:rsid w:val="00A86F50"/>
    <w:rsid w:val="00AB6A6D"/>
    <w:rsid w:val="00AC47E2"/>
    <w:rsid w:val="00AE51A7"/>
    <w:rsid w:val="00B54D8F"/>
    <w:rsid w:val="00B87A46"/>
    <w:rsid w:val="00BC2897"/>
    <w:rsid w:val="00CA7E76"/>
    <w:rsid w:val="00CB0653"/>
    <w:rsid w:val="00CD34AA"/>
    <w:rsid w:val="00CF467B"/>
    <w:rsid w:val="00D1538E"/>
    <w:rsid w:val="00DA20E2"/>
    <w:rsid w:val="00DC37B1"/>
    <w:rsid w:val="00DE6CDD"/>
    <w:rsid w:val="00DE7B7C"/>
    <w:rsid w:val="00E45777"/>
    <w:rsid w:val="00E76727"/>
    <w:rsid w:val="00EC304A"/>
    <w:rsid w:val="00ED75C4"/>
    <w:rsid w:val="00F26D33"/>
    <w:rsid w:val="00F52C95"/>
    <w:rsid w:val="00F57B6C"/>
    <w:rsid w:val="00F86626"/>
    <w:rsid w:val="00FC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C83779-5980-5241-BAF9-18F39B4C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120"/>
        <w:ind w:left="-720" w:right="51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8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33C3"/>
    <w:pPr>
      <w:autoSpaceDE w:val="0"/>
      <w:autoSpaceDN w:val="0"/>
      <w:adjustRightInd w:val="0"/>
      <w:spacing w:before="0"/>
      <w:ind w:left="0" w:right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C95"/>
    <w:rPr>
      <w:color w:val="0000FF" w:themeColor="hyperlink"/>
      <w:u w:val="single"/>
    </w:rPr>
  </w:style>
  <w:style w:type="paragraph" w:customStyle="1" w:styleId="wh-normal">
    <w:name w:val="wh-normal"/>
    <w:basedOn w:val="Normal"/>
    <w:rsid w:val="00DA20E2"/>
    <w:pPr>
      <w:spacing w:before="0"/>
      <w:ind w:left="0" w:right="0"/>
    </w:pPr>
    <w:rPr>
      <w:rFonts w:ascii="Arial" w:eastAsia="Times New Roman" w:hAnsi="Arial" w:cs="Arial"/>
      <w:color w:val="222222"/>
      <w:sz w:val="24"/>
      <w:szCs w:val="24"/>
    </w:rPr>
  </w:style>
  <w:style w:type="character" w:customStyle="1" w:styleId="st1">
    <w:name w:val="st1"/>
    <w:basedOn w:val="DefaultParagraphFont"/>
    <w:rsid w:val="00DA20E2"/>
  </w:style>
  <w:style w:type="character" w:styleId="FollowedHyperlink">
    <w:name w:val="FollowedHyperlink"/>
    <w:basedOn w:val="DefaultParagraphFont"/>
    <w:uiPriority w:val="99"/>
    <w:semiHidden/>
    <w:unhideWhenUsed/>
    <w:rsid w:val="00FC4C3C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9875EC"/>
    <w:pPr>
      <w:autoSpaceDE w:val="0"/>
      <w:autoSpaceDN w:val="0"/>
      <w:adjustRightInd w:val="0"/>
      <w:spacing w:before="0"/>
      <w:ind w:left="360" w:right="0"/>
    </w:pPr>
    <w:rPr>
      <w:rFonts w:ascii="Verdana" w:eastAsia="Times New Roman" w:hAnsi="Verdana" w:cs="Tahoma"/>
      <w:sz w:val="20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9875EC"/>
    <w:rPr>
      <w:rFonts w:ascii="Verdana" w:eastAsia="Times New Roman" w:hAnsi="Verdana" w:cs="Tahoma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970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me.org/requirements/accreditation-requirements-cme-providers/standards-for-commercial-suppor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mje.org/about-icmje/faqs/icmje-recommend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hec.org/CME/Liasions/0)ACGME%20Core%20Competencies%20Defini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41258-FCE8-D440-9A8D-12C82F3B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 Williams Medical Center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2014-11-17T18:53:00Z</cp:lastPrinted>
  <dcterms:created xsi:type="dcterms:W3CDTF">2020-12-03T15:35:00Z</dcterms:created>
  <dcterms:modified xsi:type="dcterms:W3CDTF">2020-12-03T15:35:00Z</dcterms:modified>
</cp:coreProperties>
</file>